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DB" w:rsidRDefault="006D49DB" w:rsidP="00D860B7">
      <w:r>
        <w:t>I</w:t>
      </w:r>
      <w:r>
        <w:tab/>
        <w:t>HOVEDAVTALE</w:t>
      </w:r>
    </w:p>
    <w:p w:rsidR="006D49DB" w:rsidRDefault="006D49DB" w:rsidP="00D860B7"/>
    <w:p w:rsidR="006D49DB" w:rsidRPr="006D49DB" w:rsidRDefault="006D49DB" w:rsidP="006D49DB">
      <w:pPr>
        <w:rPr>
          <w:szCs w:val="28"/>
        </w:rPr>
      </w:pPr>
      <w:r w:rsidRPr="006D49DB">
        <w:rPr>
          <w:szCs w:val="28"/>
        </w:rPr>
        <w:t xml:space="preserve">Hovedavtalen av 2013 </w:t>
      </w:r>
      <w:r w:rsidR="00D85D02">
        <w:rPr>
          <w:szCs w:val="28"/>
        </w:rPr>
        <w:t xml:space="preserve">mellom Arbeidsgiverforeningen Spekter og </w:t>
      </w:r>
      <w:r w:rsidR="003623B2">
        <w:rPr>
          <w:szCs w:val="28"/>
        </w:rPr>
        <w:t>Akademikerne</w:t>
      </w:r>
      <w:r w:rsidR="00D85D02">
        <w:rPr>
          <w:szCs w:val="28"/>
        </w:rPr>
        <w:t xml:space="preserve"> </w:t>
      </w:r>
      <w:r w:rsidRPr="006D49DB">
        <w:rPr>
          <w:szCs w:val="28"/>
        </w:rPr>
        <w:t>gjøres gjeldende.</w:t>
      </w:r>
    </w:p>
    <w:p w:rsidR="006D49DB" w:rsidRDefault="006D49DB" w:rsidP="00D860B7"/>
    <w:p w:rsidR="006D49DB" w:rsidRDefault="006D49DB" w:rsidP="00D860B7"/>
    <w:p w:rsidR="00C046C8" w:rsidRDefault="00C046C8" w:rsidP="00D860B7"/>
    <w:p w:rsidR="00D860B7" w:rsidRDefault="006D49DB" w:rsidP="00D860B7">
      <w:r>
        <w:t>I</w:t>
      </w:r>
      <w:r w:rsidR="0088648B">
        <w:t>I</w:t>
      </w:r>
      <w:r w:rsidR="00D860B7">
        <w:tab/>
        <w:t>OVERENSKOMSTENS DEL A</w:t>
      </w:r>
    </w:p>
    <w:p w:rsidR="00D860B7" w:rsidRDefault="00D860B7" w:rsidP="00D860B7"/>
    <w:p w:rsidR="00EC06E4" w:rsidRDefault="00D860B7" w:rsidP="00D860B7">
      <w:r>
        <w:t>Overenskomstens del A gjøres gjeldende slik det fremgår av protokoll</w:t>
      </w:r>
      <w:r w:rsidR="003623B2">
        <w:t xml:space="preserve"> datert 7</w:t>
      </w:r>
      <w:r>
        <w:t>.</w:t>
      </w:r>
      <w:r w:rsidR="001949AD">
        <w:t xml:space="preserve"> </w:t>
      </w:r>
      <w:r w:rsidR="003C2CB6">
        <w:t>april 2016</w:t>
      </w:r>
      <w:r>
        <w:t>.</w:t>
      </w:r>
    </w:p>
    <w:p w:rsidR="00D860B7" w:rsidRDefault="00D860B7" w:rsidP="00D860B7"/>
    <w:p w:rsidR="00C046C8" w:rsidRDefault="00C046C8" w:rsidP="00D860B7"/>
    <w:p w:rsidR="00DA67C7" w:rsidRDefault="00DA67C7" w:rsidP="00D860B7">
      <w:bookmarkStart w:id="0" w:name="OLE_LINK1"/>
    </w:p>
    <w:p w:rsidR="00C046C8" w:rsidRDefault="00C046C8" w:rsidP="00C046C8">
      <w:r>
        <w:t>IV</w:t>
      </w:r>
      <w:r w:rsidRPr="002B1B58">
        <w:tab/>
      </w:r>
      <w:r>
        <w:t>OVERENSKOMSTENS DEL B OG ANDRE FORHOLD LEGEFORENINGEN</w:t>
      </w:r>
    </w:p>
    <w:p w:rsidR="00840DEF" w:rsidRDefault="00840DEF" w:rsidP="009E3E87"/>
    <w:p w:rsidR="0053493A" w:rsidRDefault="0053493A" w:rsidP="0053493A">
      <w:r w:rsidRPr="00E968BF">
        <w:t>Overenskomstens del B gjøres gjeldende slik det fremgår av tilbud datert 6. januar 2017 med følgende endringer:</w:t>
      </w:r>
    </w:p>
    <w:p w:rsidR="0053493A" w:rsidRDefault="0053493A" w:rsidP="0053493A"/>
    <w:p w:rsidR="0053493A" w:rsidRDefault="0053493A" w:rsidP="0053493A">
      <w:pPr>
        <w:rPr>
          <w:u w:val="single"/>
        </w:rPr>
      </w:pPr>
      <w:r>
        <w:rPr>
          <w:u w:val="single"/>
        </w:rPr>
        <w:t>Pkt. 2.8.2 Beredskapsvakt utenfor arbeidsstedet</w:t>
      </w:r>
    </w:p>
    <w:p w:rsidR="0053493A" w:rsidRDefault="0053493A" w:rsidP="0053493A">
      <w:pPr>
        <w:rPr>
          <w:u w:val="single"/>
        </w:rPr>
      </w:pPr>
    </w:p>
    <w:p w:rsidR="0053493A" w:rsidRPr="00E968BF" w:rsidRDefault="00D13819" w:rsidP="0053493A">
      <w:r>
        <w:t>Andre</w:t>
      </w:r>
      <w:r w:rsidR="0053493A" w:rsidRPr="00E968BF">
        <w:t xml:space="preserve"> avsnitt endres til:</w:t>
      </w:r>
    </w:p>
    <w:p w:rsidR="0053493A" w:rsidRDefault="0053493A" w:rsidP="0053493A">
      <w:pPr>
        <w:rPr>
          <w:u w:val="single"/>
        </w:rPr>
      </w:pPr>
    </w:p>
    <w:p w:rsidR="0053493A" w:rsidRDefault="0053493A" w:rsidP="0053493A">
      <w:r w:rsidRPr="00E968BF">
        <w:t>Ved beredskapsvakt utenfor arbeidsstedet skal arbeidstiden som hovedregel beregnes i forholdet 1:4.</w:t>
      </w:r>
    </w:p>
    <w:p w:rsidR="0053493A" w:rsidRDefault="0053493A" w:rsidP="0053493A">
      <w:pPr>
        <w:rPr>
          <w:u w:val="single"/>
        </w:rPr>
      </w:pPr>
    </w:p>
    <w:p w:rsidR="0053493A" w:rsidRDefault="0053493A" w:rsidP="0053493A">
      <w:r w:rsidRPr="00E968BF">
        <w:rPr>
          <w:u w:val="single"/>
        </w:rPr>
        <w:t>Pkt. 4.3 Arbeid under svangerskap</w:t>
      </w:r>
      <w:r w:rsidRPr="00E968BF">
        <w:rPr>
          <w:u w:val="single"/>
        </w:rPr>
        <w:br/>
      </w:r>
      <w:r>
        <w:br/>
        <w:t>Første avsnitt endres til:</w:t>
      </w:r>
    </w:p>
    <w:p w:rsidR="0053493A" w:rsidRDefault="0053493A" w:rsidP="0053493A"/>
    <w:p w:rsidR="0053493A" w:rsidRDefault="0053493A" w:rsidP="0053493A">
      <w:r>
        <w:t xml:space="preserve">Gravid arbeidstaker som etter lov eller forskrift ikke kan utføre sitt ordinære arbeid pga. risikofylt arbeidsmiljø, skal forsøkes omplassert som alternativ til svangerskapspermisjon. Behovet for omplassering må dokumenteres av lege/jordmor i tråd med NAV sine krav til dokumentasjon. Arbeidstaker som omplasseres etter denne bestemmelsen eller mottar svangerskapspenger har rett til full lønn frem til foreldrepermisjonen starter. </w:t>
      </w:r>
    </w:p>
    <w:p w:rsidR="0053493A" w:rsidRDefault="0053493A" w:rsidP="0053493A"/>
    <w:p w:rsidR="00D13819" w:rsidRDefault="00D13819" w:rsidP="00D13819"/>
    <w:p w:rsidR="00D13819" w:rsidRPr="000D7B35" w:rsidRDefault="00D13819" w:rsidP="00D13819">
      <w:r>
        <w:t>Overenskomstens punkt 4.11 endres slik:</w:t>
      </w:r>
    </w:p>
    <w:p w:rsidR="00D13819" w:rsidRDefault="00D13819" w:rsidP="00D13819"/>
    <w:p w:rsidR="00D13819" w:rsidRPr="007D6B3F" w:rsidRDefault="00D13819" w:rsidP="00D13819">
      <w:pPr>
        <w:rPr>
          <w:b/>
        </w:rPr>
      </w:pPr>
      <w:r>
        <w:rPr>
          <w:b/>
        </w:rPr>
        <w:t>4</w:t>
      </w:r>
      <w:r w:rsidRPr="007D6B3F">
        <w:rPr>
          <w:b/>
        </w:rPr>
        <w:t>.11 Pensjon</w:t>
      </w:r>
    </w:p>
    <w:p w:rsidR="00D13819" w:rsidRDefault="00D13819" w:rsidP="00D13819"/>
    <w:p w:rsidR="00D13819" w:rsidRPr="00A04856" w:rsidRDefault="00D13819" w:rsidP="00D13819">
      <w:r w:rsidRPr="00A04856">
        <w:t xml:space="preserve">Ansatte i LHL </w:t>
      </w:r>
      <w:r>
        <w:t>skal være</w:t>
      </w:r>
      <w:r w:rsidRPr="00A04856">
        <w:t xml:space="preserve"> omfattet av pensjonsordning etter Lov om innskuddspensjon. Ordningen omfatter alle som oppfyller kravene til medlemskap, med unntak av ansatte med </w:t>
      </w:r>
      <w:r>
        <w:t>rett til medlemskap i lovbestemt tjenestepensjonsordning</w:t>
      </w:r>
      <w:r w:rsidRPr="00A04856">
        <w:t>.</w:t>
      </w:r>
    </w:p>
    <w:p w:rsidR="00D13819" w:rsidRPr="003C661D" w:rsidRDefault="00D13819" w:rsidP="00D13819">
      <w:pPr>
        <w:rPr>
          <w:color w:val="1F497D" w:themeColor="text2"/>
        </w:rPr>
      </w:pPr>
    </w:p>
    <w:p w:rsidR="00D13819" w:rsidRPr="000C22EE" w:rsidRDefault="00D13819" w:rsidP="00D13819">
      <w:pPr>
        <w:pStyle w:val="Listeavsnitt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C22EE">
        <w:rPr>
          <w:rFonts w:ascii="Times New Roman" w:hAnsi="Times New Roman"/>
          <w:color w:val="000000" w:themeColor="text1"/>
          <w:sz w:val="24"/>
          <w:szCs w:val="24"/>
          <w:u w:val="single"/>
        </w:rPr>
        <w:t>Medlemskap</w:t>
      </w:r>
    </w:p>
    <w:p w:rsidR="00D13819" w:rsidRDefault="00D13819" w:rsidP="00D13819">
      <w:pPr>
        <w:pStyle w:val="Listeavsnit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Rett til medlemskap har</w:t>
      </w:r>
      <w:r w:rsidRPr="000C22EE">
        <w:rPr>
          <w:rFonts w:ascii="Times New Roman" w:hAnsi="Times New Roman"/>
          <w:color w:val="000000" w:themeColor="text1"/>
          <w:sz w:val="24"/>
          <w:szCs w:val="24"/>
        </w:rPr>
        <w:t xml:space="preserve"> alle fast og midlertidig ansatte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C22EE">
        <w:rPr>
          <w:rFonts w:ascii="Times New Roman" w:hAnsi="Times New Roman"/>
          <w:color w:val="000000" w:themeColor="text1"/>
          <w:sz w:val="24"/>
          <w:szCs w:val="24"/>
        </w:rPr>
        <w:t xml:space="preserve"> uavhengig av ansettelsesforholdets varighet og stillingsstørrelse, forutsatt at årlig lønnsinntekt er lik eller høyere enn minstebeløpet for oppgavepliktig lønn.</w:t>
      </w:r>
    </w:p>
    <w:p w:rsidR="00D13819" w:rsidRDefault="00D13819" w:rsidP="00D13819">
      <w:pPr>
        <w:pStyle w:val="Listeavsnitt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D13819" w:rsidRPr="008A5CED" w:rsidRDefault="00D13819" w:rsidP="00D13819">
      <w:pPr>
        <w:pStyle w:val="Listeavsnitt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A5CED">
        <w:rPr>
          <w:rFonts w:ascii="Times New Roman" w:hAnsi="Times New Roman"/>
          <w:color w:val="000000" w:themeColor="text1"/>
          <w:sz w:val="24"/>
          <w:szCs w:val="24"/>
          <w:u w:val="single"/>
        </w:rPr>
        <w:t>Pensjonsinnskudd</w:t>
      </w:r>
    </w:p>
    <w:p w:rsidR="00D13819" w:rsidRPr="008A5CED" w:rsidRDefault="00D13819" w:rsidP="00D13819">
      <w:pPr>
        <w:pStyle w:val="Listeavsnitt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8A5CED">
        <w:rPr>
          <w:rFonts w:ascii="Times New Roman" w:hAnsi="Times New Roman"/>
          <w:color w:val="000000" w:themeColor="text1"/>
          <w:sz w:val="24"/>
          <w:szCs w:val="24"/>
        </w:rPr>
        <w:t xml:space="preserve">Innskuddspensjonsordningen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har </w:t>
      </w:r>
      <w:r w:rsidRPr="008A5CED">
        <w:rPr>
          <w:rFonts w:ascii="Times New Roman" w:hAnsi="Times New Roman"/>
          <w:color w:val="000000" w:themeColor="text1"/>
          <w:sz w:val="24"/>
          <w:szCs w:val="24"/>
        </w:rPr>
        <w:t>følgende satser:</w:t>
      </w:r>
    </w:p>
    <w:p w:rsidR="00D13819" w:rsidRPr="008A5CED" w:rsidRDefault="00D13819" w:rsidP="00D13819">
      <w:pPr>
        <w:pStyle w:val="Listeavsnitt"/>
        <w:numPr>
          <w:ilvl w:val="0"/>
          <w:numId w:val="24"/>
        </w:numPr>
        <w:spacing w:after="160" w:line="25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8A5CED">
        <w:rPr>
          <w:rFonts w:ascii="Times New Roman" w:hAnsi="Times New Roman"/>
          <w:color w:val="000000" w:themeColor="text1"/>
          <w:sz w:val="24"/>
          <w:szCs w:val="24"/>
        </w:rPr>
        <w:t xml:space="preserve"> % av pensjonsgivende lønn mellom 0 og 12 G</w:t>
      </w:r>
    </w:p>
    <w:p w:rsidR="00D13819" w:rsidRPr="008A5CED" w:rsidRDefault="00D13819" w:rsidP="00D13819">
      <w:pPr>
        <w:pStyle w:val="Listeavsnitt"/>
        <w:numPr>
          <w:ilvl w:val="0"/>
          <w:numId w:val="24"/>
        </w:numPr>
        <w:spacing w:after="160" w:line="256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A5CED">
        <w:rPr>
          <w:rFonts w:ascii="Times New Roman" w:hAnsi="Times New Roman"/>
          <w:color w:val="000000" w:themeColor="text1"/>
          <w:sz w:val="24"/>
          <w:szCs w:val="24"/>
        </w:rPr>
        <w:t>Tilleggsinnskudd</w:t>
      </w:r>
      <w:proofErr w:type="spellEnd"/>
      <w:r w:rsidRPr="008A5C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18,1</w:t>
      </w:r>
      <w:r w:rsidRPr="008A5CED">
        <w:rPr>
          <w:rFonts w:ascii="Times New Roman" w:hAnsi="Times New Roman"/>
          <w:color w:val="000000" w:themeColor="text1"/>
          <w:sz w:val="24"/>
          <w:szCs w:val="24"/>
        </w:rPr>
        <w:t xml:space="preserve"> % av pensjonsgivende lønn mellom 7,1 og 12 G.</w:t>
      </w:r>
    </w:p>
    <w:p w:rsidR="00D13819" w:rsidRDefault="00D13819" w:rsidP="00D13819">
      <w:pPr>
        <w:rPr>
          <w:color w:val="000000" w:themeColor="text1"/>
        </w:rPr>
      </w:pPr>
      <w:r w:rsidRPr="008A5CED">
        <w:rPr>
          <w:color w:val="000000" w:themeColor="text1"/>
        </w:rPr>
        <w:t>Innsku</w:t>
      </w:r>
      <w:r w:rsidRPr="000E6308">
        <w:rPr>
          <w:color w:val="000000" w:themeColor="text1"/>
        </w:rPr>
        <w:t xml:space="preserve">ddet fra de ansatte er på </w:t>
      </w:r>
      <w:r>
        <w:rPr>
          <w:color w:val="000000" w:themeColor="text1"/>
        </w:rPr>
        <w:t>1</w:t>
      </w:r>
      <w:r w:rsidRPr="000E6308">
        <w:rPr>
          <w:color w:val="000000" w:themeColor="text1"/>
        </w:rPr>
        <w:t xml:space="preserve"> % av pensjonsgivende lønn.</w:t>
      </w:r>
    </w:p>
    <w:p w:rsidR="00D13819" w:rsidRPr="000E6308" w:rsidRDefault="00D13819" w:rsidP="00D13819">
      <w:pPr>
        <w:rPr>
          <w:color w:val="000000" w:themeColor="text1"/>
        </w:rPr>
      </w:pPr>
    </w:p>
    <w:p w:rsidR="00D13819" w:rsidRPr="000E6308" w:rsidRDefault="00D13819" w:rsidP="00D13819">
      <w:pPr>
        <w:rPr>
          <w:color w:val="000000" w:themeColor="text1"/>
        </w:rPr>
      </w:pPr>
      <w:r w:rsidRPr="000E6308">
        <w:rPr>
          <w:color w:val="000000" w:themeColor="text1"/>
        </w:rPr>
        <w:t xml:space="preserve">Med pensjonsgivende lønn menes grunnlønn og faste tillegg, jf. Lov om innskuddspensjon </w:t>
      </w:r>
      <w:r w:rsidRPr="000E6308">
        <w:rPr>
          <w:color w:val="000000" w:themeColor="text1"/>
        </w:rPr>
        <w:br/>
        <w:t>§ 5-5, 2. ledd bokstav a.</w:t>
      </w:r>
    </w:p>
    <w:p w:rsidR="00D13819" w:rsidRPr="000E6308" w:rsidRDefault="00D13819" w:rsidP="00D13819">
      <w:pPr>
        <w:rPr>
          <w:color w:val="000000" w:themeColor="text1"/>
          <w:u w:val="single"/>
        </w:rPr>
      </w:pPr>
    </w:p>
    <w:p w:rsidR="00D13819" w:rsidRPr="00585287" w:rsidRDefault="00D13819" w:rsidP="00D13819">
      <w:pPr>
        <w:rPr>
          <w:u w:val="single"/>
        </w:rPr>
      </w:pPr>
      <w:r>
        <w:rPr>
          <w:color w:val="000000" w:themeColor="text1"/>
          <w:u w:val="single"/>
        </w:rPr>
        <w:t>Uførepensjon</w:t>
      </w:r>
    </w:p>
    <w:p w:rsidR="00D13819" w:rsidRDefault="00D13819" w:rsidP="00D13819">
      <w:pPr>
        <w:rPr>
          <w:shd w:val="clear" w:color="auto" w:fill="FFFFFF"/>
        </w:rPr>
      </w:pPr>
      <w:r>
        <w:rPr>
          <w:shd w:val="clear" w:color="auto" w:fill="FFFFFF"/>
        </w:rPr>
        <w:t>Ansatte har rett til</w:t>
      </w:r>
      <w:r w:rsidRPr="00585287">
        <w:rPr>
          <w:shd w:val="clear" w:color="auto" w:fill="FFFFFF"/>
        </w:rPr>
        <w:t xml:space="preserve"> uførepensjon for uføregrad </w:t>
      </w:r>
      <w:r>
        <w:rPr>
          <w:shd w:val="clear" w:color="auto" w:fill="FFFFFF"/>
        </w:rPr>
        <w:t>fra</w:t>
      </w:r>
      <w:r w:rsidRPr="00585287">
        <w:rPr>
          <w:shd w:val="clear" w:color="auto" w:fill="FFFFFF"/>
        </w:rPr>
        <w:t xml:space="preserve"> 20 %</w:t>
      </w:r>
      <w:r>
        <w:rPr>
          <w:shd w:val="clear" w:color="auto" w:fill="FFFFFF"/>
        </w:rPr>
        <w:t>.</w:t>
      </w:r>
      <w:r w:rsidRPr="00585287">
        <w:rPr>
          <w:shd w:val="clear" w:color="auto" w:fill="FFFFFF"/>
        </w:rPr>
        <w:t xml:space="preserve"> </w:t>
      </w:r>
      <w:r>
        <w:rPr>
          <w:shd w:val="clear" w:color="auto" w:fill="FFFFFF"/>
        </w:rPr>
        <w:t>F</w:t>
      </w:r>
      <w:r w:rsidRPr="000E6308">
        <w:rPr>
          <w:shd w:val="clear" w:color="auto" w:fill="FFFFFF"/>
        </w:rPr>
        <w:t xml:space="preserve">ull pensjon </w:t>
      </w:r>
      <w:r w:rsidRPr="00585287">
        <w:rPr>
          <w:shd w:val="clear" w:color="auto" w:fill="FFFFFF"/>
        </w:rPr>
        <w:t xml:space="preserve">er </w:t>
      </w:r>
      <w:r w:rsidRPr="000E6308">
        <w:rPr>
          <w:shd w:val="clear" w:color="auto" w:fill="FFFFFF"/>
        </w:rPr>
        <w:t>summen av</w:t>
      </w:r>
      <w:r>
        <w:rPr>
          <w:shd w:val="clear" w:color="auto" w:fill="FFFFFF"/>
        </w:rPr>
        <w:t xml:space="preserve"> ¼ G</w:t>
      </w:r>
      <w:r w:rsidRPr="00585287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585287">
        <w:rPr>
          <w:shd w:val="clear" w:color="auto" w:fill="FFFFFF"/>
        </w:rPr>
        <w:t>likevel ikke mer enn 6 % av pensjonsgr</w:t>
      </w:r>
      <w:r>
        <w:rPr>
          <w:shd w:val="clear" w:color="auto" w:fill="FFFFFF"/>
        </w:rPr>
        <w:t>unnlaget),</w:t>
      </w:r>
      <w:r w:rsidRPr="00585287">
        <w:rPr>
          <w:shd w:val="clear" w:color="auto" w:fill="FFFFFF"/>
        </w:rPr>
        <w:t xml:space="preserve"> 3 % av pensjonsgrunnlaget op</w:t>
      </w:r>
      <w:r>
        <w:rPr>
          <w:shd w:val="clear" w:color="auto" w:fill="FFFFFF"/>
        </w:rPr>
        <w:t>p til 12 G og i tillegg</w:t>
      </w:r>
      <w:r w:rsidRPr="00585287">
        <w:rPr>
          <w:shd w:val="clear" w:color="auto" w:fill="FFFFFF"/>
        </w:rPr>
        <w:t xml:space="preserve"> 66 % av pensjonsgrunnlaget mellom 6 og 12 G.</w:t>
      </w:r>
    </w:p>
    <w:p w:rsidR="00D13819" w:rsidRPr="00585287" w:rsidRDefault="00D13819" w:rsidP="00D13819"/>
    <w:p w:rsidR="00D13819" w:rsidRPr="008A5CED" w:rsidRDefault="00D13819" w:rsidP="00D13819">
      <w:pPr>
        <w:rPr>
          <w:color w:val="000000" w:themeColor="text1"/>
          <w:u w:val="single"/>
        </w:rPr>
      </w:pPr>
      <w:r w:rsidRPr="008A5CED">
        <w:rPr>
          <w:bCs/>
          <w:color w:val="000000" w:themeColor="text1"/>
          <w:u w:val="single"/>
        </w:rPr>
        <w:t xml:space="preserve">Innskuddsfritak ved uførhet </w:t>
      </w:r>
    </w:p>
    <w:p w:rsidR="00D13819" w:rsidRDefault="00D13819" w:rsidP="00D13819">
      <w:r w:rsidRPr="008A5CED">
        <w:rPr>
          <w:color w:val="000000" w:themeColor="text1"/>
        </w:rPr>
        <w:t>Ansatt som blir ufør skal være sikret fortsatt sparing og premiebetaling frem til pensjonsalder. Ved delvis uførhet (minimum 20 %) gis det fritak for tilsvarende del av innskuddet.</w:t>
      </w:r>
    </w:p>
    <w:p w:rsidR="00D13819" w:rsidRDefault="00D13819" w:rsidP="00D13819"/>
    <w:p w:rsidR="00D13819" w:rsidRDefault="00D13819" w:rsidP="0053493A"/>
    <w:p w:rsidR="0053493A" w:rsidRDefault="0053493A" w:rsidP="0053493A">
      <w:pPr>
        <w:rPr>
          <w:u w:val="single"/>
        </w:rPr>
      </w:pPr>
      <w:r w:rsidRPr="00B1061D">
        <w:rPr>
          <w:u w:val="single"/>
        </w:rPr>
        <w:t>Pkt. 5.5 Minstelønn</w:t>
      </w:r>
    </w:p>
    <w:p w:rsidR="0053493A" w:rsidRDefault="0053493A" w:rsidP="0053493A">
      <w:pPr>
        <w:rPr>
          <w:u w:val="single"/>
        </w:rPr>
      </w:pPr>
    </w:p>
    <w:p w:rsidR="0053493A" w:rsidRPr="00B1061D" w:rsidRDefault="0053493A" w:rsidP="0053493A">
      <w:r w:rsidRPr="00B1061D">
        <w:t>Minstelønnssatsene i pkt. 5.5.2 – 5.5.4 endres til:</w:t>
      </w:r>
    </w:p>
    <w:p w:rsidR="0053493A" w:rsidRPr="00B1061D" w:rsidRDefault="0053493A" w:rsidP="0053493A"/>
    <w:p w:rsidR="0053493A" w:rsidRDefault="0053493A" w:rsidP="0053493A">
      <w:r>
        <w:t>Kategori A: 0-2 år av gjennomført spesialistutdanning</w:t>
      </w:r>
      <w:r>
        <w:tab/>
        <w:t>kr 590 000</w:t>
      </w:r>
    </w:p>
    <w:p w:rsidR="0053493A" w:rsidRDefault="0053493A" w:rsidP="0053493A">
      <w:r>
        <w:t>Kategori B: 2-4 år av gjennomført spesialistutdanning</w:t>
      </w:r>
      <w:r>
        <w:tab/>
        <w:t>kr 645 000</w:t>
      </w:r>
    </w:p>
    <w:p w:rsidR="0053493A" w:rsidRDefault="0053493A" w:rsidP="0053493A">
      <w:r>
        <w:t>Kategori C: &gt; 4 år av gjennomført spesialistutdanning</w:t>
      </w:r>
      <w:r>
        <w:tab/>
        <w:t>kr 695 000</w:t>
      </w:r>
    </w:p>
    <w:p w:rsidR="0053493A" w:rsidRDefault="0053493A" w:rsidP="0053493A">
      <w:r>
        <w:t>Legespesialist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 750 000</w:t>
      </w:r>
    </w:p>
    <w:p w:rsidR="0053493A" w:rsidRDefault="0053493A" w:rsidP="0053493A">
      <w:r>
        <w:t>Overleger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 831 000</w:t>
      </w:r>
    </w:p>
    <w:p w:rsidR="0053493A" w:rsidRDefault="0053493A" w:rsidP="0053493A">
      <w:pPr>
        <w:rPr>
          <w:sz w:val="22"/>
          <w:szCs w:val="22"/>
        </w:rPr>
      </w:pPr>
    </w:p>
    <w:p w:rsidR="0053493A" w:rsidRPr="00B1061D" w:rsidRDefault="0053493A" w:rsidP="0053493A">
      <w:r w:rsidRPr="00B1061D">
        <w:t xml:space="preserve">Minstelønnssatsene endres fra 1. januar 2016. </w:t>
      </w:r>
    </w:p>
    <w:p w:rsidR="0053493A" w:rsidRDefault="0053493A" w:rsidP="0053493A"/>
    <w:p w:rsidR="0053493A" w:rsidRPr="00E968BF" w:rsidRDefault="0053493A" w:rsidP="0053493A">
      <w:pPr>
        <w:rPr>
          <w:u w:val="single"/>
        </w:rPr>
      </w:pPr>
      <w:r w:rsidRPr="00E968BF">
        <w:rPr>
          <w:u w:val="single"/>
        </w:rPr>
        <w:t>Pkt. 5.6 Tillegg for doktorgrad</w:t>
      </w:r>
    </w:p>
    <w:p w:rsidR="0053493A" w:rsidRDefault="0053493A" w:rsidP="0053493A"/>
    <w:p w:rsidR="0053493A" w:rsidRDefault="0053493A" w:rsidP="0053493A">
      <w:r>
        <w:t>Bestemmelsen endres til:</w:t>
      </w:r>
    </w:p>
    <w:p w:rsidR="0053493A" w:rsidRPr="00E968BF" w:rsidRDefault="0053493A" w:rsidP="0053493A">
      <w:r>
        <w:t>Doktorgradstillegg:</w:t>
      </w:r>
      <w:r>
        <w:tab/>
        <w:t>Kr. 60.000</w:t>
      </w:r>
    </w:p>
    <w:p w:rsidR="0053493A" w:rsidRDefault="0053493A" w:rsidP="0053493A">
      <w:pPr>
        <w:rPr>
          <w:b/>
        </w:rPr>
      </w:pPr>
    </w:p>
    <w:p w:rsidR="0053493A" w:rsidRPr="00E968BF" w:rsidRDefault="0053493A" w:rsidP="0053493A">
      <w:pPr>
        <w:rPr>
          <w:b/>
        </w:rPr>
      </w:pPr>
    </w:p>
    <w:p w:rsidR="0053493A" w:rsidRPr="00E968BF" w:rsidRDefault="0053493A" w:rsidP="0053493A">
      <w:pPr>
        <w:rPr>
          <w:b/>
        </w:rPr>
      </w:pPr>
      <w:r w:rsidRPr="00E968BF">
        <w:rPr>
          <w:b/>
        </w:rPr>
        <w:t>Lønnsregulering 2016</w:t>
      </w:r>
    </w:p>
    <w:p w:rsidR="0053493A" w:rsidRPr="00E968BF" w:rsidRDefault="0053493A" w:rsidP="0053493A">
      <w:pPr>
        <w:rPr>
          <w:b/>
        </w:rPr>
      </w:pPr>
    </w:p>
    <w:p w:rsidR="0053493A" w:rsidRPr="00E968BF" w:rsidRDefault="0053493A" w:rsidP="0053493A">
      <w:r w:rsidRPr="00E968BF">
        <w:t>Medlemmer i Den norske legeforening gis et generelt tillegg som følger:</w:t>
      </w:r>
    </w:p>
    <w:p w:rsidR="0053493A" w:rsidRPr="00E968BF" w:rsidRDefault="0053493A" w:rsidP="0053493A"/>
    <w:tbl>
      <w:tblPr>
        <w:tblpPr w:leftFromText="141" w:rightFromText="141" w:vertAnchor="text" w:horzAnchor="margin" w:tblpY="-23"/>
        <w:tblW w:w="2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36"/>
      </w:tblGrid>
      <w:tr w:rsidR="0053493A" w:rsidRPr="00E968BF" w:rsidTr="00C37D77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rPr>
                <w:color w:val="000000"/>
              </w:rPr>
            </w:pPr>
            <w:r w:rsidRPr="00E968BF">
              <w:rPr>
                <w:color w:val="000000"/>
              </w:rPr>
              <w:lastRenderedPageBreak/>
              <w:t>LIS 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jc w:val="right"/>
              <w:rPr>
                <w:color w:val="000000"/>
              </w:rPr>
            </w:pPr>
            <w:r w:rsidRPr="00E968BF">
              <w:rPr>
                <w:color w:val="000000"/>
              </w:rPr>
              <w:t>21000</w:t>
            </w:r>
          </w:p>
        </w:tc>
      </w:tr>
      <w:tr w:rsidR="0053493A" w:rsidRPr="00E968BF" w:rsidTr="00C37D77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rPr>
                <w:color w:val="000000"/>
              </w:rPr>
            </w:pPr>
            <w:r w:rsidRPr="00E968BF">
              <w:rPr>
                <w:color w:val="000000"/>
              </w:rPr>
              <w:t>LIS B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jc w:val="right"/>
              <w:rPr>
                <w:color w:val="000000"/>
              </w:rPr>
            </w:pPr>
            <w:r w:rsidRPr="00E968BF">
              <w:rPr>
                <w:color w:val="000000"/>
              </w:rPr>
              <w:t>21000</w:t>
            </w:r>
          </w:p>
        </w:tc>
      </w:tr>
      <w:tr w:rsidR="0053493A" w:rsidRPr="00E968BF" w:rsidTr="00C37D77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rPr>
                <w:color w:val="000000"/>
              </w:rPr>
            </w:pPr>
            <w:r w:rsidRPr="00E968BF">
              <w:rPr>
                <w:color w:val="000000"/>
              </w:rPr>
              <w:t>LIS C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jc w:val="right"/>
              <w:rPr>
                <w:color w:val="000000"/>
              </w:rPr>
            </w:pPr>
            <w:r w:rsidRPr="00E968BF">
              <w:rPr>
                <w:color w:val="000000"/>
              </w:rPr>
              <w:t>21000</w:t>
            </w:r>
          </w:p>
        </w:tc>
      </w:tr>
      <w:tr w:rsidR="0053493A" w:rsidRPr="00E968BF" w:rsidTr="00C37D77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rPr>
                <w:color w:val="000000"/>
              </w:rPr>
            </w:pPr>
            <w:r w:rsidRPr="00E968BF">
              <w:rPr>
                <w:color w:val="000000"/>
              </w:rPr>
              <w:t>Legespesialist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jc w:val="right"/>
              <w:rPr>
                <w:color w:val="000000"/>
              </w:rPr>
            </w:pPr>
            <w:r w:rsidRPr="00E968BF">
              <w:rPr>
                <w:color w:val="000000"/>
              </w:rPr>
              <w:t>23000</w:t>
            </w:r>
          </w:p>
        </w:tc>
      </w:tr>
      <w:tr w:rsidR="0053493A" w:rsidRPr="00E968BF" w:rsidTr="00C37D77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rPr>
                <w:color w:val="000000"/>
              </w:rPr>
            </w:pPr>
            <w:r w:rsidRPr="00E968BF">
              <w:rPr>
                <w:color w:val="000000"/>
              </w:rPr>
              <w:t>Overlege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E968BF">
              <w:rPr>
                <w:color w:val="000000"/>
              </w:rPr>
              <w:t>000</w:t>
            </w:r>
          </w:p>
        </w:tc>
      </w:tr>
      <w:tr w:rsidR="0053493A" w:rsidRPr="00E968BF" w:rsidTr="00C37D77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jc w:val="right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rPr>
                <w:sz w:val="20"/>
                <w:szCs w:val="20"/>
              </w:rPr>
            </w:pPr>
          </w:p>
        </w:tc>
      </w:tr>
      <w:tr w:rsidR="0053493A" w:rsidRPr="00E968BF" w:rsidTr="00C37D77">
        <w:trPr>
          <w:trHeight w:val="288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rPr>
                <w:color w:val="000000"/>
              </w:rPr>
            </w:pPr>
            <w:r w:rsidRPr="00E968BF">
              <w:rPr>
                <w:color w:val="000000"/>
              </w:rPr>
              <w:t>Øvrige medlemmer av Legeforeningen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A" w:rsidRPr="00E968BF" w:rsidRDefault="0053493A" w:rsidP="00C37D77">
            <w:pPr>
              <w:jc w:val="right"/>
              <w:rPr>
                <w:color w:val="000000"/>
              </w:rPr>
            </w:pPr>
            <w:r w:rsidRPr="00E968BF">
              <w:rPr>
                <w:color w:val="000000"/>
              </w:rPr>
              <w:t>21000</w:t>
            </w:r>
          </w:p>
        </w:tc>
      </w:tr>
    </w:tbl>
    <w:p w:rsidR="0053493A" w:rsidRPr="00E968BF" w:rsidRDefault="0053493A" w:rsidP="0053493A"/>
    <w:p w:rsidR="0053493A" w:rsidRPr="00E968BF" w:rsidRDefault="0053493A" w:rsidP="0053493A"/>
    <w:p w:rsidR="0053493A" w:rsidRPr="00E968BF" w:rsidRDefault="0053493A" w:rsidP="0053493A"/>
    <w:p w:rsidR="0053493A" w:rsidRPr="00E968BF" w:rsidRDefault="0053493A" w:rsidP="0053493A"/>
    <w:p w:rsidR="0053493A" w:rsidRPr="00E968BF" w:rsidRDefault="0053493A" w:rsidP="0053493A"/>
    <w:p w:rsidR="0053493A" w:rsidRPr="00E968BF" w:rsidRDefault="0053493A" w:rsidP="0053493A"/>
    <w:p w:rsidR="0053493A" w:rsidRPr="00E968BF" w:rsidRDefault="0053493A" w:rsidP="0053493A"/>
    <w:p w:rsidR="0053493A" w:rsidRPr="00E968BF" w:rsidRDefault="0053493A" w:rsidP="0053493A"/>
    <w:p w:rsidR="0053493A" w:rsidRPr="00E968BF" w:rsidRDefault="0053493A" w:rsidP="0053493A"/>
    <w:p w:rsidR="0053493A" w:rsidRPr="00E968BF" w:rsidRDefault="0053493A" w:rsidP="0053493A"/>
    <w:p w:rsidR="0053493A" w:rsidRDefault="0053493A" w:rsidP="0053493A">
      <w:r>
        <w:t xml:space="preserve">Navngitte overleger på </w:t>
      </w:r>
      <w:proofErr w:type="spellStart"/>
      <w:r>
        <w:t>Glittre</w:t>
      </w:r>
      <w:proofErr w:type="spellEnd"/>
      <w:r>
        <w:t xml:space="preserve"> tilstås et generelt tillegg i henhold til liste. </w:t>
      </w:r>
    </w:p>
    <w:p w:rsidR="0053493A" w:rsidRDefault="0053493A" w:rsidP="0053493A"/>
    <w:p w:rsidR="0053493A" w:rsidRPr="00E968BF" w:rsidRDefault="0053493A" w:rsidP="0053493A">
      <w:r w:rsidRPr="00E968BF">
        <w:t>Tilleggene gis med virkning 1. januar 2016.</w:t>
      </w:r>
      <w:r w:rsidR="00D13819">
        <w:t xml:space="preserve"> Vakt og UTA etterbetales.</w:t>
      </w:r>
    </w:p>
    <w:p w:rsidR="0053493A" w:rsidRPr="00E968BF" w:rsidRDefault="0053493A" w:rsidP="0053493A"/>
    <w:p w:rsidR="0053493A" w:rsidRPr="00E968BF" w:rsidRDefault="0053493A" w:rsidP="0053493A">
      <w:r w:rsidRPr="00E968BF">
        <w:t xml:space="preserve">Tilleggene inngår i basislønn. </w:t>
      </w:r>
      <w:r w:rsidRPr="00E968BF">
        <w:br/>
        <w:t>Generelt tillegg er inkludert i ny minstelønn.</w:t>
      </w:r>
    </w:p>
    <w:p w:rsidR="0053493A" w:rsidRPr="00E968BF" w:rsidRDefault="0053493A" w:rsidP="0053493A">
      <w:r w:rsidRPr="00E968BF">
        <w:t>Tilleggene er bruttotillegg. Deltidsansatte gis forholdsmessig tillegg.</w:t>
      </w:r>
    </w:p>
    <w:p w:rsidR="0053493A" w:rsidRDefault="0053493A" w:rsidP="0053493A">
      <w:pPr>
        <w:rPr>
          <w:b/>
        </w:rPr>
      </w:pPr>
    </w:p>
    <w:p w:rsidR="00D13819" w:rsidRDefault="00D13819" w:rsidP="0053493A">
      <w:pPr>
        <w:rPr>
          <w:b/>
        </w:rPr>
      </w:pPr>
      <w:bookmarkStart w:id="1" w:name="_GoBack"/>
      <w:bookmarkEnd w:id="1"/>
    </w:p>
    <w:p w:rsidR="0053493A" w:rsidRPr="00E968BF" w:rsidRDefault="0053493A" w:rsidP="0053493A">
      <w:pPr>
        <w:rPr>
          <w:b/>
        </w:rPr>
      </w:pPr>
      <w:r w:rsidRPr="00E968BF">
        <w:rPr>
          <w:b/>
        </w:rPr>
        <w:t>Sikringsbestemmelser for overleger ved Feiring</w:t>
      </w:r>
    </w:p>
    <w:p w:rsidR="0053493A" w:rsidRPr="00E968BF" w:rsidRDefault="0053493A" w:rsidP="0053493A">
      <w:pPr>
        <w:rPr>
          <w:b/>
        </w:rPr>
      </w:pPr>
    </w:p>
    <w:p w:rsidR="0053493A" w:rsidRPr="00E968BF" w:rsidRDefault="0053493A" w:rsidP="0053493A">
      <w:pPr>
        <w:rPr>
          <w:u w:val="single"/>
        </w:rPr>
      </w:pPr>
      <w:r w:rsidRPr="00E968BF">
        <w:rPr>
          <w:u w:val="single"/>
        </w:rPr>
        <w:t xml:space="preserve">Videreføring av prosedyretillegg og kompensasjon for deltakelse i vaktordning </w:t>
      </w:r>
    </w:p>
    <w:p w:rsidR="0053493A" w:rsidRPr="00E968BF" w:rsidRDefault="0053493A" w:rsidP="0053493A">
      <w:r w:rsidRPr="00E968BF">
        <w:t xml:space="preserve">Overleger i henhold til liste, opprettholder </w:t>
      </w:r>
      <w:r w:rsidRPr="00E968BF">
        <w:rPr>
          <w:b/>
        </w:rPr>
        <w:t>prosedyretillegg</w:t>
      </w:r>
      <w:r w:rsidRPr="00E968BF">
        <w:t xml:space="preserve"> pålydende kr. 385.572 som følger av tidligere avtale som personlig ordning. Tillegget oppebæres så lenge overlegen har et tilsettingsforhold i LHL. </w:t>
      </w:r>
    </w:p>
    <w:p w:rsidR="0053493A" w:rsidRPr="00E968BF" w:rsidRDefault="0053493A" w:rsidP="0053493A"/>
    <w:p w:rsidR="0053493A" w:rsidRPr="00E968BF" w:rsidRDefault="0053493A" w:rsidP="0053493A">
      <w:r w:rsidRPr="00E968BF">
        <w:t xml:space="preserve">Overleger i henhold til liste opprettholder </w:t>
      </w:r>
      <w:r w:rsidRPr="00E968BF">
        <w:rPr>
          <w:b/>
        </w:rPr>
        <w:t>kompensasjon for deltakelse i vaktordning</w:t>
      </w:r>
      <w:r w:rsidRPr="00E968BF">
        <w:t xml:space="preserve"> som følger av tidligere avtale som personlig ordning. Tillegget oppebæres så lenge overlegen har et tilsettingsforhold i LHL. </w:t>
      </w:r>
      <w:r>
        <w:t>Dersom gjeldende vaktordning endres og vaktlønn etter overenskomsten del B overstiger kompensasjon i henhold til denne sikringsbestemmelsen, skal overlegen tilstås vaktlønn etter overenskomsten del B.</w:t>
      </w:r>
    </w:p>
    <w:p w:rsidR="0053493A" w:rsidRPr="00E968BF" w:rsidRDefault="0053493A" w:rsidP="0053493A"/>
    <w:p w:rsidR="0053493A" w:rsidRPr="00E968BF" w:rsidRDefault="0053493A" w:rsidP="0053493A">
      <w:r w:rsidRPr="00E968BF">
        <w:t xml:space="preserve">Prosedyretillegg og kompensasjon for deltakelse i vaktordning inngår ikke i basislønn. </w:t>
      </w:r>
    </w:p>
    <w:p w:rsidR="0053493A" w:rsidRPr="00E968BF" w:rsidRDefault="0053493A" w:rsidP="0053493A">
      <w:r w:rsidRPr="00E968BF">
        <w:br/>
        <w:t xml:space="preserve">Overleger i henhold til liste, gis rett til kompensasjon for tilfeldig overtid og uforutsette vakter i tråd med overenskomsten del B. </w:t>
      </w:r>
    </w:p>
    <w:p w:rsidR="0053493A" w:rsidRPr="00E968BF" w:rsidRDefault="0053493A" w:rsidP="0053493A"/>
    <w:p w:rsidR="0053493A" w:rsidRPr="00E968BF" w:rsidRDefault="0053493A" w:rsidP="0053493A">
      <w:r w:rsidRPr="00E968BF">
        <w:rPr>
          <w:u w:val="single"/>
        </w:rPr>
        <w:t xml:space="preserve">Videreføring av 5 uker ekstra ferie </w:t>
      </w:r>
      <w:r w:rsidRPr="00E968BF">
        <w:rPr>
          <w:u w:val="single"/>
        </w:rPr>
        <w:br/>
      </w:r>
      <w:r w:rsidRPr="00E968BF">
        <w:t xml:space="preserve">Overleger i henhold til liste opprettholder 5 uker ekstra ferie </w:t>
      </w:r>
      <w:r w:rsidR="00D13819">
        <w:t xml:space="preserve">med lønn </w:t>
      </w:r>
      <w:r w:rsidRPr="00E968BF">
        <w:t xml:space="preserve">som følger av tidligere avtale som personlig ordning. </w:t>
      </w:r>
    </w:p>
    <w:p w:rsidR="0053493A" w:rsidRPr="00E968BF" w:rsidRDefault="0053493A" w:rsidP="0053493A"/>
    <w:p w:rsidR="0053493A" w:rsidRDefault="0053493A" w:rsidP="0053493A">
      <w:r w:rsidRPr="00E968BF">
        <w:rPr>
          <w:u w:val="single"/>
        </w:rPr>
        <w:t>Videreføring av ukentlig alminnelig arbeidstid for overleger ved Feiring</w:t>
      </w:r>
      <w:r w:rsidRPr="00E968BF">
        <w:rPr>
          <w:u w:val="single"/>
        </w:rPr>
        <w:br/>
      </w:r>
      <w:r w:rsidRPr="00E968BF">
        <w:t xml:space="preserve">Overleger i henhold til liste opprettholder en ukentlig alminnelig arbeidstid på 39,1 timer </w:t>
      </w:r>
      <w:r w:rsidR="00D13819">
        <w:t xml:space="preserve">for å innarbeide fri ved jul- og påskestengning </w:t>
      </w:r>
      <w:r w:rsidRPr="00E968BF">
        <w:t xml:space="preserve">som følger av tidligere avtale som personlig ordning. </w:t>
      </w:r>
    </w:p>
    <w:p w:rsidR="0053493A" w:rsidRDefault="0053493A" w:rsidP="0053493A"/>
    <w:p w:rsidR="0053493A" w:rsidRPr="00E968BF" w:rsidRDefault="0053493A" w:rsidP="0053493A">
      <w:pPr>
        <w:rPr>
          <w:b/>
        </w:rPr>
      </w:pPr>
      <w:r w:rsidRPr="00E968BF">
        <w:rPr>
          <w:b/>
        </w:rPr>
        <w:t>Partssammensatt utvalg – vakt og beredskapsordninger</w:t>
      </w:r>
    </w:p>
    <w:p w:rsidR="0053493A" w:rsidRPr="00E968BF" w:rsidRDefault="0053493A" w:rsidP="0053493A">
      <w:r w:rsidRPr="00E968BF">
        <w:lastRenderedPageBreak/>
        <w:t>Partene er enig om at det i tariffperioden nedsettes er partssammensatt utvalg som skal se på vakt- og beredskapsordninger for leger i LHL. Arbeidet skal sluttføres før flytting til nytt sykehus. Partene er enig om at nåværende planer for vaktordning videreføres inntil dette arbeidet er avsluttet, senest ved utløpet av denne tariffperioden.</w:t>
      </w:r>
    </w:p>
    <w:p w:rsidR="0053493A" w:rsidRPr="00E968BF" w:rsidRDefault="0053493A" w:rsidP="0053493A"/>
    <w:p w:rsidR="0053493A" w:rsidRPr="00E968BF" w:rsidRDefault="0053493A" w:rsidP="0053493A">
      <w:pPr>
        <w:rPr>
          <w:b/>
        </w:rPr>
      </w:pPr>
      <w:proofErr w:type="spellStart"/>
      <w:r w:rsidRPr="00E968BF">
        <w:rPr>
          <w:b/>
        </w:rPr>
        <w:t>Ansattegoder</w:t>
      </w:r>
      <w:proofErr w:type="spellEnd"/>
    </w:p>
    <w:p w:rsidR="0053493A" w:rsidRPr="00E968BF" w:rsidRDefault="0053493A" w:rsidP="0053493A">
      <w:r w:rsidRPr="00E968BF">
        <w:t xml:space="preserve">I forbindelse med etableringen av nytt sykehus og flytting til Gardermoen skal partene sikre tillitsvalgtes involvering under utvikling av velferdsgoder og tilbud til ansatte.  </w:t>
      </w:r>
    </w:p>
    <w:p w:rsidR="0053493A" w:rsidRPr="00E968BF" w:rsidRDefault="0053493A" w:rsidP="0053493A"/>
    <w:p w:rsidR="0053493A" w:rsidRPr="00E968BF" w:rsidRDefault="0053493A" w:rsidP="0053493A">
      <w:r w:rsidRPr="00E968BF">
        <w:t>I arbeidet med felles personalhåndbok skal ordninger med arbeidstøy/sko gjennomgås og nedfelles. Det skal utarbeides felles fleksitidsordning for hele LHL. Inntil driftsmessig hensyn tilsier det vil ordningen med fri på jul og nyttår-aften videreføres i personalhåndboken.</w:t>
      </w:r>
    </w:p>
    <w:p w:rsidR="0053493A" w:rsidRPr="00E968BF" w:rsidRDefault="0053493A" w:rsidP="0053493A"/>
    <w:p w:rsidR="0053493A" w:rsidRPr="00E968BF" w:rsidRDefault="0053493A" w:rsidP="0053493A">
      <w:r w:rsidRPr="00E968BF">
        <w:t xml:space="preserve">Ordningen med ekstra fridager for arbeidstakere over 62 år videreføres inntil ny IA-avtale og tiltaksplan for LHL er avtalt. </w:t>
      </w:r>
    </w:p>
    <w:p w:rsidR="0053493A" w:rsidRPr="00E968BF" w:rsidRDefault="0053493A" w:rsidP="0053493A">
      <w:pPr>
        <w:rPr>
          <w:color w:val="000000" w:themeColor="text1"/>
        </w:rPr>
      </w:pPr>
    </w:p>
    <w:p w:rsidR="0053493A" w:rsidRPr="00E968BF" w:rsidRDefault="0053493A" w:rsidP="0053493A">
      <w:pPr>
        <w:rPr>
          <w:b/>
        </w:rPr>
      </w:pPr>
      <w:r w:rsidRPr="00E968BF">
        <w:rPr>
          <w:b/>
        </w:rPr>
        <w:t>Kompetanse</w:t>
      </w:r>
    </w:p>
    <w:p w:rsidR="0053493A" w:rsidRPr="00E968BF" w:rsidRDefault="0053493A" w:rsidP="0053493A">
      <w:r w:rsidRPr="00E968BF">
        <w:t>I henhold til Hovedavtalen i Spekter (§</w:t>
      </w:r>
      <w:r>
        <w:t xml:space="preserve"> </w:t>
      </w:r>
      <w:r w:rsidRPr="00E968BF">
        <w:t xml:space="preserve">44) skal LHL ha en helhetlig kompetansestrategi som ivaretar virksomhetens behov og den enkelte ansattes utvikling. </w:t>
      </w:r>
    </w:p>
    <w:p w:rsidR="0053493A" w:rsidRPr="00E968BF" w:rsidRDefault="0053493A" w:rsidP="0053493A">
      <w:r w:rsidRPr="00E968BF">
        <w:t xml:space="preserve">Partene skal finne en enhetlig praksis for vilkår for etter- og videreutdanning som inkluderer vilkår for permisjoner, økonomiske vilkår under etter- og videreutdanning samt mulige kompensasjonsordninger ved fullført studieløp. </w:t>
      </w:r>
    </w:p>
    <w:p w:rsidR="0053493A" w:rsidRPr="00E968BF" w:rsidRDefault="0053493A" w:rsidP="0053493A">
      <w:r w:rsidRPr="00E968BF">
        <w:t>Tiltak må være forankret i uttalte behov i den enkelte klinikk/avdeling og det skal være kjent for den ansatte hvilke muligheter og forventinger som finnes til etter- og videreutdanning i stillingen eller avdelingen.</w:t>
      </w:r>
    </w:p>
    <w:p w:rsidR="0053493A" w:rsidRPr="00E968BF" w:rsidRDefault="0053493A" w:rsidP="0053493A"/>
    <w:p w:rsidR="0053493A" w:rsidRPr="00E968BF" w:rsidRDefault="0053493A" w:rsidP="0053493A">
      <w:pPr>
        <w:rPr>
          <w:b/>
        </w:rPr>
      </w:pPr>
      <w:r w:rsidRPr="00E968BF">
        <w:rPr>
          <w:b/>
        </w:rPr>
        <w:t>Forsikring</w:t>
      </w:r>
    </w:p>
    <w:p w:rsidR="0053493A" w:rsidRPr="00E968BF" w:rsidRDefault="0053493A" w:rsidP="0053493A">
      <w:r w:rsidRPr="00E968BF">
        <w:t xml:space="preserve">Gjeldende forsikringsdekninger er forankret i </w:t>
      </w:r>
      <w:proofErr w:type="spellStart"/>
      <w:r w:rsidRPr="00E968BF">
        <w:t>LHLs</w:t>
      </w:r>
      <w:proofErr w:type="spellEnd"/>
      <w:r w:rsidRPr="00E968BF">
        <w:t xml:space="preserve"> forsikringsstrategi. Etter avtalerevisjon skal alle forsikringsordninger gjennomgås, supplerende ordninger vil bli vurdert. Arbeidet skal involvere de ansattes tillitsvalgte.</w:t>
      </w:r>
    </w:p>
    <w:p w:rsidR="0053493A" w:rsidRPr="00E968BF" w:rsidRDefault="0053493A" w:rsidP="0053493A"/>
    <w:p w:rsidR="0053493A" w:rsidRDefault="0053493A" w:rsidP="0053493A">
      <w:pPr>
        <w:rPr>
          <w:b/>
        </w:rPr>
      </w:pPr>
      <w:r w:rsidRPr="00F762AB">
        <w:rPr>
          <w:b/>
        </w:rPr>
        <w:t>Merknad til møteboken fra Den norske legeforening</w:t>
      </w:r>
    </w:p>
    <w:p w:rsidR="0053493A" w:rsidRPr="00F762AB" w:rsidRDefault="0053493A" w:rsidP="0053493A">
      <w:r w:rsidRPr="00F762AB">
        <w:t xml:space="preserve">Legeforeningen legger til grunn at ordningen med passiv tilstedevakt 1:3 ikke lovlig kan videreføres, og viser til at spørsmålet er under rettslig behandling. </w:t>
      </w:r>
    </w:p>
    <w:p w:rsidR="001949AD" w:rsidRDefault="001949AD" w:rsidP="0032520E"/>
    <w:p w:rsidR="0006758F" w:rsidRDefault="0006758F" w:rsidP="0032520E"/>
    <w:p w:rsidR="00634F1E" w:rsidRPr="00634F1E" w:rsidRDefault="00634F1E" w:rsidP="0032520E">
      <w:r>
        <w:t>V</w:t>
      </w:r>
      <w:r>
        <w:tab/>
        <w:t>PENSJON</w:t>
      </w:r>
    </w:p>
    <w:p w:rsidR="00634F1E" w:rsidRDefault="00634F1E" w:rsidP="0032520E"/>
    <w:p w:rsidR="00E441E0" w:rsidRPr="008A5CED" w:rsidRDefault="00E441E0" w:rsidP="00E441E0">
      <w:pPr>
        <w:rPr>
          <w:color w:val="000000" w:themeColor="text1"/>
          <w:u w:val="single"/>
        </w:rPr>
      </w:pPr>
      <w:r w:rsidRPr="008A5CED">
        <w:rPr>
          <w:color w:val="000000" w:themeColor="text1"/>
          <w:u w:val="single"/>
        </w:rPr>
        <w:t>Kompensasjoner ved overgang til ny pensjonsordning</w:t>
      </w:r>
    </w:p>
    <w:p w:rsidR="00E441E0" w:rsidRPr="008A5CED" w:rsidRDefault="00E441E0" w:rsidP="00E441E0">
      <w:pPr>
        <w:rPr>
          <w:color w:val="000000" w:themeColor="text1"/>
        </w:rPr>
      </w:pPr>
      <w:r w:rsidRPr="008A5CED">
        <w:rPr>
          <w:color w:val="000000" w:themeColor="text1"/>
        </w:rPr>
        <w:t>Det vil bli etablert en kompensasjonsordning ved overgang til ny pensjonsordning som følger:</w:t>
      </w:r>
    </w:p>
    <w:p w:rsidR="00E441E0" w:rsidRPr="008A5CED" w:rsidRDefault="00E441E0" w:rsidP="00E441E0">
      <w:pPr>
        <w:autoSpaceDE w:val="0"/>
        <w:autoSpaceDN w:val="0"/>
        <w:adjustRightInd w:val="0"/>
        <w:rPr>
          <w:color w:val="000000" w:themeColor="text1"/>
        </w:rPr>
      </w:pPr>
    </w:p>
    <w:p w:rsidR="00E441E0" w:rsidRPr="008A5CED" w:rsidRDefault="00E441E0" w:rsidP="00E441E0">
      <w:pPr>
        <w:autoSpaceDE w:val="0"/>
        <w:autoSpaceDN w:val="0"/>
        <w:adjustRightInd w:val="0"/>
        <w:rPr>
          <w:color w:val="000000" w:themeColor="text1"/>
        </w:rPr>
      </w:pPr>
      <w:r w:rsidRPr="008A5CED">
        <w:rPr>
          <w:color w:val="000000" w:themeColor="text1"/>
        </w:rPr>
        <w:t>Det gjøres individuelle beregninger for hver enkelt ansatt.</w:t>
      </w:r>
      <w:r>
        <w:rPr>
          <w:color w:val="000000" w:themeColor="text1"/>
        </w:rPr>
        <w:t xml:space="preserve"> </w:t>
      </w:r>
    </w:p>
    <w:p w:rsidR="00E441E0" w:rsidRPr="008A5CED" w:rsidRDefault="00E441E0" w:rsidP="00E441E0">
      <w:pPr>
        <w:autoSpaceDE w:val="0"/>
        <w:autoSpaceDN w:val="0"/>
        <w:adjustRightInd w:val="0"/>
        <w:rPr>
          <w:color w:val="000000" w:themeColor="text1"/>
        </w:rPr>
      </w:pPr>
    </w:p>
    <w:p w:rsidR="00E441E0" w:rsidRPr="008A5CED" w:rsidRDefault="00E441E0" w:rsidP="00E441E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Alle a</w:t>
      </w:r>
      <w:r w:rsidRPr="008A5CED">
        <w:rPr>
          <w:color w:val="000000" w:themeColor="text1"/>
        </w:rPr>
        <w:t xml:space="preserve">nsatte som etter den individuelle beregningen kommer </w:t>
      </w:r>
      <w:proofErr w:type="spellStart"/>
      <w:r w:rsidRPr="008A5CED">
        <w:rPr>
          <w:color w:val="000000" w:themeColor="text1"/>
        </w:rPr>
        <w:t>beregningsmessig</w:t>
      </w:r>
      <w:proofErr w:type="spellEnd"/>
      <w:r w:rsidRPr="008A5CED">
        <w:rPr>
          <w:color w:val="000000" w:themeColor="text1"/>
        </w:rPr>
        <w:t xml:space="preserve"> dårligere ut hva gjelder </w:t>
      </w:r>
      <w:r>
        <w:rPr>
          <w:color w:val="000000" w:themeColor="text1"/>
        </w:rPr>
        <w:t xml:space="preserve">samlet </w:t>
      </w:r>
      <w:r w:rsidRPr="008A5CED">
        <w:rPr>
          <w:color w:val="000000" w:themeColor="text1"/>
        </w:rPr>
        <w:t xml:space="preserve">alderspensjon grunnet overgang til </w:t>
      </w:r>
      <w:r>
        <w:rPr>
          <w:color w:val="000000" w:themeColor="text1"/>
        </w:rPr>
        <w:t>ny pensjonsløsning, vil få</w:t>
      </w:r>
      <w:r w:rsidRPr="008A5CE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dette kompensert fullt ut. </w:t>
      </w:r>
    </w:p>
    <w:p w:rsidR="00E441E0" w:rsidRPr="008A5CED" w:rsidRDefault="00E441E0" w:rsidP="00E441E0">
      <w:pPr>
        <w:autoSpaceDE w:val="0"/>
        <w:autoSpaceDN w:val="0"/>
        <w:adjustRightInd w:val="0"/>
        <w:rPr>
          <w:color w:val="000000" w:themeColor="text1"/>
        </w:rPr>
      </w:pPr>
    </w:p>
    <w:p w:rsidR="00E441E0" w:rsidRDefault="00E441E0" w:rsidP="00E441E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lastRenderedPageBreak/>
        <w:t>Det foretas e</w:t>
      </w:r>
      <w:r w:rsidRPr="008A5CED">
        <w:rPr>
          <w:color w:val="000000" w:themeColor="text1"/>
        </w:rPr>
        <w:t>n kompensasjonsberegning og kompensasjonen utbetales</w:t>
      </w:r>
      <w:r>
        <w:rPr>
          <w:color w:val="000000" w:themeColor="text1"/>
        </w:rPr>
        <w:t xml:space="preserve"> som egen lønnsart som et løpende tillegg til lønn</w:t>
      </w:r>
      <w:r w:rsidRPr="008A5CED">
        <w:rPr>
          <w:color w:val="000000" w:themeColor="text1"/>
        </w:rPr>
        <w:t xml:space="preserve">. </w:t>
      </w:r>
    </w:p>
    <w:p w:rsidR="00E441E0" w:rsidRPr="008A5CED" w:rsidRDefault="00E441E0" w:rsidP="00E441E0">
      <w:pPr>
        <w:autoSpaceDE w:val="0"/>
        <w:autoSpaceDN w:val="0"/>
        <w:adjustRightInd w:val="0"/>
      </w:pPr>
    </w:p>
    <w:p w:rsidR="00E441E0" w:rsidRPr="00661351" w:rsidRDefault="00E441E0" w:rsidP="00E441E0">
      <w:pPr>
        <w:autoSpaceDE w:val="0"/>
        <w:autoSpaceDN w:val="0"/>
        <w:adjustRightInd w:val="0"/>
      </w:pPr>
      <w:r w:rsidRPr="00661351">
        <w:rPr>
          <w:color w:val="000000" w:themeColor="text1"/>
        </w:rPr>
        <w:t>Beregningene utføres av en felles nøytral rådgiver</w:t>
      </w:r>
      <w:r>
        <w:rPr>
          <w:color w:val="000000" w:themeColor="text1"/>
        </w:rPr>
        <w:t xml:space="preserve"> som partene er enige om</w:t>
      </w:r>
      <w:r w:rsidRPr="00661351">
        <w:rPr>
          <w:color w:val="000000" w:themeColor="text1"/>
        </w:rPr>
        <w:t xml:space="preserve">, basert på standardiserte beregningsforutsetninger. </w:t>
      </w:r>
      <w:r>
        <w:rPr>
          <w:color w:val="000000" w:themeColor="text1"/>
        </w:rPr>
        <w:t xml:space="preserve">Begge parter skal ha innsyn i beregningsforutsetninger som legges til grunn. </w:t>
      </w:r>
      <w:r w:rsidRPr="00661351">
        <w:rPr>
          <w:color w:val="000000" w:themeColor="text1"/>
        </w:rPr>
        <w:t xml:space="preserve">Beregningsmodell og forutsetninger </w:t>
      </w:r>
      <w:r>
        <w:rPr>
          <w:color w:val="000000" w:themeColor="text1"/>
        </w:rPr>
        <w:t>krever enighet</w:t>
      </w:r>
      <w:r w:rsidRPr="00661351">
        <w:rPr>
          <w:color w:val="000000" w:themeColor="text1"/>
        </w:rPr>
        <w:t xml:space="preserve"> mellom de lokale parter.  </w:t>
      </w:r>
      <w:r w:rsidRPr="00661351">
        <w:t>Lønnen som skal legges til grunn for beregningen er fastlønn og pensjonsgivende tillegg på endringstidspunktet.</w:t>
      </w:r>
      <w:r>
        <w:t xml:space="preserve"> </w:t>
      </w:r>
      <w:r w:rsidRPr="000705ED">
        <w:t>Kompensasjonen inngår ikke i feriepengegrunnlag</w:t>
      </w:r>
      <w:r>
        <w:t>.</w:t>
      </w:r>
    </w:p>
    <w:p w:rsidR="00E441E0" w:rsidRDefault="00E441E0" w:rsidP="00E441E0">
      <w:pPr>
        <w:autoSpaceDE w:val="0"/>
        <w:autoSpaceDN w:val="0"/>
        <w:adjustRightInd w:val="0"/>
        <w:rPr>
          <w:color w:val="000000" w:themeColor="text1"/>
        </w:rPr>
      </w:pPr>
    </w:p>
    <w:p w:rsidR="00E441E0" w:rsidRPr="00CE77E4" w:rsidRDefault="00E441E0" w:rsidP="00E441E0">
      <w:pPr>
        <w:autoSpaceDE w:val="0"/>
        <w:autoSpaceDN w:val="0"/>
        <w:adjustRightInd w:val="0"/>
        <w:rPr>
          <w:color w:val="000000" w:themeColor="text1"/>
          <w:u w:val="single"/>
        </w:rPr>
      </w:pPr>
      <w:r w:rsidRPr="00CE77E4">
        <w:rPr>
          <w:color w:val="000000" w:themeColor="text1"/>
          <w:u w:val="single"/>
        </w:rPr>
        <w:t>Kompensasjon til ar</w:t>
      </w:r>
      <w:r>
        <w:rPr>
          <w:color w:val="000000" w:themeColor="text1"/>
          <w:u w:val="single"/>
        </w:rPr>
        <w:t>beidstakere med kort opptjening</w:t>
      </w:r>
    </w:p>
    <w:p w:rsidR="00E441E0" w:rsidRDefault="00E441E0" w:rsidP="00E441E0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Arbeidstakere som på overføringstidspunktet har mindre enn tre års opptjening i gammel ordning, og derfor ikke får opptjening i gammel ordning, skal kompenseres for tapt opptjening.</w:t>
      </w:r>
    </w:p>
    <w:p w:rsidR="00E441E0" w:rsidRDefault="00E441E0" w:rsidP="00E441E0"/>
    <w:p w:rsidR="00E441E0" w:rsidRPr="002E6B65" w:rsidRDefault="00E441E0" w:rsidP="00E441E0">
      <w:pPr>
        <w:rPr>
          <w:u w:val="single"/>
        </w:rPr>
      </w:pPr>
      <w:r w:rsidRPr="002E6B65">
        <w:rPr>
          <w:u w:val="single"/>
        </w:rPr>
        <w:t>Arbeidstakere over 55 år</w:t>
      </w:r>
    </w:p>
    <w:p w:rsidR="00E441E0" w:rsidRDefault="00E441E0" w:rsidP="00E441E0">
      <w:r>
        <w:t xml:space="preserve">Arbeidstakere som ved overføring til innskuddsordning mister rettigheter til AFP i offentlig ordning og ikke fyller ansiennitetskravene til privat AFP gis en kompensasjon tilsvarende den offentlige AFP-ordning. Disse ansatte kan da velge å ta ut AFP etter offentlig ordning fra fylte 62 år, og motta en driftspensjon fra LHL. </w:t>
      </w:r>
    </w:p>
    <w:p w:rsidR="00E441E0" w:rsidRDefault="00E441E0" w:rsidP="00E441E0"/>
    <w:p w:rsidR="00E441E0" w:rsidRPr="00320950" w:rsidRDefault="00E441E0" w:rsidP="00E441E0">
      <w:pPr>
        <w:rPr>
          <w:u w:val="single"/>
        </w:rPr>
      </w:pPr>
      <w:proofErr w:type="spellStart"/>
      <w:r w:rsidRPr="00320950">
        <w:rPr>
          <w:u w:val="single"/>
        </w:rPr>
        <w:t>Etterlattedekninger</w:t>
      </w:r>
      <w:proofErr w:type="spellEnd"/>
    </w:p>
    <w:p w:rsidR="00E441E0" w:rsidRDefault="00E441E0" w:rsidP="00E441E0"/>
    <w:p w:rsidR="00E441E0" w:rsidRDefault="00E441E0" w:rsidP="00E441E0">
      <w:r>
        <w:t>Gruppelivsforsikring:</w:t>
      </w:r>
    </w:p>
    <w:p w:rsidR="00E441E0" w:rsidRDefault="00E441E0" w:rsidP="00E441E0"/>
    <w:p w:rsidR="00E441E0" w:rsidRDefault="00E441E0" w:rsidP="00E441E0">
      <w:r>
        <w:t>Ytelse (G = grunnbeløpet G i folketrygden)</w:t>
      </w:r>
    </w:p>
    <w:p w:rsidR="00E441E0" w:rsidRDefault="00E441E0" w:rsidP="00E441E0">
      <w:r>
        <w:t>Under 51 år 10,0 G</w:t>
      </w:r>
    </w:p>
    <w:p w:rsidR="00E441E0" w:rsidRDefault="00E441E0" w:rsidP="00E441E0">
      <w:r>
        <w:t>51 år 9,5 G</w:t>
      </w:r>
    </w:p>
    <w:p w:rsidR="00E441E0" w:rsidRDefault="00E441E0" w:rsidP="00E441E0">
      <w:r>
        <w:t>52 år 9,0 G</w:t>
      </w:r>
    </w:p>
    <w:p w:rsidR="00E441E0" w:rsidRDefault="00E441E0" w:rsidP="00E441E0">
      <w:r>
        <w:t>53 år 8,5 G</w:t>
      </w:r>
    </w:p>
    <w:p w:rsidR="00E441E0" w:rsidRDefault="00E441E0" w:rsidP="00E441E0">
      <w:r>
        <w:t>54 år 8,0 G</w:t>
      </w:r>
    </w:p>
    <w:p w:rsidR="00E441E0" w:rsidRDefault="00E441E0" w:rsidP="00E441E0">
      <w:r>
        <w:t>55 år 7,5 G</w:t>
      </w:r>
    </w:p>
    <w:p w:rsidR="00E441E0" w:rsidRDefault="00E441E0" w:rsidP="00E441E0">
      <w:r>
        <w:t>56 år 7,0 G</w:t>
      </w:r>
    </w:p>
    <w:p w:rsidR="00E441E0" w:rsidRDefault="00E441E0" w:rsidP="00E441E0">
      <w:r>
        <w:t>57 år 6,5 G</w:t>
      </w:r>
    </w:p>
    <w:p w:rsidR="00E441E0" w:rsidRDefault="00E441E0" w:rsidP="00E441E0">
      <w:r>
        <w:t>58 år 6,0 G</w:t>
      </w:r>
    </w:p>
    <w:p w:rsidR="00E441E0" w:rsidRDefault="00E441E0" w:rsidP="00E441E0">
      <w:r>
        <w:t>59 år 5,5 G</w:t>
      </w:r>
    </w:p>
    <w:p w:rsidR="00E441E0" w:rsidRDefault="00E441E0" w:rsidP="00E441E0">
      <w:r>
        <w:t>over 59 år 5,0 G</w:t>
      </w:r>
    </w:p>
    <w:p w:rsidR="00E441E0" w:rsidRDefault="00E441E0" w:rsidP="00E441E0"/>
    <w:p w:rsidR="00E441E0" w:rsidRDefault="00E441E0" w:rsidP="00E441E0">
      <w:r>
        <w:t xml:space="preserve">Som </w:t>
      </w:r>
      <w:proofErr w:type="spellStart"/>
      <w:r>
        <w:t>tilleggserstatning</w:t>
      </w:r>
      <w:proofErr w:type="spellEnd"/>
      <w:r>
        <w:t xml:space="preserve"> for etterlattepensjon etableres en forhøyet gruppelivsforsikring som følger:</w:t>
      </w:r>
    </w:p>
    <w:p w:rsidR="00E441E0" w:rsidRDefault="00E441E0" w:rsidP="00E441E0"/>
    <w:p w:rsidR="00E441E0" w:rsidRPr="00C65574" w:rsidRDefault="00E441E0" w:rsidP="00E441E0">
      <w:r w:rsidRPr="00320950">
        <w:rPr>
          <w:rFonts w:cs="Arial"/>
          <w:i/>
        </w:rPr>
        <w:t xml:space="preserve">4 x </w:t>
      </w:r>
      <w:r>
        <w:rPr>
          <w:rFonts w:cs="Arial"/>
          <w:i/>
        </w:rPr>
        <w:t>års</w:t>
      </w:r>
      <w:r w:rsidRPr="00320950">
        <w:rPr>
          <w:rFonts w:cs="Arial"/>
          <w:i/>
        </w:rPr>
        <w:t>l</w:t>
      </w:r>
      <w:r w:rsidRPr="00320950">
        <w:rPr>
          <w:rFonts w:cs="Arial" w:hint="cs"/>
          <w:i/>
        </w:rPr>
        <w:t>ø</w:t>
      </w:r>
      <w:r w:rsidRPr="00320950">
        <w:rPr>
          <w:rFonts w:cs="Arial"/>
          <w:i/>
        </w:rPr>
        <w:t xml:space="preserve">nn for ansatte opp til 50 </w:t>
      </w:r>
      <w:r w:rsidRPr="00320950">
        <w:rPr>
          <w:rFonts w:cs="Arial" w:hint="cs"/>
          <w:i/>
        </w:rPr>
        <w:t>å</w:t>
      </w:r>
      <w:r w:rsidRPr="00320950">
        <w:rPr>
          <w:rFonts w:cs="Arial"/>
          <w:i/>
        </w:rPr>
        <w:t xml:space="preserve">r </w:t>
      </w:r>
      <w:r w:rsidRPr="00320950">
        <w:rPr>
          <w:rFonts w:cs="Arial" w:hint="cs"/>
          <w:i/>
        </w:rPr>
        <w:t>–</w:t>
      </w:r>
      <w:r w:rsidRPr="00320950">
        <w:rPr>
          <w:rFonts w:cs="Arial"/>
          <w:i/>
        </w:rPr>
        <w:t xml:space="preserve"> 3 x </w:t>
      </w:r>
      <w:r>
        <w:rPr>
          <w:rFonts w:cs="Arial"/>
          <w:i/>
        </w:rPr>
        <w:t>års</w:t>
      </w:r>
      <w:r w:rsidRPr="00320950">
        <w:rPr>
          <w:rFonts w:cs="Arial"/>
          <w:i/>
        </w:rPr>
        <w:t>l</w:t>
      </w:r>
      <w:r w:rsidRPr="00320950">
        <w:rPr>
          <w:rFonts w:cs="Arial" w:hint="cs"/>
          <w:i/>
        </w:rPr>
        <w:t>ø</w:t>
      </w:r>
      <w:r w:rsidRPr="00320950">
        <w:rPr>
          <w:rFonts w:cs="Arial"/>
          <w:i/>
        </w:rPr>
        <w:t xml:space="preserve">nn for ansatte over 50 </w:t>
      </w:r>
      <w:r w:rsidRPr="00320950">
        <w:rPr>
          <w:rFonts w:cs="Arial" w:hint="cs"/>
          <w:i/>
        </w:rPr>
        <w:t>å</w:t>
      </w:r>
      <w:r w:rsidRPr="00320950">
        <w:rPr>
          <w:rFonts w:cs="Arial"/>
          <w:i/>
        </w:rPr>
        <w:t xml:space="preserve">r </w:t>
      </w:r>
      <w:r w:rsidRPr="00320950">
        <w:rPr>
          <w:rFonts w:cs="Arial" w:hint="cs"/>
          <w:i/>
        </w:rPr>
        <w:t>–</w:t>
      </w:r>
      <w:r w:rsidRPr="00320950">
        <w:rPr>
          <w:rFonts w:cs="Arial"/>
          <w:i/>
        </w:rPr>
        <w:t xml:space="preserve"> 2 x </w:t>
      </w:r>
      <w:r>
        <w:rPr>
          <w:rFonts w:cs="Arial"/>
          <w:i/>
        </w:rPr>
        <w:t>års</w:t>
      </w:r>
      <w:r w:rsidRPr="00320950">
        <w:rPr>
          <w:rFonts w:cs="Arial"/>
          <w:i/>
        </w:rPr>
        <w:t>l</w:t>
      </w:r>
      <w:r w:rsidRPr="00320950">
        <w:rPr>
          <w:rFonts w:cs="Arial" w:hint="cs"/>
          <w:i/>
        </w:rPr>
        <w:t>ø</w:t>
      </w:r>
      <w:r w:rsidRPr="00320950">
        <w:rPr>
          <w:rFonts w:cs="Arial"/>
          <w:i/>
        </w:rPr>
        <w:t xml:space="preserve">nn for ansatte over 60 </w:t>
      </w:r>
      <w:r w:rsidRPr="00320950">
        <w:rPr>
          <w:rFonts w:cs="Arial" w:hint="cs"/>
          <w:i/>
        </w:rPr>
        <w:t>å</w:t>
      </w:r>
      <w:r w:rsidRPr="00320950">
        <w:rPr>
          <w:rFonts w:cs="Arial"/>
          <w:i/>
        </w:rPr>
        <w:t>r.</w:t>
      </w:r>
      <w:r>
        <w:rPr>
          <w:rFonts w:cs="Arial"/>
          <w:i/>
        </w:rPr>
        <w:t xml:space="preserve"> Minimumsdekning for full stilling er 10 G. </w:t>
      </w:r>
      <w:r>
        <w:t>Med årslønn menes ordinær lønn, faste årsbeløp og variable tillegg etter oppsatt tjenesteplan året før dødsfall, maks 12 G.</w:t>
      </w:r>
    </w:p>
    <w:p w:rsidR="00B768B1" w:rsidRDefault="00B768B1" w:rsidP="0032520E"/>
    <w:p w:rsidR="00454296" w:rsidRDefault="00454296" w:rsidP="006F5F33">
      <w:pPr>
        <w:pStyle w:val="Tabelltekst"/>
      </w:pPr>
    </w:p>
    <w:p w:rsidR="00456351" w:rsidRDefault="003C2CB6" w:rsidP="006F5F33">
      <w:pPr>
        <w:pStyle w:val="Tabelltekst"/>
      </w:pPr>
      <w:r>
        <w:t>V</w:t>
      </w:r>
      <w:r w:rsidR="00C046C8">
        <w:t>I</w:t>
      </w:r>
      <w:r w:rsidR="00456351">
        <w:tab/>
        <w:t>ØVRIGE FORHOLD</w:t>
      </w:r>
    </w:p>
    <w:p w:rsidR="00456351" w:rsidRDefault="00456351" w:rsidP="006F5F33">
      <w:pPr>
        <w:pStyle w:val="Tabelltekst"/>
      </w:pPr>
    </w:p>
    <w:p w:rsidR="0088648B" w:rsidRPr="00DB703D" w:rsidRDefault="006F5F33" w:rsidP="00DB703D">
      <w:pPr>
        <w:pStyle w:val="Tabelltekst"/>
        <w:rPr>
          <w:szCs w:val="24"/>
        </w:rPr>
      </w:pPr>
      <w:r w:rsidRPr="00E62440">
        <w:lastRenderedPageBreak/>
        <w:t xml:space="preserve">De avtalte tilleggene gis ikke til arbeidstakere som er fratrådt før overenskomstens vedtakelse, </w:t>
      </w:r>
      <w:r w:rsidRPr="00DB703D">
        <w:rPr>
          <w:szCs w:val="24"/>
        </w:rPr>
        <w:t xml:space="preserve">med mindre fratredelsen skyldes pensjonering. Det foretas ikke omregning og etterbetaling av overtidstillegg, skifttillegg </w:t>
      </w:r>
      <w:proofErr w:type="spellStart"/>
      <w:r w:rsidRPr="00DB703D">
        <w:rPr>
          <w:szCs w:val="24"/>
        </w:rPr>
        <w:t>m.v</w:t>
      </w:r>
      <w:proofErr w:type="spellEnd"/>
      <w:r w:rsidRPr="00DB703D">
        <w:rPr>
          <w:szCs w:val="24"/>
        </w:rPr>
        <w:t>. for arbeid utført før vedtakelsen.</w:t>
      </w:r>
    </w:p>
    <w:p w:rsidR="00A8688B" w:rsidRPr="00DB703D" w:rsidRDefault="00A8688B" w:rsidP="00D860B7"/>
    <w:p w:rsidR="00A8688B" w:rsidRPr="00DB703D" w:rsidRDefault="00A8688B" w:rsidP="00D860B7"/>
    <w:bookmarkEnd w:id="0"/>
    <w:sectPr w:rsidR="00A8688B" w:rsidRPr="00DB703D" w:rsidSect="00C705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02" w:rsidRDefault="00F76902" w:rsidP="00E22DB0">
      <w:r>
        <w:separator/>
      </w:r>
    </w:p>
  </w:endnote>
  <w:endnote w:type="continuationSeparator" w:id="0">
    <w:p w:rsidR="00F76902" w:rsidRDefault="00F76902" w:rsidP="00E2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02" w:rsidRDefault="00F76902" w:rsidP="00E22DB0">
      <w:r>
        <w:separator/>
      </w:r>
    </w:p>
  </w:footnote>
  <w:footnote w:type="continuationSeparator" w:id="0">
    <w:p w:rsidR="00F76902" w:rsidRDefault="00F76902" w:rsidP="00E2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A1"/>
    <w:multiLevelType w:val="hybridMultilevel"/>
    <w:tmpl w:val="D8ACC828"/>
    <w:lvl w:ilvl="0" w:tplc="82FC82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B86"/>
    <w:multiLevelType w:val="multilevel"/>
    <w:tmpl w:val="D2EADFC4"/>
    <w:lvl w:ilvl="0">
      <w:start w:val="13"/>
      <w:numFmt w:val="decimal"/>
      <w:pStyle w:val="Punktmerketlist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077750"/>
    <w:multiLevelType w:val="hybridMultilevel"/>
    <w:tmpl w:val="F258CDA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DCB5AF7"/>
    <w:multiLevelType w:val="hybridMultilevel"/>
    <w:tmpl w:val="EDBCC656"/>
    <w:lvl w:ilvl="0" w:tplc="0414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">
    <w:nsid w:val="1F8619B6"/>
    <w:multiLevelType w:val="multilevel"/>
    <w:tmpl w:val="20CE095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3A261A"/>
    <w:multiLevelType w:val="hybridMultilevel"/>
    <w:tmpl w:val="F0D82704"/>
    <w:lvl w:ilvl="0" w:tplc="CFD4A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36FD3"/>
    <w:multiLevelType w:val="hybridMultilevel"/>
    <w:tmpl w:val="8C703E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2946A1"/>
    <w:multiLevelType w:val="hybridMultilevel"/>
    <w:tmpl w:val="B9F6BEA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B077FE"/>
    <w:multiLevelType w:val="multilevel"/>
    <w:tmpl w:val="2B08316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381603D"/>
    <w:multiLevelType w:val="hybridMultilevel"/>
    <w:tmpl w:val="DE0E6AE4"/>
    <w:lvl w:ilvl="0" w:tplc="1A76620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7082FFE"/>
    <w:multiLevelType w:val="hybridMultilevel"/>
    <w:tmpl w:val="0CC68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5116D"/>
    <w:multiLevelType w:val="hybridMultilevel"/>
    <w:tmpl w:val="B8808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207D9"/>
    <w:multiLevelType w:val="multilevel"/>
    <w:tmpl w:val="91863AE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5703F95"/>
    <w:multiLevelType w:val="hybridMultilevel"/>
    <w:tmpl w:val="98DE2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429E1"/>
    <w:multiLevelType w:val="multilevel"/>
    <w:tmpl w:val="A2589C1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E97AD0"/>
    <w:multiLevelType w:val="multilevel"/>
    <w:tmpl w:val="A4B07F2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136357"/>
    <w:multiLevelType w:val="hybridMultilevel"/>
    <w:tmpl w:val="24D697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74416"/>
    <w:multiLevelType w:val="hybridMultilevel"/>
    <w:tmpl w:val="98DE2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E3561"/>
    <w:multiLevelType w:val="multilevel"/>
    <w:tmpl w:val="23140EE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985293C"/>
    <w:multiLevelType w:val="hybridMultilevel"/>
    <w:tmpl w:val="21508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B0BB6"/>
    <w:multiLevelType w:val="multilevel"/>
    <w:tmpl w:val="6F8A822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B2644D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BCF02CC"/>
    <w:multiLevelType w:val="hybridMultilevel"/>
    <w:tmpl w:val="E8824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4375D"/>
    <w:multiLevelType w:val="hybridMultilevel"/>
    <w:tmpl w:val="24D697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0"/>
  </w:num>
  <w:num w:numId="5">
    <w:abstractNumId w:val="4"/>
  </w:num>
  <w:num w:numId="6">
    <w:abstractNumId w:val="18"/>
  </w:num>
  <w:num w:numId="7">
    <w:abstractNumId w:val="8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17"/>
  </w:num>
  <w:num w:numId="13">
    <w:abstractNumId w:val="23"/>
  </w:num>
  <w:num w:numId="14">
    <w:abstractNumId w:val="13"/>
  </w:num>
  <w:num w:numId="15">
    <w:abstractNumId w:val="7"/>
  </w:num>
  <w:num w:numId="16">
    <w:abstractNumId w:val="16"/>
  </w:num>
  <w:num w:numId="17">
    <w:abstractNumId w:val="0"/>
  </w:num>
  <w:num w:numId="18">
    <w:abstractNumId w:val="6"/>
  </w:num>
  <w:num w:numId="19">
    <w:abstractNumId w:val="2"/>
  </w:num>
  <w:num w:numId="20">
    <w:abstractNumId w:val="3"/>
  </w:num>
  <w:num w:numId="21">
    <w:abstractNumId w:val="21"/>
  </w:num>
  <w:num w:numId="22">
    <w:abstractNumId w:val="19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D"/>
    <w:rsid w:val="00005C96"/>
    <w:rsid w:val="00013E4E"/>
    <w:rsid w:val="000253D1"/>
    <w:rsid w:val="0002671F"/>
    <w:rsid w:val="00030C39"/>
    <w:rsid w:val="0003158D"/>
    <w:rsid w:val="00036A04"/>
    <w:rsid w:val="00040B64"/>
    <w:rsid w:val="00050F94"/>
    <w:rsid w:val="0006046A"/>
    <w:rsid w:val="0006758F"/>
    <w:rsid w:val="00072518"/>
    <w:rsid w:val="00077110"/>
    <w:rsid w:val="00080734"/>
    <w:rsid w:val="00080A45"/>
    <w:rsid w:val="00084D6B"/>
    <w:rsid w:val="0009284C"/>
    <w:rsid w:val="000A1913"/>
    <w:rsid w:val="000A3E2B"/>
    <w:rsid w:val="000A54E4"/>
    <w:rsid w:val="000B5673"/>
    <w:rsid w:val="000C3290"/>
    <w:rsid w:val="000C45FB"/>
    <w:rsid w:val="000E54E8"/>
    <w:rsid w:val="0010180F"/>
    <w:rsid w:val="00112CDD"/>
    <w:rsid w:val="001149CD"/>
    <w:rsid w:val="00115DB6"/>
    <w:rsid w:val="00121A81"/>
    <w:rsid w:val="00126ABD"/>
    <w:rsid w:val="00130B51"/>
    <w:rsid w:val="00131D50"/>
    <w:rsid w:val="0014667F"/>
    <w:rsid w:val="00151EF4"/>
    <w:rsid w:val="0016573B"/>
    <w:rsid w:val="00167836"/>
    <w:rsid w:val="001932F3"/>
    <w:rsid w:val="001949AD"/>
    <w:rsid w:val="00194B12"/>
    <w:rsid w:val="001A3A0A"/>
    <w:rsid w:val="001B26D6"/>
    <w:rsid w:val="001B5AE4"/>
    <w:rsid w:val="001B6261"/>
    <w:rsid w:val="001C3C2E"/>
    <w:rsid w:val="001D25A0"/>
    <w:rsid w:val="001D43F7"/>
    <w:rsid w:val="001F252A"/>
    <w:rsid w:val="001F7A52"/>
    <w:rsid w:val="00200B7C"/>
    <w:rsid w:val="0021274A"/>
    <w:rsid w:val="00212DB5"/>
    <w:rsid w:val="00223B04"/>
    <w:rsid w:val="0022435B"/>
    <w:rsid w:val="00227A39"/>
    <w:rsid w:val="002543AE"/>
    <w:rsid w:val="00260900"/>
    <w:rsid w:val="00270CC6"/>
    <w:rsid w:val="00273555"/>
    <w:rsid w:val="002809CA"/>
    <w:rsid w:val="00280B3E"/>
    <w:rsid w:val="00281A8A"/>
    <w:rsid w:val="00290D1C"/>
    <w:rsid w:val="00291F80"/>
    <w:rsid w:val="002A361B"/>
    <w:rsid w:val="002A6F1C"/>
    <w:rsid w:val="002B1B58"/>
    <w:rsid w:val="002B21D9"/>
    <w:rsid w:val="002B527D"/>
    <w:rsid w:val="002B658C"/>
    <w:rsid w:val="002C0AB0"/>
    <w:rsid w:val="002C166C"/>
    <w:rsid w:val="002D172E"/>
    <w:rsid w:val="002D1A3D"/>
    <w:rsid w:val="002D3579"/>
    <w:rsid w:val="002D706F"/>
    <w:rsid w:val="002E26C9"/>
    <w:rsid w:val="002E585A"/>
    <w:rsid w:val="002E6C16"/>
    <w:rsid w:val="002F1245"/>
    <w:rsid w:val="00303279"/>
    <w:rsid w:val="0030416C"/>
    <w:rsid w:val="00313A2D"/>
    <w:rsid w:val="003153E7"/>
    <w:rsid w:val="00315850"/>
    <w:rsid w:val="0032520E"/>
    <w:rsid w:val="003401A6"/>
    <w:rsid w:val="00343A9C"/>
    <w:rsid w:val="003623B2"/>
    <w:rsid w:val="00363577"/>
    <w:rsid w:val="00370FB6"/>
    <w:rsid w:val="00375C7A"/>
    <w:rsid w:val="0038037B"/>
    <w:rsid w:val="00381114"/>
    <w:rsid w:val="00390926"/>
    <w:rsid w:val="00393CD5"/>
    <w:rsid w:val="00393F32"/>
    <w:rsid w:val="003978AB"/>
    <w:rsid w:val="003B6AB8"/>
    <w:rsid w:val="003C2CB6"/>
    <w:rsid w:val="003C446D"/>
    <w:rsid w:val="003D0463"/>
    <w:rsid w:val="003D3902"/>
    <w:rsid w:val="003E053C"/>
    <w:rsid w:val="003E542F"/>
    <w:rsid w:val="003E7F5D"/>
    <w:rsid w:val="003F0E79"/>
    <w:rsid w:val="003F2830"/>
    <w:rsid w:val="003F6608"/>
    <w:rsid w:val="004022C8"/>
    <w:rsid w:val="00412C4B"/>
    <w:rsid w:val="00412DAD"/>
    <w:rsid w:val="00412EB2"/>
    <w:rsid w:val="00425EDD"/>
    <w:rsid w:val="00434750"/>
    <w:rsid w:val="00435045"/>
    <w:rsid w:val="004400EA"/>
    <w:rsid w:val="004457CA"/>
    <w:rsid w:val="00454296"/>
    <w:rsid w:val="00456351"/>
    <w:rsid w:val="00462E16"/>
    <w:rsid w:val="004709A7"/>
    <w:rsid w:val="00477D1A"/>
    <w:rsid w:val="00493597"/>
    <w:rsid w:val="004952C9"/>
    <w:rsid w:val="0049676E"/>
    <w:rsid w:val="004A5E76"/>
    <w:rsid w:val="004C1409"/>
    <w:rsid w:val="004C1D5B"/>
    <w:rsid w:val="004C6AAF"/>
    <w:rsid w:val="004D0F64"/>
    <w:rsid w:val="004D1378"/>
    <w:rsid w:val="004D3DF5"/>
    <w:rsid w:val="004D5723"/>
    <w:rsid w:val="004D700C"/>
    <w:rsid w:val="004D761B"/>
    <w:rsid w:val="004E7F35"/>
    <w:rsid w:val="004F089D"/>
    <w:rsid w:val="004F1741"/>
    <w:rsid w:val="004F3430"/>
    <w:rsid w:val="00501E9A"/>
    <w:rsid w:val="00510809"/>
    <w:rsid w:val="005170C5"/>
    <w:rsid w:val="00517D92"/>
    <w:rsid w:val="0052244D"/>
    <w:rsid w:val="0053004B"/>
    <w:rsid w:val="00533FAB"/>
    <w:rsid w:val="0053493A"/>
    <w:rsid w:val="00535101"/>
    <w:rsid w:val="005472F5"/>
    <w:rsid w:val="00554EA7"/>
    <w:rsid w:val="005655A9"/>
    <w:rsid w:val="00573684"/>
    <w:rsid w:val="0058060B"/>
    <w:rsid w:val="00580FEC"/>
    <w:rsid w:val="00592F89"/>
    <w:rsid w:val="005A63BC"/>
    <w:rsid w:val="005A649B"/>
    <w:rsid w:val="005A76A9"/>
    <w:rsid w:val="005B6ACF"/>
    <w:rsid w:val="005C14A6"/>
    <w:rsid w:val="005C4918"/>
    <w:rsid w:val="005C4B9E"/>
    <w:rsid w:val="005E7A56"/>
    <w:rsid w:val="00604EBD"/>
    <w:rsid w:val="00612407"/>
    <w:rsid w:val="00616E47"/>
    <w:rsid w:val="0062294D"/>
    <w:rsid w:val="00623ECA"/>
    <w:rsid w:val="00624EC0"/>
    <w:rsid w:val="00631BFB"/>
    <w:rsid w:val="00634F1E"/>
    <w:rsid w:val="00635EA9"/>
    <w:rsid w:val="0064363F"/>
    <w:rsid w:val="006527C3"/>
    <w:rsid w:val="00656636"/>
    <w:rsid w:val="0066456E"/>
    <w:rsid w:val="00681D84"/>
    <w:rsid w:val="0068428A"/>
    <w:rsid w:val="00693818"/>
    <w:rsid w:val="0069656F"/>
    <w:rsid w:val="00696F5D"/>
    <w:rsid w:val="006C3E33"/>
    <w:rsid w:val="006C6F45"/>
    <w:rsid w:val="006D0138"/>
    <w:rsid w:val="006D26DB"/>
    <w:rsid w:val="006D49DB"/>
    <w:rsid w:val="006F5F33"/>
    <w:rsid w:val="006F773F"/>
    <w:rsid w:val="00701526"/>
    <w:rsid w:val="00701B7D"/>
    <w:rsid w:val="007064B0"/>
    <w:rsid w:val="0071121A"/>
    <w:rsid w:val="00726222"/>
    <w:rsid w:val="00730D5A"/>
    <w:rsid w:val="007514B2"/>
    <w:rsid w:val="00754585"/>
    <w:rsid w:val="00755C91"/>
    <w:rsid w:val="00774D1D"/>
    <w:rsid w:val="00775BE6"/>
    <w:rsid w:val="00775CAD"/>
    <w:rsid w:val="007828E1"/>
    <w:rsid w:val="00783C94"/>
    <w:rsid w:val="007844D1"/>
    <w:rsid w:val="00785E11"/>
    <w:rsid w:val="00791C4A"/>
    <w:rsid w:val="00795556"/>
    <w:rsid w:val="007A7C89"/>
    <w:rsid w:val="007B180B"/>
    <w:rsid w:val="007B696E"/>
    <w:rsid w:val="007C061A"/>
    <w:rsid w:val="007C6BBC"/>
    <w:rsid w:val="007D3A4F"/>
    <w:rsid w:val="007D4BC3"/>
    <w:rsid w:val="007E5614"/>
    <w:rsid w:val="007F234B"/>
    <w:rsid w:val="007F2631"/>
    <w:rsid w:val="007F62EB"/>
    <w:rsid w:val="0080344A"/>
    <w:rsid w:val="00804849"/>
    <w:rsid w:val="008079B7"/>
    <w:rsid w:val="0081050D"/>
    <w:rsid w:val="00817730"/>
    <w:rsid w:val="00830050"/>
    <w:rsid w:val="008376F4"/>
    <w:rsid w:val="00840DEF"/>
    <w:rsid w:val="00841F28"/>
    <w:rsid w:val="00841F4C"/>
    <w:rsid w:val="00857E54"/>
    <w:rsid w:val="0086043E"/>
    <w:rsid w:val="008618CD"/>
    <w:rsid w:val="00875559"/>
    <w:rsid w:val="0087619A"/>
    <w:rsid w:val="0088648B"/>
    <w:rsid w:val="008916FD"/>
    <w:rsid w:val="00893554"/>
    <w:rsid w:val="00897F48"/>
    <w:rsid w:val="008A5750"/>
    <w:rsid w:val="008C5940"/>
    <w:rsid w:val="008C7CC9"/>
    <w:rsid w:val="008D5518"/>
    <w:rsid w:val="008D70B4"/>
    <w:rsid w:val="008D776B"/>
    <w:rsid w:val="008E0D33"/>
    <w:rsid w:val="008E11C7"/>
    <w:rsid w:val="008E2C5C"/>
    <w:rsid w:val="008E5B60"/>
    <w:rsid w:val="008F3C53"/>
    <w:rsid w:val="008F6EA3"/>
    <w:rsid w:val="00903362"/>
    <w:rsid w:val="00905B40"/>
    <w:rsid w:val="0091071F"/>
    <w:rsid w:val="0092128D"/>
    <w:rsid w:val="00926F63"/>
    <w:rsid w:val="00927A91"/>
    <w:rsid w:val="0094393C"/>
    <w:rsid w:val="009476F1"/>
    <w:rsid w:val="00957AB8"/>
    <w:rsid w:val="009631ED"/>
    <w:rsid w:val="0096485E"/>
    <w:rsid w:val="00966180"/>
    <w:rsid w:val="0097428D"/>
    <w:rsid w:val="00980C4C"/>
    <w:rsid w:val="0098188B"/>
    <w:rsid w:val="00990A95"/>
    <w:rsid w:val="009B69B5"/>
    <w:rsid w:val="009B787B"/>
    <w:rsid w:val="009C4C55"/>
    <w:rsid w:val="009C5BEC"/>
    <w:rsid w:val="009D3FC6"/>
    <w:rsid w:val="009E3E87"/>
    <w:rsid w:val="009F705F"/>
    <w:rsid w:val="009F73B0"/>
    <w:rsid w:val="00A05EF1"/>
    <w:rsid w:val="00A05F35"/>
    <w:rsid w:val="00A065BC"/>
    <w:rsid w:val="00A1548A"/>
    <w:rsid w:val="00A206BC"/>
    <w:rsid w:val="00A61FE4"/>
    <w:rsid w:val="00A71625"/>
    <w:rsid w:val="00A72E17"/>
    <w:rsid w:val="00A8553B"/>
    <w:rsid w:val="00A8688B"/>
    <w:rsid w:val="00A86F0A"/>
    <w:rsid w:val="00A91911"/>
    <w:rsid w:val="00A933F4"/>
    <w:rsid w:val="00A9453A"/>
    <w:rsid w:val="00AA0566"/>
    <w:rsid w:val="00AA058F"/>
    <w:rsid w:val="00AA0955"/>
    <w:rsid w:val="00AC0C3D"/>
    <w:rsid w:val="00AC1119"/>
    <w:rsid w:val="00AC4368"/>
    <w:rsid w:val="00AC6A46"/>
    <w:rsid w:val="00AC770D"/>
    <w:rsid w:val="00AD5BC8"/>
    <w:rsid w:val="00AE494E"/>
    <w:rsid w:val="00AF48DC"/>
    <w:rsid w:val="00B00046"/>
    <w:rsid w:val="00B0539C"/>
    <w:rsid w:val="00B2260B"/>
    <w:rsid w:val="00B317E1"/>
    <w:rsid w:val="00B37204"/>
    <w:rsid w:val="00B4731A"/>
    <w:rsid w:val="00B56090"/>
    <w:rsid w:val="00B56300"/>
    <w:rsid w:val="00B61465"/>
    <w:rsid w:val="00B764CE"/>
    <w:rsid w:val="00B768B1"/>
    <w:rsid w:val="00B9342D"/>
    <w:rsid w:val="00BA40A2"/>
    <w:rsid w:val="00BA6CC9"/>
    <w:rsid w:val="00BA6D4D"/>
    <w:rsid w:val="00BB1113"/>
    <w:rsid w:val="00BC08B7"/>
    <w:rsid w:val="00BC1347"/>
    <w:rsid w:val="00BD08D3"/>
    <w:rsid w:val="00BD3E5F"/>
    <w:rsid w:val="00BD568D"/>
    <w:rsid w:val="00BE5F00"/>
    <w:rsid w:val="00BF17F9"/>
    <w:rsid w:val="00C01F8E"/>
    <w:rsid w:val="00C046C8"/>
    <w:rsid w:val="00C14043"/>
    <w:rsid w:val="00C244BF"/>
    <w:rsid w:val="00C258F5"/>
    <w:rsid w:val="00C31B91"/>
    <w:rsid w:val="00C328F4"/>
    <w:rsid w:val="00C43849"/>
    <w:rsid w:val="00C54A3D"/>
    <w:rsid w:val="00C62314"/>
    <w:rsid w:val="00C6363D"/>
    <w:rsid w:val="00C671E1"/>
    <w:rsid w:val="00C705D5"/>
    <w:rsid w:val="00C75079"/>
    <w:rsid w:val="00C75BFC"/>
    <w:rsid w:val="00C76094"/>
    <w:rsid w:val="00C767BC"/>
    <w:rsid w:val="00C82948"/>
    <w:rsid w:val="00C83E34"/>
    <w:rsid w:val="00C84604"/>
    <w:rsid w:val="00C91006"/>
    <w:rsid w:val="00CA2B9D"/>
    <w:rsid w:val="00CB3692"/>
    <w:rsid w:val="00CD0DF9"/>
    <w:rsid w:val="00CD710A"/>
    <w:rsid w:val="00CE14C3"/>
    <w:rsid w:val="00CE2D80"/>
    <w:rsid w:val="00CE3801"/>
    <w:rsid w:val="00CF5B28"/>
    <w:rsid w:val="00CF5DD2"/>
    <w:rsid w:val="00D05283"/>
    <w:rsid w:val="00D0688B"/>
    <w:rsid w:val="00D07F06"/>
    <w:rsid w:val="00D13819"/>
    <w:rsid w:val="00D15DFE"/>
    <w:rsid w:val="00D30D9E"/>
    <w:rsid w:val="00D3541F"/>
    <w:rsid w:val="00D412BE"/>
    <w:rsid w:val="00D53A0F"/>
    <w:rsid w:val="00D5449C"/>
    <w:rsid w:val="00D54F11"/>
    <w:rsid w:val="00D559D7"/>
    <w:rsid w:val="00D578DF"/>
    <w:rsid w:val="00D603AD"/>
    <w:rsid w:val="00D639DD"/>
    <w:rsid w:val="00D65F18"/>
    <w:rsid w:val="00D80736"/>
    <w:rsid w:val="00D838DF"/>
    <w:rsid w:val="00D85D02"/>
    <w:rsid w:val="00D860B7"/>
    <w:rsid w:val="00D87BCA"/>
    <w:rsid w:val="00D904A5"/>
    <w:rsid w:val="00DA67C7"/>
    <w:rsid w:val="00DB1EC7"/>
    <w:rsid w:val="00DB2AF8"/>
    <w:rsid w:val="00DB3542"/>
    <w:rsid w:val="00DB371E"/>
    <w:rsid w:val="00DB703D"/>
    <w:rsid w:val="00DC1E6A"/>
    <w:rsid w:val="00DC6AF2"/>
    <w:rsid w:val="00DC7EE3"/>
    <w:rsid w:val="00DD7F94"/>
    <w:rsid w:val="00DE0B71"/>
    <w:rsid w:val="00DE2D2C"/>
    <w:rsid w:val="00DE5D9B"/>
    <w:rsid w:val="00DF198B"/>
    <w:rsid w:val="00DF6DF9"/>
    <w:rsid w:val="00E137BF"/>
    <w:rsid w:val="00E14C62"/>
    <w:rsid w:val="00E22DB0"/>
    <w:rsid w:val="00E26110"/>
    <w:rsid w:val="00E317F7"/>
    <w:rsid w:val="00E43BBE"/>
    <w:rsid w:val="00E441E0"/>
    <w:rsid w:val="00E50E31"/>
    <w:rsid w:val="00E51123"/>
    <w:rsid w:val="00E52340"/>
    <w:rsid w:val="00E56F4E"/>
    <w:rsid w:val="00E83EF6"/>
    <w:rsid w:val="00E90624"/>
    <w:rsid w:val="00E94661"/>
    <w:rsid w:val="00EB12B5"/>
    <w:rsid w:val="00EB179C"/>
    <w:rsid w:val="00EC06E4"/>
    <w:rsid w:val="00EC0C18"/>
    <w:rsid w:val="00EC14A4"/>
    <w:rsid w:val="00EC3B22"/>
    <w:rsid w:val="00EC5892"/>
    <w:rsid w:val="00EC68BA"/>
    <w:rsid w:val="00EE2EB4"/>
    <w:rsid w:val="00EE31A3"/>
    <w:rsid w:val="00EE5157"/>
    <w:rsid w:val="00F003C6"/>
    <w:rsid w:val="00F0373D"/>
    <w:rsid w:val="00F07444"/>
    <w:rsid w:val="00F1162B"/>
    <w:rsid w:val="00F117E6"/>
    <w:rsid w:val="00F123AE"/>
    <w:rsid w:val="00F32645"/>
    <w:rsid w:val="00F353F1"/>
    <w:rsid w:val="00F41466"/>
    <w:rsid w:val="00F45189"/>
    <w:rsid w:val="00F60DF6"/>
    <w:rsid w:val="00F61B60"/>
    <w:rsid w:val="00F64FBD"/>
    <w:rsid w:val="00F767EC"/>
    <w:rsid w:val="00F76902"/>
    <w:rsid w:val="00F8462F"/>
    <w:rsid w:val="00F86F70"/>
    <w:rsid w:val="00F949ED"/>
    <w:rsid w:val="00F9566B"/>
    <w:rsid w:val="00F96983"/>
    <w:rsid w:val="00FA05CB"/>
    <w:rsid w:val="00FA560D"/>
    <w:rsid w:val="00FA680C"/>
    <w:rsid w:val="00FC0254"/>
    <w:rsid w:val="00FC0644"/>
    <w:rsid w:val="00FC3A4B"/>
    <w:rsid w:val="00FF4C3C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D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00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00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000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1B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5F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0FB6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70FB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60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elltekst">
    <w:name w:val="Tabelltekst"/>
    <w:basedOn w:val="Normal"/>
    <w:rsid w:val="00375C7A"/>
    <w:rPr>
      <w:szCs w:val="20"/>
    </w:rPr>
  </w:style>
  <w:style w:type="paragraph" w:customStyle="1" w:styleId="Brdtekstinnrykk21">
    <w:name w:val="Brødtekstinnrykk 21"/>
    <w:basedOn w:val="Normal"/>
    <w:rsid w:val="009B787B"/>
    <w:pPr>
      <w:overflowPunct w:val="0"/>
      <w:autoSpaceDE w:val="0"/>
      <w:autoSpaceDN w:val="0"/>
      <w:adjustRightInd w:val="0"/>
      <w:ind w:left="720" w:hanging="12"/>
      <w:textAlignment w:val="baseline"/>
    </w:pPr>
    <w:rPr>
      <w:szCs w:val="20"/>
    </w:rPr>
  </w:style>
  <w:style w:type="paragraph" w:styleId="Topptekst">
    <w:name w:val="header"/>
    <w:basedOn w:val="Normal"/>
    <w:link w:val="TopptekstTegn"/>
    <w:semiHidden/>
    <w:rsid w:val="00B0004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B00046"/>
    <w:rPr>
      <w:rFonts w:ascii="Arial" w:hAnsi="Arial"/>
      <w:sz w:val="24"/>
    </w:rPr>
  </w:style>
  <w:style w:type="paragraph" w:customStyle="1" w:styleId="OVKTekst">
    <w:name w:val="OVK Tekst"/>
    <w:basedOn w:val="Normal"/>
    <w:qFormat/>
    <w:rsid w:val="00B00046"/>
    <w:pPr>
      <w:ind w:left="851" w:hanging="851"/>
    </w:pPr>
    <w:rPr>
      <w:rFonts w:ascii="Arial" w:hAnsi="Arial"/>
      <w:sz w:val="20"/>
    </w:rPr>
  </w:style>
  <w:style w:type="paragraph" w:customStyle="1" w:styleId="OVKOverskrift1">
    <w:name w:val="OVK § Overskrift 1"/>
    <w:basedOn w:val="Overskrift1"/>
    <w:next w:val="OVKTekst"/>
    <w:qFormat/>
    <w:rsid w:val="00B00046"/>
    <w:pPr>
      <w:ind w:left="851" w:hanging="851"/>
    </w:pPr>
    <w:rPr>
      <w:rFonts w:ascii="Arial" w:hAnsi="Arial"/>
      <w:caps/>
      <w:sz w:val="24"/>
    </w:rPr>
  </w:style>
  <w:style w:type="paragraph" w:customStyle="1" w:styleId="OVK3-overskrift">
    <w:name w:val="OVK 3-overskrift"/>
    <w:basedOn w:val="Overskrift3"/>
    <w:next w:val="OVKTekst"/>
    <w:qFormat/>
    <w:rsid w:val="00B00046"/>
    <w:pPr>
      <w:spacing w:before="120"/>
      <w:ind w:left="851" w:hanging="851"/>
    </w:pPr>
    <w:rPr>
      <w:rFonts w:ascii="Arial" w:hAnsi="Arial"/>
      <w:sz w:val="20"/>
    </w:rPr>
  </w:style>
  <w:style w:type="paragraph" w:customStyle="1" w:styleId="OVK2-overskrift">
    <w:name w:val="OVK 2-overskrift"/>
    <w:basedOn w:val="Overskrift2"/>
    <w:next w:val="OVKTekst"/>
    <w:qFormat/>
    <w:rsid w:val="00B00046"/>
    <w:pPr>
      <w:spacing w:before="0"/>
      <w:ind w:left="851" w:hanging="851"/>
    </w:pPr>
    <w:rPr>
      <w:rFonts w:ascii="Arial" w:hAnsi="Arial"/>
      <w:sz w:val="24"/>
    </w:rPr>
  </w:style>
  <w:style w:type="paragraph" w:customStyle="1" w:styleId="OVKpkt">
    <w:name w:val="OVK • pkt"/>
    <w:basedOn w:val="Normal"/>
    <w:qFormat/>
    <w:rsid w:val="00B00046"/>
    <w:pPr>
      <w:tabs>
        <w:tab w:val="num" w:pos="1080"/>
      </w:tabs>
      <w:spacing w:before="60"/>
      <w:ind w:left="1491" w:hanging="357"/>
    </w:pPr>
    <w:rPr>
      <w:rFonts w:ascii="Arial" w:hAnsi="Arial"/>
      <w:sz w:val="20"/>
      <w:szCs w:val="20"/>
    </w:rPr>
  </w:style>
  <w:style w:type="paragraph" w:customStyle="1" w:styleId="OVKsats1">
    <w:name w:val="OVK sats 1"/>
    <w:next w:val="Normal"/>
    <w:rsid w:val="00B00046"/>
    <w:pPr>
      <w:tabs>
        <w:tab w:val="right" w:pos="2700"/>
        <w:tab w:val="left" w:pos="3420"/>
        <w:tab w:val="right" w:pos="4500"/>
      </w:tabs>
      <w:ind w:left="1620"/>
    </w:pPr>
    <w:rPr>
      <w:rFonts w:ascii="Arial" w:hAnsi="Arial" w:cs="Arial"/>
    </w:rPr>
  </w:style>
  <w:style w:type="paragraph" w:customStyle="1" w:styleId="AU-pktOVK">
    <w:name w:val="A U-pkt OVK"/>
    <w:basedOn w:val="Normal"/>
    <w:rsid w:val="00B00046"/>
    <w:pPr>
      <w:ind w:left="900" w:hanging="900"/>
    </w:pPr>
    <w:rPr>
      <w:rFonts w:ascii="Arial" w:hAnsi="Arial"/>
      <w:sz w:val="20"/>
      <w:szCs w:val="20"/>
    </w:rPr>
  </w:style>
  <w:style w:type="paragraph" w:customStyle="1" w:styleId="AUu-pktOVK">
    <w:name w:val="A Uu-pkt OVK"/>
    <w:basedOn w:val="Normal"/>
    <w:rsid w:val="00B00046"/>
    <w:pPr>
      <w:ind w:left="900" w:hanging="900"/>
    </w:pPr>
    <w:rPr>
      <w:rFonts w:ascii="Arial" w:hAnsi="Arial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00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000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000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B1B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VKpunkt">
    <w:name w:val="OVK punkt"/>
    <w:rsid w:val="00040B64"/>
    <w:pPr>
      <w:spacing w:before="240" w:after="60"/>
      <w:ind w:left="709" w:hanging="709"/>
    </w:pPr>
    <w:rPr>
      <w:rFonts w:ascii="Arial" w:hAnsi="Arial" w:cs="Arial"/>
      <w:b/>
      <w:bCs/>
      <w:i/>
      <w:iCs/>
    </w:rPr>
  </w:style>
  <w:style w:type="paragraph" w:customStyle="1" w:styleId="OVKunderpunkt">
    <w:name w:val="OVK underpunkt"/>
    <w:rsid w:val="00040B64"/>
    <w:pPr>
      <w:ind w:left="720" w:hanging="720"/>
    </w:pPr>
    <w:rPr>
      <w:rFonts w:ascii="Arial" w:hAnsi="Arial"/>
    </w:rPr>
  </w:style>
  <w:style w:type="paragraph" w:customStyle="1" w:styleId="OVK">
    <w:name w:val="OVK §"/>
    <w:basedOn w:val="Normal"/>
    <w:next w:val="Punktmerketliste"/>
    <w:rsid w:val="00040B64"/>
    <w:pPr>
      <w:spacing w:before="360"/>
      <w:ind w:left="709" w:hanging="709"/>
    </w:pPr>
    <w:rPr>
      <w:rFonts w:ascii="Arial" w:hAnsi="Arial" w:cs="Arial"/>
      <w:b/>
      <w:bCs/>
      <w:caps/>
      <w:sz w:val="20"/>
    </w:rPr>
  </w:style>
  <w:style w:type="paragraph" w:customStyle="1" w:styleId="Brdtekst21">
    <w:name w:val="Brødtekst 21"/>
    <w:basedOn w:val="Normal"/>
    <w:rsid w:val="00040B64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Cs w:val="20"/>
    </w:rPr>
  </w:style>
  <w:style w:type="paragraph" w:styleId="Punktmerketliste">
    <w:name w:val="List Bullet"/>
    <w:basedOn w:val="Normal"/>
    <w:uiPriority w:val="99"/>
    <w:semiHidden/>
    <w:unhideWhenUsed/>
    <w:rsid w:val="00040B64"/>
    <w:pPr>
      <w:numPr>
        <w:numId w:val="3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5472F5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472F5"/>
    <w:rPr>
      <w:rFonts w:ascii="Calibri" w:eastAsia="Calibri" w:hAnsi="Calibri" w:cs="Times New Roman"/>
      <w:sz w:val="22"/>
      <w:szCs w:val="21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E22D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22DB0"/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A05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A05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A05C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A05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A05CB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5F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k">
    <w:name w:val="Sak"/>
    <w:basedOn w:val="Normal"/>
    <w:rsid w:val="0032520E"/>
    <w:rPr>
      <w:rFonts w:ascii="Garamond" w:hAnsi="Garamond"/>
      <w:b/>
      <w:szCs w:val="20"/>
    </w:rPr>
  </w:style>
  <w:style w:type="table" w:styleId="Tabellrutenett">
    <w:name w:val="Table Grid"/>
    <w:basedOn w:val="Vanligtabell"/>
    <w:uiPriority w:val="59"/>
    <w:rsid w:val="008F3C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qFormat/>
    <w:rsid w:val="00C046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D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00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00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000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1B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5F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0FB6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70FB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60D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elltekst">
    <w:name w:val="Tabelltekst"/>
    <w:basedOn w:val="Normal"/>
    <w:rsid w:val="00375C7A"/>
    <w:rPr>
      <w:szCs w:val="20"/>
    </w:rPr>
  </w:style>
  <w:style w:type="paragraph" w:customStyle="1" w:styleId="Brdtekstinnrykk21">
    <w:name w:val="Brødtekstinnrykk 21"/>
    <w:basedOn w:val="Normal"/>
    <w:rsid w:val="009B787B"/>
    <w:pPr>
      <w:overflowPunct w:val="0"/>
      <w:autoSpaceDE w:val="0"/>
      <w:autoSpaceDN w:val="0"/>
      <w:adjustRightInd w:val="0"/>
      <w:ind w:left="720" w:hanging="12"/>
      <w:textAlignment w:val="baseline"/>
    </w:pPr>
    <w:rPr>
      <w:szCs w:val="20"/>
    </w:rPr>
  </w:style>
  <w:style w:type="paragraph" w:styleId="Topptekst">
    <w:name w:val="header"/>
    <w:basedOn w:val="Normal"/>
    <w:link w:val="TopptekstTegn"/>
    <w:semiHidden/>
    <w:rsid w:val="00B0004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B00046"/>
    <w:rPr>
      <w:rFonts w:ascii="Arial" w:hAnsi="Arial"/>
      <w:sz w:val="24"/>
    </w:rPr>
  </w:style>
  <w:style w:type="paragraph" w:customStyle="1" w:styleId="OVKTekst">
    <w:name w:val="OVK Tekst"/>
    <w:basedOn w:val="Normal"/>
    <w:qFormat/>
    <w:rsid w:val="00B00046"/>
    <w:pPr>
      <w:ind w:left="851" w:hanging="851"/>
    </w:pPr>
    <w:rPr>
      <w:rFonts w:ascii="Arial" w:hAnsi="Arial"/>
      <w:sz w:val="20"/>
    </w:rPr>
  </w:style>
  <w:style w:type="paragraph" w:customStyle="1" w:styleId="OVKOverskrift1">
    <w:name w:val="OVK § Overskrift 1"/>
    <w:basedOn w:val="Overskrift1"/>
    <w:next w:val="OVKTekst"/>
    <w:qFormat/>
    <w:rsid w:val="00B00046"/>
    <w:pPr>
      <w:ind w:left="851" w:hanging="851"/>
    </w:pPr>
    <w:rPr>
      <w:rFonts w:ascii="Arial" w:hAnsi="Arial"/>
      <w:caps/>
      <w:sz w:val="24"/>
    </w:rPr>
  </w:style>
  <w:style w:type="paragraph" w:customStyle="1" w:styleId="OVK3-overskrift">
    <w:name w:val="OVK 3-overskrift"/>
    <w:basedOn w:val="Overskrift3"/>
    <w:next w:val="OVKTekst"/>
    <w:qFormat/>
    <w:rsid w:val="00B00046"/>
    <w:pPr>
      <w:spacing w:before="120"/>
      <w:ind w:left="851" w:hanging="851"/>
    </w:pPr>
    <w:rPr>
      <w:rFonts w:ascii="Arial" w:hAnsi="Arial"/>
      <w:sz w:val="20"/>
    </w:rPr>
  </w:style>
  <w:style w:type="paragraph" w:customStyle="1" w:styleId="OVK2-overskrift">
    <w:name w:val="OVK 2-overskrift"/>
    <w:basedOn w:val="Overskrift2"/>
    <w:next w:val="OVKTekst"/>
    <w:qFormat/>
    <w:rsid w:val="00B00046"/>
    <w:pPr>
      <w:spacing w:before="0"/>
      <w:ind w:left="851" w:hanging="851"/>
    </w:pPr>
    <w:rPr>
      <w:rFonts w:ascii="Arial" w:hAnsi="Arial"/>
      <w:sz w:val="24"/>
    </w:rPr>
  </w:style>
  <w:style w:type="paragraph" w:customStyle="1" w:styleId="OVKpkt">
    <w:name w:val="OVK • pkt"/>
    <w:basedOn w:val="Normal"/>
    <w:qFormat/>
    <w:rsid w:val="00B00046"/>
    <w:pPr>
      <w:tabs>
        <w:tab w:val="num" w:pos="1080"/>
      </w:tabs>
      <w:spacing w:before="60"/>
      <w:ind w:left="1491" w:hanging="357"/>
    </w:pPr>
    <w:rPr>
      <w:rFonts w:ascii="Arial" w:hAnsi="Arial"/>
      <w:sz w:val="20"/>
      <w:szCs w:val="20"/>
    </w:rPr>
  </w:style>
  <w:style w:type="paragraph" w:customStyle="1" w:styleId="OVKsats1">
    <w:name w:val="OVK sats 1"/>
    <w:next w:val="Normal"/>
    <w:rsid w:val="00B00046"/>
    <w:pPr>
      <w:tabs>
        <w:tab w:val="right" w:pos="2700"/>
        <w:tab w:val="left" w:pos="3420"/>
        <w:tab w:val="right" w:pos="4500"/>
      </w:tabs>
      <w:ind w:left="1620"/>
    </w:pPr>
    <w:rPr>
      <w:rFonts w:ascii="Arial" w:hAnsi="Arial" w:cs="Arial"/>
    </w:rPr>
  </w:style>
  <w:style w:type="paragraph" w:customStyle="1" w:styleId="AU-pktOVK">
    <w:name w:val="A U-pkt OVK"/>
    <w:basedOn w:val="Normal"/>
    <w:rsid w:val="00B00046"/>
    <w:pPr>
      <w:ind w:left="900" w:hanging="900"/>
    </w:pPr>
    <w:rPr>
      <w:rFonts w:ascii="Arial" w:hAnsi="Arial"/>
      <w:sz w:val="20"/>
      <w:szCs w:val="20"/>
    </w:rPr>
  </w:style>
  <w:style w:type="paragraph" w:customStyle="1" w:styleId="AUu-pktOVK">
    <w:name w:val="A Uu-pkt OVK"/>
    <w:basedOn w:val="Normal"/>
    <w:rsid w:val="00B00046"/>
    <w:pPr>
      <w:ind w:left="900" w:hanging="900"/>
    </w:pPr>
    <w:rPr>
      <w:rFonts w:ascii="Arial" w:hAnsi="Arial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00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000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000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B1B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OVKpunkt">
    <w:name w:val="OVK punkt"/>
    <w:rsid w:val="00040B64"/>
    <w:pPr>
      <w:spacing w:before="240" w:after="60"/>
      <w:ind w:left="709" w:hanging="709"/>
    </w:pPr>
    <w:rPr>
      <w:rFonts w:ascii="Arial" w:hAnsi="Arial" w:cs="Arial"/>
      <w:b/>
      <w:bCs/>
      <w:i/>
      <w:iCs/>
    </w:rPr>
  </w:style>
  <w:style w:type="paragraph" w:customStyle="1" w:styleId="OVKunderpunkt">
    <w:name w:val="OVK underpunkt"/>
    <w:rsid w:val="00040B64"/>
    <w:pPr>
      <w:ind w:left="720" w:hanging="720"/>
    </w:pPr>
    <w:rPr>
      <w:rFonts w:ascii="Arial" w:hAnsi="Arial"/>
    </w:rPr>
  </w:style>
  <w:style w:type="paragraph" w:customStyle="1" w:styleId="OVK">
    <w:name w:val="OVK §"/>
    <w:basedOn w:val="Normal"/>
    <w:next w:val="Punktmerketliste"/>
    <w:rsid w:val="00040B64"/>
    <w:pPr>
      <w:spacing w:before="360"/>
      <w:ind w:left="709" w:hanging="709"/>
    </w:pPr>
    <w:rPr>
      <w:rFonts w:ascii="Arial" w:hAnsi="Arial" w:cs="Arial"/>
      <w:b/>
      <w:bCs/>
      <w:caps/>
      <w:sz w:val="20"/>
    </w:rPr>
  </w:style>
  <w:style w:type="paragraph" w:customStyle="1" w:styleId="Brdtekst21">
    <w:name w:val="Brødtekst 21"/>
    <w:basedOn w:val="Normal"/>
    <w:rsid w:val="00040B64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szCs w:val="20"/>
    </w:rPr>
  </w:style>
  <w:style w:type="paragraph" w:styleId="Punktmerketliste">
    <w:name w:val="List Bullet"/>
    <w:basedOn w:val="Normal"/>
    <w:uiPriority w:val="99"/>
    <w:semiHidden/>
    <w:unhideWhenUsed/>
    <w:rsid w:val="00040B64"/>
    <w:pPr>
      <w:numPr>
        <w:numId w:val="3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5472F5"/>
    <w:rPr>
      <w:rFonts w:ascii="Calibri" w:eastAsia="Calibri" w:hAnsi="Calibr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5472F5"/>
    <w:rPr>
      <w:rFonts w:ascii="Calibri" w:eastAsia="Calibri" w:hAnsi="Calibri" w:cs="Times New Roman"/>
      <w:sz w:val="22"/>
      <w:szCs w:val="21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E22D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22DB0"/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A05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A05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A05C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A05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A05CB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5F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Sak">
    <w:name w:val="Sak"/>
    <w:basedOn w:val="Normal"/>
    <w:rsid w:val="0032520E"/>
    <w:rPr>
      <w:rFonts w:ascii="Garamond" w:hAnsi="Garamond"/>
      <w:b/>
      <w:szCs w:val="20"/>
    </w:rPr>
  </w:style>
  <w:style w:type="table" w:styleId="Tabellrutenett">
    <w:name w:val="Table Grid"/>
    <w:basedOn w:val="Vanligtabell"/>
    <w:uiPriority w:val="59"/>
    <w:rsid w:val="008F3C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qFormat/>
    <w:rsid w:val="00C04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1B3AE-4EF7-4FE3-9BC6-6256776D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3D658BA8</Template>
  <TotalTime>0</TotalTime>
  <Pages>6</Pages>
  <Words>1314</Words>
  <Characters>8026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</vt:lpstr>
    </vt:vector>
  </TitlesOfParts>
  <Company>Posten Norge AS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eriksenk</dc:creator>
  <cp:lastModifiedBy>Kristine Sandvik</cp:lastModifiedBy>
  <cp:revision>2</cp:revision>
  <cp:lastPrinted>2015-03-17T07:33:00Z</cp:lastPrinted>
  <dcterms:created xsi:type="dcterms:W3CDTF">2017-02-17T11:40:00Z</dcterms:created>
  <dcterms:modified xsi:type="dcterms:W3CDTF">2017-02-17T11:40:00Z</dcterms:modified>
</cp:coreProperties>
</file>