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8F" w:rsidRPr="00F97002" w:rsidRDefault="00AD7E63">
      <w:pPr>
        <w:pStyle w:val="Sluttnotetekst"/>
        <w:suppressAutoHyphens/>
        <w:rPr>
          <w:szCs w:val="24"/>
        </w:rPr>
      </w:pPr>
      <w:r>
        <w:rPr>
          <w:noProof/>
          <w:snapToGrid/>
        </w:rPr>
        <w:drawing>
          <wp:anchor distT="0" distB="0" distL="114300" distR="114300" simplePos="0" relativeHeight="251657728" behindDoc="1" locked="0" layoutInCell="1" allowOverlap="1">
            <wp:simplePos x="0" y="0"/>
            <wp:positionH relativeFrom="column">
              <wp:posOffset>-571500</wp:posOffset>
            </wp:positionH>
            <wp:positionV relativeFrom="paragraph">
              <wp:posOffset>-700405</wp:posOffset>
            </wp:positionV>
            <wp:extent cx="1676400" cy="809625"/>
            <wp:effectExtent l="0" t="0" r="0" b="9525"/>
            <wp:wrapThrough wrapText="bothSides">
              <wp:wrapPolygon edited="0">
                <wp:start x="0" y="0"/>
                <wp:lineTo x="0" y="21346"/>
                <wp:lineTo x="21355" y="21346"/>
                <wp:lineTo x="21355" y="0"/>
                <wp:lineTo x="0" y="0"/>
              </wp:wrapPolygon>
            </wp:wrapThrough>
            <wp:docPr id="8" name="Bilde 8" descr="Legeforeningen_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geforeningen_farg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A8F" w:rsidRPr="00F97002" w:rsidRDefault="00515A8F">
      <w:pPr>
        <w:suppressAutoHyphens/>
        <w:rPr>
          <w:szCs w:val="24"/>
        </w:rPr>
      </w:pPr>
    </w:p>
    <w:p w:rsidR="00515A8F" w:rsidRPr="00F97002" w:rsidRDefault="00AD7E63">
      <w:pPr>
        <w:suppressAutoHyphens/>
        <w:rPr>
          <w:szCs w:val="24"/>
        </w:rPr>
      </w:pPr>
      <w:r>
        <w:rPr>
          <w:szCs w:val="24"/>
        </w:rPr>
        <w:t>Norsk psykiatrisk forening</w:t>
      </w:r>
      <w:bookmarkStart w:id="0" w:name="bkmAdr1"/>
      <w:bookmarkStart w:id="1" w:name="bkmTil"/>
      <w:bookmarkStart w:id="2" w:name="bkmAdr2"/>
      <w:bookmarkStart w:id="3" w:name="bkmPost"/>
      <w:bookmarkEnd w:id="0"/>
      <w:bookmarkEnd w:id="1"/>
      <w:bookmarkEnd w:id="2"/>
      <w:bookmarkEnd w:id="3"/>
    </w:p>
    <w:p w:rsidR="00515A8F" w:rsidRPr="00F97002" w:rsidRDefault="00515A8F">
      <w:pPr>
        <w:suppressAutoHyphens/>
        <w:rPr>
          <w:szCs w:val="24"/>
        </w:rPr>
      </w:pPr>
    </w:p>
    <w:p w:rsidR="00515A8F" w:rsidRPr="00F97002" w:rsidRDefault="00515A8F">
      <w:pPr>
        <w:tabs>
          <w:tab w:val="left" w:pos="-1440"/>
          <w:tab w:val="left" w:pos="-720"/>
          <w:tab w:val="left" w:pos="0"/>
          <w:tab w:val="left" w:pos="3600"/>
          <w:tab w:val="left" w:pos="9360"/>
        </w:tabs>
        <w:suppressAutoHyphens/>
        <w:rPr>
          <w:szCs w:val="24"/>
        </w:rPr>
      </w:pPr>
    </w:p>
    <w:p w:rsidR="00515A8F" w:rsidRPr="00F97002" w:rsidRDefault="00515A8F" w:rsidP="000C6B0E">
      <w:pPr>
        <w:tabs>
          <w:tab w:val="left" w:pos="-1440"/>
          <w:tab w:val="left" w:pos="-720"/>
          <w:tab w:val="left" w:pos="0"/>
          <w:tab w:val="left" w:pos="3600"/>
          <w:tab w:val="left" w:pos="7575"/>
          <w:tab w:val="left" w:pos="7935"/>
          <w:tab w:val="right" w:pos="8931"/>
          <w:tab w:val="left" w:pos="9360"/>
        </w:tabs>
        <w:suppressAutoHyphens/>
        <w:rPr>
          <w:szCs w:val="24"/>
        </w:rPr>
      </w:pPr>
      <w:r w:rsidRPr="00F97002">
        <w:rPr>
          <w:szCs w:val="24"/>
        </w:rPr>
        <w:t xml:space="preserve">Deres ref.: </w:t>
      </w:r>
      <w:bookmarkStart w:id="4" w:name="bkmDeres"/>
      <w:bookmarkEnd w:id="4"/>
      <w:r w:rsidRPr="00F97002">
        <w:rPr>
          <w:szCs w:val="24"/>
        </w:rPr>
        <w:tab/>
        <w:t xml:space="preserve">Vår ref.: </w:t>
      </w:r>
      <w:bookmarkStart w:id="5" w:name="bkmVår"/>
      <w:bookmarkEnd w:id="5"/>
      <w:r w:rsidR="00AD7E63">
        <w:rPr>
          <w:szCs w:val="24"/>
        </w:rPr>
        <w:t>18/3701</w:t>
      </w:r>
      <w:r w:rsidRPr="00F97002">
        <w:rPr>
          <w:szCs w:val="24"/>
        </w:rPr>
        <w:tab/>
        <w:t xml:space="preserve">Dato: </w:t>
      </w:r>
      <w:bookmarkStart w:id="6" w:name="bkmDato"/>
      <w:bookmarkEnd w:id="6"/>
      <w:r w:rsidR="00AD7E63">
        <w:rPr>
          <w:szCs w:val="24"/>
        </w:rPr>
        <w:t>27.6.2018</w:t>
      </w:r>
      <w:r w:rsidRPr="00F97002">
        <w:rPr>
          <w:szCs w:val="24"/>
        </w:rPr>
        <w:fldChar w:fldCharType="begin"/>
      </w:r>
      <w:r w:rsidRPr="00F97002">
        <w:rPr>
          <w:szCs w:val="24"/>
        </w:rPr>
        <w:instrText xml:space="preserve">PRIVATE </w:instrText>
      </w:r>
      <w:r w:rsidRPr="00F97002">
        <w:rPr>
          <w:szCs w:val="24"/>
        </w:rPr>
      </w:r>
      <w:r w:rsidRPr="00F97002">
        <w:rPr>
          <w:szCs w:val="24"/>
        </w:rPr>
        <w:fldChar w:fldCharType="end"/>
      </w:r>
    </w:p>
    <w:p w:rsidR="00515A8F" w:rsidRPr="00F97002" w:rsidRDefault="00515A8F">
      <w:pPr>
        <w:tabs>
          <w:tab w:val="left" w:pos="-1440"/>
          <w:tab w:val="left" w:pos="-720"/>
          <w:tab w:val="left" w:pos="0"/>
          <w:tab w:val="left" w:pos="3600"/>
          <w:tab w:val="left" w:pos="9360"/>
        </w:tabs>
        <w:suppressAutoHyphens/>
        <w:rPr>
          <w:szCs w:val="24"/>
        </w:rPr>
      </w:pPr>
      <w:r w:rsidRPr="00F97002">
        <w:rPr>
          <w:szCs w:val="24"/>
        </w:rPr>
        <w:tab/>
      </w:r>
    </w:p>
    <w:p w:rsidR="00515A8F" w:rsidRPr="00F97002" w:rsidRDefault="00515A8F">
      <w:pPr>
        <w:tabs>
          <w:tab w:val="left" w:pos="-1440"/>
          <w:tab w:val="left" w:pos="-720"/>
          <w:tab w:val="left" w:pos="0"/>
          <w:tab w:val="left" w:pos="3600"/>
          <w:tab w:val="left" w:pos="7346"/>
          <w:tab w:val="left" w:pos="9360"/>
        </w:tabs>
        <w:suppressAutoHyphens/>
        <w:rPr>
          <w:szCs w:val="24"/>
        </w:rPr>
      </w:pPr>
    </w:p>
    <w:p w:rsidR="00AD7E63" w:rsidRPr="00AD7E63" w:rsidRDefault="00AD7E63" w:rsidP="00AD7E63">
      <w:pPr>
        <w:rPr>
          <w:b/>
          <w:bCs/>
          <w:sz w:val="32"/>
          <w:szCs w:val="32"/>
        </w:rPr>
      </w:pPr>
      <w:r w:rsidRPr="00AD7E63">
        <w:rPr>
          <w:b/>
          <w:bCs/>
          <w:sz w:val="32"/>
          <w:szCs w:val="32"/>
        </w:rPr>
        <w:t xml:space="preserve">Høring - </w:t>
      </w:r>
      <w:r w:rsidRPr="00AD7E63">
        <w:rPr>
          <w:b/>
          <w:bCs/>
          <w:sz w:val="32"/>
          <w:szCs w:val="32"/>
        </w:rPr>
        <w:t>Endringer i straffeprosessloven og i forskrift om opphold i politiarrest</w:t>
      </w:r>
    </w:p>
    <w:p w:rsidR="00515A8F" w:rsidRPr="00F97002" w:rsidRDefault="00515A8F">
      <w:pPr>
        <w:tabs>
          <w:tab w:val="left" w:pos="-1440"/>
          <w:tab w:val="left" w:pos="-720"/>
        </w:tabs>
        <w:suppressAutoHyphens/>
        <w:rPr>
          <w:szCs w:val="24"/>
        </w:rPr>
      </w:pPr>
    </w:p>
    <w:p w:rsidR="00626ED3" w:rsidRPr="0062196B" w:rsidRDefault="00626ED3" w:rsidP="00705CFD">
      <w:pPr>
        <w:rPr>
          <w:szCs w:val="24"/>
        </w:rPr>
      </w:pPr>
      <w:bookmarkStart w:id="7" w:name="bkmOverskr"/>
      <w:bookmarkEnd w:id="7"/>
      <w:r w:rsidRPr="0062196B">
        <w:rPr>
          <w:szCs w:val="24"/>
        </w:rPr>
        <w:t>Justis- og beredskapsdepartementet sender på høring forslag til endringer i straffeprosessloven og i forskrift om opphold i politiarrest. Forslaget til innstramming av fremstillingsfristen for varetektsfengsling er oppfølging av forslag fra straffeprosessutvalget NOU 2016: 24 Ny straffeprosesslov. Forslagene til endringer i forskrift om opphold i politiarrester tar sikte på å regulere den innsattes adgang til samkvem med andre innsatte og hindre isolasjonsvirkninger av oppholdet.</w:t>
      </w:r>
    </w:p>
    <w:p w:rsidR="00515A8F" w:rsidRPr="0062196B" w:rsidRDefault="00515A8F" w:rsidP="00705CFD">
      <w:pPr>
        <w:rPr>
          <w:szCs w:val="24"/>
        </w:rPr>
      </w:pPr>
    </w:p>
    <w:p w:rsidR="00705CFD" w:rsidRPr="0062196B" w:rsidRDefault="00705CFD" w:rsidP="00705CFD">
      <w:pPr>
        <w:rPr>
          <w:szCs w:val="24"/>
        </w:rPr>
      </w:pPr>
      <w:r w:rsidRPr="0062196B">
        <w:rPr>
          <w:szCs w:val="24"/>
        </w:rPr>
        <w:t xml:space="preserve">Bakgrunnen for endringsforslaget er at </w:t>
      </w:r>
      <w:r w:rsidRPr="0062196B">
        <w:rPr>
          <w:szCs w:val="24"/>
        </w:rPr>
        <w:t xml:space="preserve">riksadvokaten </w:t>
      </w:r>
      <w:r w:rsidRPr="0062196B">
        <w:rPr>
          <w:szCs w:val="24"/>
        </w:rPr>
        <w:t xml:space="preserve">i 2015 ba </w:t>
      </w:r>
      <w:r w:rsidRPr="0062196B">
        <w:rPr>
          <w:szCs w:val="24"/>
        </w:rPr>
        <w:t>departementet vurdere behovet for en endring av fremstillingsfristen. I brevet stilte riksadvokaten spørsmål ved om</w:t>
      </w:r>
      <w:r w:rsidRPr="0062196B">
        <w:rPr>
          <w:szCs w:val="24"/>
        </w:rPr>
        <w:t xml:space="preserve"> </w:t>
      </w:r>
      <w:proofErr w:type="spellStart"/>
      <w:r w:rsidRPr="0062196B">
        <w:rPr>
          <w:szCs w:val="24"/>
        </w:rPr>
        <w:t>lengstefristen</w:t>
      </w:r>
      <w:proofErr w:type="spellEnd"/>
      <w:r w:rsidRPr="0062196B">
        <w:rPr>
          <w:szCs w:val="24"/>
        </w:rPr>
        <w:t xml:space="preserve"> på tre dager etter straffeprosessloven § 183, fullt ut er i overensstemmelse med Den internasjonale konvensjonen om sivile og politiske rettigheter (SP) artikkel 9 nr. 3 etter uttalel</w:t>
      </w:r>
      <w:r w:rsidRPr="0062196B">
        <w:rPr>
          <w:szCs w:val="24"/>
        </w:rPr>
        <w:t>ser fra FNs menneskerettskomité.</w:t>
      </w:r>
    </w:p>
    <w:p w:rsidR="00705CFD" w:rsidRPr="0062196B" w:rsidRDefault="00705CFD" w:rsidP="00705CFD">
      <w:pPr>
        <w:rPr>
          <w:szCs w:val="24"/>
        </w:rPr>
      </w:pPr>
    </w:p>
    <w:p w:rsidR="00705CFD" w:rsidRPr="0062196B" w:rsidRDefault="00705CFD" w:rsidP="00705CFD">
      <w:pPr>
        <w:rPr>
          <w:snapToGrid/>
          <w:szCs w:val="24"/>
        </w:rPr>
      </w:pPr>
      <w:r w:rsidRPr="0062196B">
        <w:rPr>
          <w:snapToGrid/>
          <w:szCs w:val="24"/>
        </w:rPr>
        <w:t xml:space="preserve">På statsadvokatmøtet i mai 2015 ba riksadvokaten påtalemyndigheten om å innrette sin praksis etter uttalelsen. I referatet fra statsadvokatmøtet heter det: «Fremstilling etter 48 timer kan således kun finne sted i helt ekstraordinære tilfeller. Praktiske hensyn – for eksempel at domstolen ikke har fengslingsvakt – vil neppe i seg selv være tilstrekkelig til å oppfylle kriteriet. En fortsatt frihetsberøvelse etter at fristen har løpt ut er ulovlig, jf. </w:t>
      </w:r>
      <w:proofErr w:type="spellStart"/>
      <w:r w:rsidRPr="0062196B">
        <w:rPr>
          <w:snapToGrid/>
          <w:szCs w:val="24"/>
        </w:rPr>
        <w:t>Rt</w:t>
      </w:r>
      <w:proofErr w:type="spellEnd"/>
      <w:r w:rsidRPr="0062196B">
        <w:rPr>
          <w:snapToGrid/>
          <w:szCs w:val="24"/>
        </w:rPr>
        <w:t>. 2014 s. 1102.»</w:t>
      </w:r>
    </w:p>
    <w:p w:rsidR="00705CFD" w:rsidRPr="0062196B" w:rsidRDefault="00705CFD" w:rsidP="00705CFD">
      <w:pPr>
        <w:rPr>
          <w:szCs w:val="24"/>
        </w:rPr>
      </w:pPr>
    </w:p>
    <w:p w:rsidR="00705CFD" w:rsidRPr="0062196B" w:rsidRDefault="001D1DCD" w:rsidP="00705CFD">
      <w:pPr>
        <w:rPr>
          <w:szCs w:val="24"/>
        </w:rPr>
      </w:pPr>
      <w:r w:rsidRPr="0062196B">
        <w:rPr>
          <w:szCs w:val="24"/>
        </w:rPr>
        <w:t xml:space="preserve">Et eget utvalg, straffeprosessutvalget, har vurdert reglene for fremstillingsfrist </w:t>
      </w:r>
      <w:proofErr w:type="spellStart"/>
      <w:r w:rsidRPr="0062196B">
        <w:rPr>
          <w:szCs w:val="24"/>
        </w:rPr>
        <w:t>gjnnom</w:t>
      </w:r>
      <w:proofErr w:type="spellEnd"/>
      <w:r w:rsidRPr="0062196B">
        <w:rPr>
          <w:szCs w:val="24"/>
        </w:rPr>
        <w:t xml:space="preserve"> NOU 2016: 24 Ny straffeprosesslov. </w:t>
      </w:r>
      <w:r w:rsidR="00705CFD" w:rsidRPr="0062196B">
        <w:rPr>
          <w:szCs w:val="24"/>
        </w:rPr>
        <w:t>Forslaget til endring i straffeprosessloven gjelder fremstillingsfristen for fengsling. Departementet vurderer å endre fremstillingsfristen uten å avvente oppfølgingen av NOU 2016: 24 Ny straffeprosesslov. Det foreslås å endre gjeldende straffeprosesslov i tråd med utvalgets forslag til fremstillingsfrist. Departementet foreslår også et alternativ som innebærer at loven vil gi uttrykk for at fremstilling senere enn to døgn etter pågripelsen bare kan aksepteres helt unntaksvis.</w:t>
      </w:r>
    </w:p>
    <w:p w:rsidR="00705CFD" w:rsidRPr="0062196B" w:rsidRDefault="00705CFD" w:rsidP="00705CFD">
      <w:pPr>
        <w:rPr>
          <w:szCs w:val="24"/>
        </w:rPr>
      </w:pPr>
    </w:p>
    <w:p w:rsidR="00705CFD" w:rsidRPr="0062196B" w:rsidRDefault="00705CFD" w:rsidP="00705CFD">
      <w:pPr>
        <w:rPr>
          <w:szCs w:val="24"/>
        </w:rPr>
      </w:pPr>
      <w:r w:rsidRPr="0062196B">
        <w:rPr>
          <w:szCs w:val="24"/>
        </w:rPr>
        <w:t>Det foreslås også endringer i reglene om adgang til eksternt besøk og adgang til å ta med seg personlige eiendeler. Videre foreslås en hjemmel for visitasjon av besøkende, undersøkelser av gjenstander og enkelte presiseringer i reglene om lokalt arresttilsyn. Departementet har vurdert om det bør settes en absolutt frist for overføring fra politiarrest til fengsel, men går ikke inn for et slikt forslag.</w:t>
      </w:r>
    </w:p>
    <w:p w:rsidR="00705CFD" w:rsidRPr="0062196B" w:rsidRDefault="00705CFD" w:rsidP="00705CFD">
      <w:pPr>
        <w:rPr>
          <w:szCs w:val="24"/>
        </w:rPr>
      </w:pPr>
    </w:p>
    <w:p w:rsidR="00705CFD" w:rsidRPr="0062196B" w:rsidRDefault="00705CFD" w:rsidP="00705CFD">
      <w:pPr>
        <w:rPr>
          <w:b/>
          <w:szCs w:val="24"/>
          <w:u w:val="single"/>
        </w:rPr>
      </w:pPr>
      <w:proofErr w:type="spellStart"/>
      <w:r w:rsidRPr="0062196B">
        <w:rPr>
          <w:b/>
          <w:szCs w:val="24"/>
          <w:u w:val="single"/>
        </w:rPr>
        <w:t>Samlet</w:t>
      </w:r>
      <w:proofErr w:type="spellEnd"/>
      <w:r w:rsidRPr="0062196B">
        <w:rPr>
          <w:b/>
          <w:szCs w:val="24"/>
          <w:u w:val="single"/>
        </w:rPr>
        <w:t xml:space="preserve"> </w:t>
      </w:r>
      <w:proofErr w:type="spellStart"/>
      <w:r w:rsidRPr="0062196B">
        <w:rPr>
          <w:b/>
          <w:szCs w:val="24"/>
          <w:u w:val="single"/>
        </w:rPr>
        <w:t>forslag</w:t>
      </w:r>
      <w:proofErr w:type="spellEnd"/>
      <w:r w:rsidRPr="0062196B">
        <w:rPr>
          <w:b/>
          <w:szCs w:val="24"/>
          <w:u w:val="single"/>
        </w:rPr>
        <w:t xml:space="preserve"> </w:t>
      </w:r>
      <w:proofErr w:type="spellStart"/>
      <w:r w:rsidRPr="0062196B">
        <w:rPr>
          <w:b/>
          <w:szCs w:val="24"/>
          <w:u w:val="single"/>
        </w:rPr>
        <w:t>til</w:t>
      </w:r>
      <w:proofErr w:type="spellEnd"/>
      <w:r w:rsidRPr="0062196B">
        <w:rPr>
          <w:b/>
          <w:szCs w:val="24"/>
          <w:u w:val="single"/>
        </w:rPr>
        <w:t xml:space="preserve"> </w:t>
      </w:r>
      <w:proofErr w:type="spellStart"/>
      <w:r w:rsidRPr="0062196B">
        <w:rPr>
          <w:b/>
          <w:szCs w:val="24"/>
          <w:u w:val="single"/>
        </w:rPr>
        <w:t>endringer</w:t>
      </w:r>
      <w:proofErr w:type="spellEnd"/>
      <w:r w:rsidRPr="0062196B">
        <w:rPr>
          <w:b/>
          <w:szCs w:val="24"/>
          <w:u w:val="single"/>
        </w:rPr>
        <w:t xml:space="preserve"> i </w:t>
      </w:r>
      <w:proofErr w:type="spellStart"/>
      <w:r w:rsidRPr="0062196B">
        <w:rPr>
          <w:b/>
          <w:szCs w:val="24"/>
          <w:u w:val="single"/>
        </w:rPr>
        <w:t>straffeprosessloven</w:t>
      </w:r>
      <w:proofErr w:type="spellEnd"/>
    </w:p>
    <w:p w:rsidR="00705CFD" w:rsidRPr="0062196B" w:rsidRDefault="00705CFD" w:rsidP="00705CFD">
      <w:pPr>
        <w:rPr>
          <w:szCs w:val="24"/>
        </w:rPr>
      </w:pPr>
      <w:r w:rsidRPr="0062196B">
        <w:rPr>
          <w:szCs w:val="24"/>
        </w:rPr>
        <w:t>Straffeprosessloven § 183 første ledd kan endres slik:</w:t>
      </w:r>
    </w:p>
    <w:p w:rsidR="00705CFD" w:rsidRPr="0062196B" w:rsidRDefault="00705CFD" w:rsidP="00705CFD">
      <w:pPr>
        <w:rPr>
          <w:szCs w:val="24"/>
        </w:rPr>
      </w:pPr>
    </w:p>
    <w:p w:rsidR="00705CFD" w:rsidRPr="0062196B" w:rsidRDefault="00705CFD" w:rsidP="00705CFD">
      <w:pPr>
        <w:rPr>
          <w:b/>
          <w:szCs w:val="24"/>
        </w:rPr>
      </w:pPr>
      <w:r w:rsidRPr="0062196B">
        <w:rPr>
          <w:b/>
          <w:szCs w:val="24"/>
        </w:rPr>
        <w:t>Alternativ 1:</w:t>
      </w:r>
    </w:p>
    <w:p w:rsidR="00705CFD" w:rsidRPr="0062196B" w:rsidRDefault="00705CFD" w:rsidP="00705CFD">
      <w:pPr>
        <w:rPr>
          <w:szCs w:val="24"/>
        </w:rPr>
      </w:pPr>
      <w:r w:rsidRPr="0062196B">
        <w:rPr>
          <w:szCs w:val="24"/>
        </w:rPr>
        <w:t xml:space="preserve">Vil påtalemyndigheten beholde den pågrepne, må den snarest mulig og senest den </w:t>
      </w:r>
      <w:r w:rsidRPr="0062196B">
        <w:rPr>
          <w:rStyle w:val="Utheving"/>
          <w:szCs w:val="24"/>
        </w:rPr>
        <w:t>andre</w:t>
      </w:r>
      <w:r w:rsidRPr="0062196B">
        <w:rPr>
          <w:szCs w:val="24"/>
        </w:rPr>
        <w:t xml:space="preserve"> dagen etter pågripelsen fremstille ham for tingretten på det sted der fremstilling mest hensiktsmessig </w:t>
      </w:r>
      <w:r w:rsidRPr="0062196B">
        <w:rPr>
          <w:szCs w:val="24"/>
        </w:rPr>
        <w:lastRenderedPageBreak/>
        <w:t xml:space="preserve">kan skje, med begjæring om fengsling. </w:t>
      </w:r>
      <w:hyperlink r:id="rId9" w:anchor="reference/lov/1915-08-13-5/%C2%A7149" w:history="1">
        <w:r w:rsidRPr="0062196B">
          <w:rPr>
            <w:rStyle w:val="Hyperkobling"/>
            <w:color w:val="auto"/>
            <w:szCs w:val="24"/>
          </w:rPr>
          <w:t>Domstolloven § 149</w:t>
        </w:r>
      </w:hyperlink>
      <w:r w:rsidRPr="0062196B">
        <w:rPr>
          <w:szCs w:val="24"/>
        </w:rPr>
        <w:t xml:space="preserve"> første ledd gjelder ikke ved beregning av fristen. Er fremstilling for retten ikke skjedd dagen etter pågripelsen, skal grunnen til det opplyses i rettsboken. Kongen kan gi nærmere regler om bruken av og forholdene i politiarrest, herunder regler om elektronisk overvåking. </w:t>
      </w:r>
      <w:hyperlink r:id="rId10" w:anchor="reference/lov/1981-05-22-25/%C2%A7187a" w:history="1">
        <w:r w:rsidRPr="0062196B">
          <w:rPr>
            <w:rStyle w:val="Hyperkobling"/>
            <w:color w:val="auto"/>
            <w:szCs w:val="24"/>
          </w:rPr>
          <w:t>§ 187 a</w:t>
        </w:r>
      </w:hyperlink>
      <w:r w:rsidRPr="0062196B">
        <w:rPr>
          <w:szCs w:val="24"/>
        </w:rPr>
        <w:t xml:space="preserve"> gjelder tilsvarende.</w:t>
      </w:r>
    </w:p>
    <w:p w:rsidR="00705CFD" w:rsidRPr="0062196B" w:rsidRDefault="00705CFD" w:rsidP="00705CFD">
      <w:pPr>
        <w:rPr>
          <w:szCs w:val="24"/>
        </w:rPr>
      </w:pPr>
    </w:p>
    <w:p w:rsidR="00705CFD" w:rsidRPr="0062196B" w:rsidRDefault="00705CFD" w:rsidP="00705CFD">
      <w:pPr>
        <w:rPr>
          <w:b/>
          <w:szCs w:val="24"/>
        </w:rPr>
      </w:pPr>
      <w:r w:rsidRPr="0062196B">
        <w:rPr>
          <w:b/>
          <w:szCs w:val="24"/>
        </w:rPr>
        <w:t>Alternativ 2:</w:t>
      </w:r>
    </w:p>
    <w:p w:rsidR="00705CFD" w:rsidRPr="0062196B" w:rsidRDefault="00705CFD" w:rsidP="00705CFD">
      <w:pPr>
        <w:rPr>
          <w:szCs w:val="24"/>
        </w:rPr>
      </w:pPr>
      <w:r w:rsidRPr="0062196B">
        <w:rPr>
          <w:szCs w:val="24"/>
        </w:rPr>
        <w:t xml:space="preserve">Vil påtalemyndigheten beholde den pågrepne, må den snarest mulig og </w:t>
      </w:r>
      <w:r w:rsidRPr="0062196B">
        <w:rPr>
          <w:rStyle w:val="Utheving"/>
          <w:szCs w:val="24"/>
        </w:rPr>
        <w:t>innen</w:t>
      </w:r>
      <w:r w:rsidRPr="0062196B">
        <w:rPr>
          <w:szCs w:val="24"/>
        </w:rPr>
        <w:t xml:space="preserve"> </w:t>
      </w:r>
      <w:r w:rsidRPr="0062196B">
        <w:rPr>
          <w:rStyle w:val="Utheving"/>
          <w:szCs w:val="24"/>
        </w:rPr>
        <w:t>[48 timer/to døgn]</w:t>
      </w:r>
      <w:r w:rsidRPr="0062196B">
        <w:rPr>
          <w:szCs w:val="24"/>
        </w:rPr>
        <w:t xml:space="preserve"> etter pågripelsen </w:t>
      </w:r>
      <w:proofErr w:type="gramStart"/>
      <w:r w:rsidRPr="0062196B">
        <w:rPr>
          <w:szCs w:val="24"/>
        </w:rPr>
        <w:t>fremstille</w:t>
      </w:r>
      <w:proofErr w:type="gramEnd"/>
      <w:r w:rsidRPr="0062196B">
        <w:rPr>
          <w:szCs w:val="24"/>
        </w:rPr>
        <w:t xml:space="preserve"> ham for tingretten på det sted der fremstilling mest hensiktsmessig kan skje, med begjæring om fengsling. </w:t>
      </w:r>
      <w:r w:rsidRPr="0062196B">
        <w:rPr>
          <w:rStyle w:val="Utheving"/>
          <w:szCs w:val="24"/>
        </w:rPr>
        <w:t>Dersom det er påkrevd kan den pågrepne fremstilles senere, men likevel aldri senere enn den [andre/tredje] dagen etter pågripelsen</w:t>
      </w:r>
      <w:r w:rsidRPr="0062196B">
        <w:rPr>
          <w:szCs w:val="24"/>
        </w:rPr>
        <w:t xml:space="preserve">. </w:t>
      </w:r>
      <w:hyperlink r:id="rId11" w:anchor="reference/lov/1915-08-13-5/%C2%A7149" w:history="1">
        <w:r w:rsidRPr="0062196B">
          <w:rPr>
            <w:rStyle w:val="Hyperkobling"/>
            <w:color w:val="auto"/>
            <w:szCs w:val="24"/>
          </w:rPr>
          <w:t>Domstolloven § 149</w:t>
        </w:r>
      </w:hyperlink>
      <w:r w:rsidRPr="0062196B">
        <w:rPr>
          <w:szCs w:val="24"/>
        </w:rPr>
        <w:t xml:space="preserve"> første ledd gjelder ikke ved beregning av </w:t>
      </w:r>
      <w:r w:rsidRPr="0062196B">
        <w:rPr>
          <w:rStyle w:val="Utheving"/>
          <w:szCs w:val="24"/>
        </w:rPr>
        <w:t>fristene</w:t>
      </w:r>
      <w:r w:rsidRPr="0062196B">
        <w:rPr>
          <w:szCs w:val="24"/>
        </w:rPr>
        <w:t xml:space="preserve">. Er fremstilling for retten ikke skjedd dagen etter pågripelsen, skal grunnen til det opplyses i rettsboken. Kongen kan gi nærmere regler om bruken av og forholdene i politiarrest, herunder regler om elektronisk overvåking. </w:t>
      </w:r>
      <w:hyperlink r:id="rId12" w:anchor="reference/lov/1981-05-22-25/%C2%A7187a" w:history="1">
        <w:r w:rsidRPr="0062196B">
          <w:rPr>
            <w:rStyle w:val="Hyperkobling"/>
            <w:color w:val="auto"/>
            <w:szCs w:val="24"/>
          </w:rPr>
          <w:t>§ 187 a</w:t>
        </w:r>
      </w:hyperlink>
      <w:r w:rsidRPr="0062196B">
        <w:rPr>
          <w:szCs w:val="24"/>
        </w:rPr>
        <w:t xml:space="preserve"> gjelder tilsvarende.</w:t>
      </w:r>
    </w:p>
    <w:p w:rsidR="00705CFD" w:rsidRPr="0062196B" w:rsidRDefault="00705CFD" w:rsidP="00705CFD">
      <w:pPr>
        <w:rPr>
          <w:szCs w:val="24"/>
        </w:rPr>
      </w:pPr>
    </w:p>
    <w:p w:rsidR="00515A8F" w:rsidRPr="0062196B" w:rsidRDefault="00515A8F" w:rsidP="00705CFD">
      <w:pPr>
        <w:rPr>
          <w:szCs w:val="24"/>
        </w:rPr>
      </w:pPr>
      <w:bookmarkStart w:id="8" w:name="bkmStopp"/>
      <w:bookmarkEnd w:id="8"/>
    </w:p>
    <w:p w:rsidR="00AD7E63" w:rsidRDefault="00AD7E63" w:rsidP="00705CFD">
      <w:pPr>
        <w:rPr>
          <w:szCs w:val="24"/>
        </w:rPr>
      </w:pPr>
      <w:r w:rsidRPr="0062196B">
        <w:rPr>
          <w:szCs w:val="24"/>
        </w:rPr>
        <w:t xml:space="preserve">Les mer om forslaget </w:t>
      </w:r>
      <w:r w:rsidR="003B6247">
        <w:rPr>
          <w:szCs w:val="24"/>
        </w:rPr>
        <w:t xml:space="preserve">i </w:t>
      </w:r>
      <w:r w:rsidRPr="0062196B">
        <w:rPr>
          <w:szCs w:val="24"/>
        </w:rPr>
        <w:t xml:space="preserve">vedlagte høringsdokumenter </w:t>
      </w:r>
      <w:r w:rsidR="003B6247">
        <w:rPr>
          <w:szCs w:val="24"/>
        </w:rPr>
        <w:t xml:space="preserve">og </w:t>
      </w:r>
      <w:r w:rsidRPr="0062196B">
        <w:rPr>
          <w:szCs w:val="24"/>
        </w:rPr>
        <w:t xml:space="preserve">på Justis- og beredskapsdepartementets </w:t>
      </w:r>
      <w:r>
        <w:rPr>
          <w:szCs w:val="24"/>
        </w:rPr>
        <w:t>nettsider:</w:t>
      </w:r>
      <w:bookmarkStart w:id="9" w:name="_GoBack"/>
      <w:bookmarkEnd w:id="9"/>
    </w:p>
    <w:p w:rsidR="00AD7E63" w:rsidRDefault="00AD7E63" w:rsidP="00AD7E63">
      <w:pPr>
        <w:rPr>
          <w:szCs w:val="24"/>
        </w:rPr>
      </w:pPr>
      <w:hyperlink r:id="rId13" w:history="1">
        <w:r w:rsidRPr="00FF085E">
          <w:rPr>
            <w:rStyle w:val="Hyperkobling"/>
            <w:szCs w:val="24"/>
          </w:rPr>
          <w:t>https://www.regjeringen.no/no/dokumenter/endringer-i-straffeprosessloven-og-i-forskrift-om-opphold-i-politiarrest---horing/id2605448/</w:t>
        </w:r>
      </w:hyperlink>
    </w:p>
    <w:p w:rsidR="00AD7E63" w:rsidRPr="005A06EC" w:rsidRDefault="00AD7E63" w:rsidP="00AD7E63"/>
    <w:p w:rsidR="00AD7E63" w:rsidRPr="005A06EC" w:rsidRDefault="00AD7E63" w:rsidP="00AD7E63">
      <w:r w:rsidRPr="005A06EC">
        <w:t xml:space="preserve">Dersom høringen virker relevant, bes det om at innspill sendes til Legeforeningen innen </w:t>
      </w:r>
    </w:p>
    <w:p w:rsidR="00AD7E63" w:rsidRPr="005A06EC" w:rsidRDefault="00AD7E63" w:rsidP="00AD7E63">
      <w:r>
        <w:rPr>
          <w:b/>
          <w:bCs/>
        </w:rPr>
        <w:t>17</w:t>
      </w:r>
      <w:r w:rsidRPr="005A06EC">
        <w:rPr>
          <w:b/>
          <w:bCs/>
        </w:rPr>
        <w:t xml:space="preserve">. </w:t>
      </w:r>
      <w:r>
        <w:rPr>
          <w:b/>
          <w:bCs/>
        </w:rPr>
        <w:t>september</w:t>
      </w:r>
      <w:r w:rsidRPr="005A06EC">
        <w:rPr>
          <w:b/>
          <w:bCs/>
        </w:rPr>
        <w:t xml:space="preserve"> 2018.</w:t>
      </w:r>
      <w:r w:rsidRPr="005A06EC">
        <w:rPr>
          <w:bCs/>
        </w:rPr>
        <w:t xml:space="preserve"> </w:t>
      </w:r>
      <w:r w:rsidRPr="005A06EC">
        <w:t xml:space="preserve">Det bes om at innspillene lastes opp direkte på Legeforeningens nettsider. </w:t>
      </w:r>
    </w:p>
    <w:p w:rsidR="00AD7E63" w:rsidRPr="005A06EC" w:rsidRDefault="00AD7E63" w:rsidP="00AD7E63"/>
    <w:p w:rsidR="00AD7E63" w:rsidRPr="005A06EC" w:rsidRDefault="00AD7E63" w:rsidP="00AD7E63">
      <w:r w:rsidRPr="005A06EC">
        <w:t xml:space="preserve">Høringen finnes på </w:t>
      </w:r>
      <w:r w:rsidRPr="005A06EC">
        <w:rPr>
          <w:b/>
        </w:rPr>
        <w:t xml:space="preserve">Legeforeningen.no </w:t>
      </w:r>
      <w:r w:rsidRPr="005A06EC">
        <w:t xml:space="preserve">under </w:t>
      </w:r>
      <w:r w:rsidRPr="005A06EC">
        <w:rPr>
          <w:b/>
        </w:rPr>
        <w:t>Legeforeningens politikk – Høringer</w:t>
      </w:r>
    </w:p>
    <w:p w:rsidR="00515A8F" w:rsidRPr="00F97002" w:rsidRDefault="00515A8F">
      <w:pPr>
        <w:rPr>
          <w:szCs w:val="24"/>
        </w:rPr>
      </w:pPr>
    </w:p>
    <w:p w:rsidR="00515A8F" w:rsidRPr="00F97002" w:rsidRDefault="00515A8F">
      <w:pPr>
        <w:rPr>
          <w:szCs w:val="24"/>
        </w:rPr>
      </w:pPr>
    </w:p>
    <w:p w:rsidR="00515A8F" w:rsidRPr="00F97002" w:rsidRDefault="00515A8F">
      <w:pPr>
        <w:rPr>
          <w:szCs w:val="24"/>
        </w:rPr>
      </w:pPr>
    </w:p>
    <w:p w:rsidR="00515A8F" w:rsidRPr="00F97002" w:rsidRDefault="00515A8F">
      <w:pPr>
        <w:rPr>
          <w:szCs w:val="24"/>
        </w:rPr>
      </w:pPr>
      <w:r w:rsidRPr="00F97002">
        <w:rPr>
          <w:szCs w:val="24"/>
        </w:rPr>
        <w:t>Med hilsen</w:t>
      </w:r>
    </w:p>
    <w:p w:rsidR="00515A8F" w:rsidRPr="00F97002" w:rsidRDefault="00515A8F">
      <w:pPr>
        <w:rPr>
          <w:szCs w:val="24"/>
        </w:rPr>
      </w:pPr>
      <w:r w:rsidRPr="00F97002">
        <w:rPr>
          <w:szCs w:val="24"/>
        </w:rPr>
        <w:t>Den norske l</w:t>
      </w:r>
      <w:r w:rsidR="004C628F" w:rsidRPr="00F97002">
        <w:rPr>
          <w:szCs w:val="24"/>
        </w:rPr>
        <w:t>e</w:t>
      </w:r>
      <w:r w:rsidRPr="00F97002">
        <w:rPr>
          <w:szCs w:val="24"/>
        </w:rPr>
        <w:t>geforening</w:t>
      </w:r>
    </w:p>
    <w:p w:rsidR="00515A8F" w:rsidRPr="00F97002" w:rsidRDefault="00515A8F">
      <w:pPr>
        <w:rPr>
          <w:szCs w:val="24"/>
        </w:rPr>
      </w:pPr>
    </w:p>
    <w:p w:rsidR="00515A8F" w:rsidRPr="00F97002" w:rsidRDefault="00515A8F">
      <w:pPr>
        <w:rPr>
          <w:szCs w:val="24"/>
        </w:rPr>
      </w:pPr>
    </w:p>
    <w:p w:rsidR="00515A8F" w:rsidRPr="00F97002" w:rsidRDefault="00AD7E63">
      <w:pPr>
        <w:rPr>
          <w:szCs w:val="24"/>
        </w:rPr>
      </w:pPr>
      <w:bookmarkStart w:id="10" w:name="bkmUnders"/>
      <w:bookmarkEnd w:id="10"/>
      <w:r>
        <w:rPr>
          <w:szCs w:val="24"/>
        </w:rPr>
        <w:t>Ingvild Bjørgo Berg</w:t>
      </w:r>
    </w:p>
    <w:p w:rsidR="00515A8F" w:rsidRPr="00F97002" w:rsidRDefault="00AD7E63">
      <w:pPr>
        <w:rPr>
          <w:szCs w:val="24"/>
        </w:rPr>
      </w:pPr>
      <w:bookmarkStart w:id="11" w:name="bkmTittel"/>
      <w:bookmarkEnd w:id="11"/>
      <w:r>
        <w:rPr>
          <w:szCs w:val="24"/>
        </w:rPr>
        <w:t>Helsepolitisk rådgiver</w:t>
      </w:r>
    </w:p>
    <w:sectPr w:rsidR="00515A8F" w:rsidRPr="00F97002" w:rsidSect="00EB5AE9">
      <w:footerReference w:type="default" r:id="rId14"/>
      <w:endnotePr>
        <w:numFmt w:val="decimal"/>
      </w:endnotePr>
      <w:pgSz w:w="11906" w:h="16838" w:code="9"/>
      <w:pgMar w:top="1418" w:right="1304" w:bottom="1418" w:left="1440" w:header="1440" w:footer="113"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63" w:rsidRDefault="00AD7E63">
      <w:pPr>
        <w:spacing w:line="20" w:lineRule="exact"/>
      </w:pPr>
    </w:p>
  </w:endnote>
  <w:endnote w:type="continuationSeparator" w:id="0">
    <w:p w:rsidR="00AD7E63" w:rsidRDefault="00AD7E63">
      <w:r>
        <w:t xml:space="preserve"> </w:t>
      </w:r>
    </w:p>
  </w:endnote>
  <w:endnote w:type="continuationNotice" w:id="1">
    <w:p w:rsidR="00AD7E63" w:rsidRDefault="00AD7E6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E9" w:rsidRPr="00135340" w:rsidRDefault="00EB5AE9" w:rsidP="00EB5AE9">
    <w:pPr>
      <w:pStyle w:val="Bunntekst"/>
      <w:rPr>
        <w:rFonts w:ascii="Garamond" w:hAnsi="Garamond"/>
        <w:sz w:val="16"/>
        <w:szCs w:val="16"/>
      </w:rPr>
    </w:pPr>
    <w:r w:rsidRPr="00C8213D">
      <w:rPr>
        <w:rFonts w:ascii="Garamond" w:hAnsi="Garamond"/>
        <w:sz w:val="16"/>
        <w:szCs w:val="16"/>
      </w:rPr>
      <w:t xml:space="preserve">Den norske legeforening </w:t>
    </w:r>
    <w:r w:rsidRPr="00C8213D">
      <w:rPr>
        <w:rFonts w:ascii="Garamond" w:hAnsi="Garamond" w:cs="MV Boli"/>
        <w:sz w:val="16"/>
        <w:szCs w:val="16"/>
      </w:rPr>
      <w:t>•</w:t>
    </w:r>
    <w:r w:rsidRPr="00C8213D">
      <w:rPr>
        <w:rFonts w:ascii="Garamond" w:hAnsi="Garamond"/>
        <w:sz w:val="16"/>
        <w:szCs w:val="16"/>
      </w:rPr>
      <w:t xml:space="preserve"> Postboks 1152 Sentrum </w:t>
    </w:r>
    <w:r w:rsidRPr="00C8213D">
      <w:rPr>
        <w:rFonts w:ascii="Garamond" w:hAnsi="Garamond" w:cs="MV Boli"/>
        <w:sz w:val="16"/>
        <w:szCs w:val="16"/>
      </w:rPr>
      <w:t xml:space="preserve">• </w:t>
    </w:r>
    <w:r w:rsidRPr="00C8213D">
      <w:rPr>
        <w:rFonts w:ascii="Garamond" w:hAnsi="Garamond"/>
        <w:sz w:val="16"/>
        <w:szCs w:val="16"/>
      </w:rPr>
      <w:t xml:space="preserve">NO-0107 Oslo </w:t>
    </w:r>
    <w:r w:rsidRPr="00C8213D">
      <w:rPr>
        <w:rFonts w:ascii="Garamond" w:hAnsi="Garamond" w:cs="MV Boli"/>
        <w:sz w:val="16"/>
        <w:szCs w:val="16"/>
      </w:rPr>
      <w:t>•</w:t>
    </w:r>
    <w:r w:rsidRPr="00B53031">
      <w:rPr>
        <w:rFonts w:ascii="Garamond" w:hAnsi="Garamond" w:cs="MV Boli"/>
        <w:sz w:val="16"/>
        <w:szCs w:val="16"/>
      </w:rPr>
      <w:t xml:space="preserve"> legeforeningen@legeforeningen.no </w:t>
    </w:r>
    <w:r w:rsidRPr="00135340">
      <w:rPr>
        <w:rFonts w:ascii="Garamond" w:hAnsi="Garamond" w:cs="MV Boli"/>
        <w:sz w:val="16"/>
        <w:szCs w:val="16"/>
      </w:rPr>
      <w:t xml:space="preserve">•  </w:t>
    </w:r>
    <w:r w:rsidRPr="00C8213D">
      <w:rPr>
        <w:rFonts w:ascii="Garamond" w:hAnsi="Garamond" w:cs="MV Boli"/>
        <w:sz w:val="16"/>
        <w:szCs w:val="16"/>
      </w:rPr>
      <w:t xml:space="preserve">Besøksadresse: Akersgt. </w:t>
    </w:r>
    <w:r w:rsidRPr="00135340">
      <w:rPr>
        <w:rFonts w:ascii="Garamond" w:hAnsi="Garamond" w:cs="MV Boli"/>
        <w:sz w:val="16"/>
        <w:szCs w:val="16"/>
      </w:rPr>
      <w:t xml:space="preserve">2 www.legeforeningen.no • </w:t>
    </w:r>
    <w:r w:rsidRPr="00135340">
      <w:rPr>
        <w:rFonts w:ascii="Garamond" w:hAnsi="Garamond"/>
        <w:sz w:val="16"/>
        <w:szCs w:val="16"/>
      </w:rPr>
      <w:t xml:space="preserve">Telefon: +47 23 10 90 00 </w:t>
    </w:r>
    <w:r w:rsidRPr="00135340">
      <w:rPr>
        <w:rFonts w:ascii="Garamond" w:hAnsi="Garamond" w:cs="MV Boli"/>
        <w:sz w:val="16"/>
        <w:szCs w:val="16"/>
      </w:rPr>
      <w:t xml:space="preserve">•  </w:t>
    </w:r>
    <w:r w:rsidRPr="00135340">
      <w:rPr>
        <w:rFonts w:ascii="Garamond" w:hAnsi="Garamond"/>
        <w:sz w:val="16"/>
        <w:szCs w:val="16"/>
      </w:rPr>
      <w:t>Faks: +47 23 10 90 10</w:t>
    </w:r>
    <w:r w:rsidRPr="00135340">
      <w:rPr>
        <w:rFonts w:ascii="Garamond" w:hAnsi="Garamond" w:cs="MV Boli"/>
        <w:sz w:val="16"/>
        <w:szCs w:val="16"/>
      </w:rPr>
      <w:t xml:space="preserve"> • Org.nr. NO 960 474 341 MVA • Bankgiro 5005.06.23189 </w:t>
    </w:r>
  </w:p>
  <w:p w:rsidR="00515A8F" w:rsidRDefault="00515A8F" w:rsidP="00EB5AE9">
    <w:pPr>
      <w:tabs>
        <w:tab w:val="left" w:pos="-720"/>
      </w:tabs>
      <w:suppressAutoHyphens/>
      <w:spacing w:line="360" w:lineRule="auto"/>
      <w:ind w:right="-4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63" w:rsidRDefault="00AD7E63">
      <w:r>
        <w:separator/>
      </w:r>
    </w:p>
  </w:footnote>
  <w:footnote w:type="continuationSeparator" w:id="0">
    <w:p w:rsidR="00AD7E63" w:rsidRDefault="00AD7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63"/>
    <w:rsid w:val="00036D82"/>
    <w:rsid w:val="000645B0"/>
    <w:rsid w:val="000C6B0E"/>
    <w:rsid w:val="001D1DCD"/>
    <w:rsid w:val="003B6247"/>
    <w:rsid w:val="00417EEE"/>
    <w:rsid w:val="0042025D"/>
    <w:rsid w:val="004C628F"/>
    <w:rsid w:val="00515A8F"/>
    <w:rsid w:val="00604BF8"/>
    <w:rsid w:val="0062196B"/>
    <w:rsid w:val="00626ED3"/>
    <w:rsid w:val="006B589F"/>
    <w:rsid w:val="00705CFD"/>
    <w:rsid w:val="007C618B"/>
    <w:rsid w:val="009D1786"/>
    <w:rsid w:val="00A064D9"/>
    <w:rsid w:val="00AD7E63"/>
    <w:rsid w:val="00BE2998"/>
    <w:rsid w:val="00C33AB7"/>
    <w:rsid w:val="00D5242A"/>
    <w:rsid w:val="00DC1503"/>
    <w:rsid w:val="00DD479E"/>
    <w:rsid w:val="00DE3EAA"/>
    <w:rsid w:val="00EB5AE9"/>
    <w:rsid w:val="00F970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link w:val="Overskrift2Tegn"/>
    <w:uiPriority w:val="9"/>
    <w:qFormat/>
    <w:pPr>
      <w:keepNext/>
      <w:suppressAutoHyphens/>
      <w:outlineLvl w:val="1"/>
    </w:pPr>
    <w:rPr>
      <w:sz w:val="28"/>
      <w:lang w:val="en-GB"/>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character" w:styleId="Hyperkobling">
    <w:name w:val="Hyperlink"/>
    <w:rsid w:val="00AD7E63"/>
    <w:rPr>
      <w:color w:val="0000FF"/>
      <w:u w:val="single"/>
    </w:rPr>
  </w:style>
  <w:style w:type="character" w:customStyle="1" w:styleId="Overskrift2Tegn">
    <w:name w:val="Overskrift 2 Tegn"/>
    <w:basedOn w:val="Standardskriftforavsnitt"/>
    <w:link w:val="Overskrift2"/>
    <w:uiPriority w:val="9"/>
    <w:rsid w:val="00705CFD"/>
    <w:rPr>
      <w:snapToGrid w:val="0"/>
      <w:sz w:val="28"/>
      <w:lang w:val="en-GB"/>
    </w:rPr>
  </w:style>
  <w:style w:type="character" w:styleId="Utheving">
    <w:name w:val="Emphasis"/>
    <w:basedOn w:val="Standardskriftforavsnitt"/>
    <w:uiPriority w:val="20"/>
    <w:qFormat/>
    <w:rsid w:val="00705C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link w:val="Overskrift2Tegn"/>
    <w:uiPriority w:val="9"/>
    <w:qFormat/>
    <w:pPr>
      <w:keepNext/>
      <w:suppressAutoHyphens/>
      <w:outlineLvl w:val="1"/>
    </w:pPr>
    <w:rPr>
      <w:sz w:val="28"/>
      <w:lang w:val="en-GB"/>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character" w:styleId="Hyperkobling">
    <w:name w:val="Hyperlink"/>
    <w:rsid w:val="00AD7E63"/>
    <w:rPr>
      <w:color w:val="0000FF"/>
      <w:u w:val="single"/>
    </w:rPr>
  </w:style>
  <w:style w:type="character" w:customStyle="1" w:styleId="Overskrift2Tegn">
    <w:name w:val="Overskrift 2 Tegn"/>
    <w:basedOn w:val="Standardskriftforavsnitt"/>
    <w:link w:val="Overskrift2"/>
    <w:uiPriority w:val="9"/>
    <w:rsid w:val="00705CFD"/>
    <w:rPr>
      <w:snapToGrid w:val="0"/>
      <w:sz w:val="28"/>
      <w:lang w:val="en-GB"/>
    </w:rPr>
  </w:style>
  <w:style w:type="character" w:styleId="Utheving">
    <w:name w:val="Emphasis"/>
    <w:basedOn w:val="Standardskriftforavsnitt"/>
    <w:uiPriority w:val="20"/>
    <w:qFormat/>
    <w:rsid w:val="00705C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000468">
      <w:bodyDiv w:val="1"/>
      <w:marLeft w:val="0"/>
      <w:marRight w:val="0"/>
      <w:marTop w:val="0"/>
      <w:marBottom w:val="0"/>
      <w:divBdr>
        <w:top w:val="none" w:sz="0" w:space="0" w:color="auto"/>
        <w:left w:val="none" w:sz="0" w:space="0" w:color="auto"/>
        <w:bottom w:val="none" w:sz="0" w:space="0" w:color="auto"/>
        <w:right w:val="none" w:sz="0" w:space="0" w:color="auto"/>
      </w:divBdr>
      <w:divsChild>
        <w:div w:id="953051566">
          <w:marLeft w:val="0"/>
          <w:marRight w:val="0"/>
          <w:marTop w:val="0"/>
          <w:marBottom w:val="300"/>
          <w:divBdr>
            <w:top w:val="none" w:sz="0" w:space="0" w:color="auto"/>
            <w:left w:val="none" w:sz="0" w:space="0" w:color="auto"/>
            <w:bottom w:val="none" w:sz="0" w:space="0" w:color="auto"/>
            <w:right w:val="none" w:sz="0" w:space="0" w:color="auto"/>
          </w:divBdr>
          <w:divsChild>
            <w:div w:id="765079040">
              <w:marLeft w:val="0"/>
              <w:marRight w:val="0"/>
              <w:marTop w:val="0"/>
              <w:marBottom w:val="0"/>
              <w:divBdr>
                <w:top w:val="none" w:sz="0" w:space="0" w:color="auto"/>
                <w:left w:val="none" w:sz="0" w:space="0" w:color="auto"/>
                <w:bottom w:val="none" w:sz="0" w:space="0" w:color="auto"/>
                <w:right w:val="none" w:sz="0" w:space="0" w:color="auto"/>
              </w:divBdr>
              <w:divsChild>
                <w:div w:id="1881937035">
                  <w:marLeft w:val="0"/>
                  <w:marRight w:val="0"/>
                  <w:marTop w:val="0"/>
                  <w:marBottom w:val="0"/>
                  <w:divBdr>
                    <w:top w:val="none" w:sz="0" w:space="0" w:color="auto"/>
                    <w:left w:val="none" w:sz="0" w:space="0" w:color="auto"/>
                    <w:bottom w:val="none" w:sz="0" w:space="0" w:color="auto"/>
                    <w:right w:val="none" w:sz="0" w:space="0" w:color="auto"/>
                  </w:divBdr>
                  <w:divsChild>
                    <w:div w:id="1354844832">
                      <w:marLeft w:val="0"/>
                      <w:marRight w:val="0"/>
                      <w:marTop w:val="0"/>
                      <w:marBottom w:val="300"/>
                      <w:divBdr>
                        <w:top w:val="none" w:sz="0" w:space="0" w:color="auto"/>
                        <w:left w:val="none" w:sz="0" w:space="0" w:color="auto"/>
                        <w:bottom w:val="none" w:sz="0" w:space="0" w:color="auto"/>
                        <w:right w:val="none" w:sz="0" w:space="0" w:color="auto"/>
                      </w:divBdr>
                      <w:divsChild>
                        <w:div w:id="2108839951">
                          <w:marLeft w:val="0"/>
                          <w:marRight w:val="0"/>
                          <w:marTop w:val="0"/>
                          <w:marBottom w:val="0"/>
                          <w:divBdr>
                            <w:top w:val="none" w:sz="0" w:space="0" w:color="auto"/>
                            <w:left w:val="none" w:sz="0" w:space="0" w:color="auto"/>
                            <w:bottom w:val="none" w:sz="0" w:space="0" w:color="auto"/>
                            <w:right w:val="none" w:sz="0" w:space="0" w:color="auto"/>
                          </w:divBdr>
                          <w:divsChild>
                            <w:div w:id="2984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324538">
      <w:bodyDiv w:val="1"/>
      <w:marLeft w:val="0"/>
      <w:marRight w:val="0"/>
      <w:marTop w:val="0"/>
      <w:marBottom w:val="0"/>
      <w:divBdr>
        <w:top w:val="none" w:sz="0" w:space="0" w:color="auto"/>
        <w:left w:val="none" w:sz="0" w:space="0" w:color="auto"/>
        <w:bottom w:val="none" w:sz="0" w:space="0" w:color="auto"/>
        <w:right w:val="none" w:sz="0" w:space="0" w:color="auto"/>
      </w:divBdr>
    </w:div>
    <w:div w:id="1719666172">
      <w:bodyDiv w:val="1"/>
      <w:marLeft w:val="0"/>
      <w:marRight w:val="0"/>
      <w:marTop w:val="0"/>
      <w:marBottom w:val="0"/>
      <w:divBdr>
        <w:top w:val="none" w:sz="0" w:space="0" w:color="auto"/>
        <w:left w:val="none" w:sz="0" w:space="0" w:color="auto"/>
        <w:bottom w:val="none" w:sz="0" w:space="0" w:color="auto"/>
        <w:right w:val="none" w:sz="0" w:space="0" w:color="auto"/>
      </w:divBdr>
      <w:divsChild>
        <w:div w:id="1835948037">
          <w:marLeft w:val="0"/>
          <w:marRight w:val="0"/>
          <w:marTop w:val="0"/>
          <w:marBottom w:val="300"/>
          <w:divBdr>
            <w:top w:val="none" w:sz="0" w:space="0" w:color="auto"/>
            <w:left w:val="none" w:sz="0" w:space="0" w:color="auto"/>
            <w:bottom w:val="none" w:sz="0" w:space="0" w:color="auto"/>
            <w:right w:val="none" w:sz="0" w:space="0" w:color="auto"/>
          </w:divBdr>
          <w:divsChild>
            <w:div w:id="1921863351">
              <w:marLeft w:val="0"/>
              <w:marRight w:val="0"/>
              <w:marTop w:val="0"/>
              <w:marBottom w:val="0"/>
              <w:divBdr>
                <w:top w:val="none" w:sz="0" w:space="0" w:color="auto"/>
                <w:left w:val="none" w:sz="0" w:space="0" w:color="auto"/>
                <w:bottom w:val="none" w:sz="0" w:space="0" w:color="auto"/>
                <w:right w:val="none" w:sz="0" w:space="0" w:color="auto"/>
              </w:divBdr>
              <w:divsChild>
                <w:div w:id="1471287347">
                  <w:marLeft w:val="0"/>
                  <w:marRight w:val="0"/>
                  <w:marTop w:val="0"/>
                  <w:marBottom w:val="0"/>
                  <w:divBdr>
                    <w:top w:val="none" w:sz="0" w:space="0" w:color="auto"/>
                    <w:left w:val="none" w:sz="0" w:space="0" w:color="auto"/>
                    <w:bottom w:val="none" w:sz="0" w:space="0" w:color="auto"/>
                    <w:right w:val="none" w:sz="0" w:space="0" w:color="auto"/>
                  </w:divBdr>
                  <w:divsChild>
                    <w:div w:id="1179080202">
                      <w:marLeft w:val="0"/>
                      <w:marRight w:val="0"/>
                      <w:marTop w:val="0"/>
                      <w:marBottom w:val="300"/>
                      <w:divBdr>
                        <w:top w:val="none" w:sz="0" w:space="0" w:color="auto"/>
                        <w:left w:val="none" w:sz="0" w:space="0" w:color="auto"/>
                        <w:bottom w:val="none" w:sz="0" w:space="0" w:color="auto"/>
                        <w:right w:val="none" w:sz="0" w:space="0" w:color="auto"/>
                      </w:divBdr>
                      <w:divsChild>
                        <w:div w:id="1694109869">
                          <w:marLeft w:val="0"/>
                          <w:marRight w:val="0"/>
                          <w:marTop w:val="0"/>
                          <w:marBottom w:val="0"/>
                          <w:divBdr>
                            <w:top w:val="none" w:sz="0" w:space="0" w:color="auto"/>
                            <w:left w:val="none" w:sz="0" w:space="0" w:color="auto"/>
                            <w:bottom w:val="none" w:sz="0" w:space="0" w:color="auto"/>
                            <w:right w:val="none" w:sz="0" w:space="0" w:color="auto"/>
                          </w:divBdr>
                          <w:divsChild>
                            <w:div w:id="11154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6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gjeringen.no/no/dokumenter/endringer-i-straffeprosessloven-og-i-forskrift-om-opphold-i-politiarrest---horing/id260544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vdata.no/p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data.no/p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vdata.no/pro/" TargetMode="External"/><Relationship Id="rId4" Type="http://schemas.openxmlformats.org/officeDocument/2006/relationships/settings" Target="settings.xml"/><Relationship Id="rId9" Type="http://schemas.openxmlformats.org/officeDocument/2006/relationships/hyperlink" Target="https://lovdata.no/pro/"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lfnt.no\shared\resources$\OfficeTemplates\Fellesmaler\DNLF\BREVLOG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38A7A-BC36-4A79-977E-DD2765B7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BREVLOGO</Template>
  <TotalTime>22</TotalTime>
  <Pages>2</Pages>
  <Words>613</Words>
  <Characters>4388</Characters>
  <Application>Microsoft Office Word</Application>
  <DocSecurity>0</DocSecurity>
  <Lines>36</Lines>
  <Paragraphs>9</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Ingvild Bjørgo Berg</cp:lastModifiedBy>
  <cp:revision>8</cp:revision>
  <cp:lastPrinted>2007-12-18T07:22:00Z</cp:lastPrinted>
  <dcterms:created xsi:type="dcterms:W3CDTF">2018-06-27T06:26:00Z</dcterms:created>
  <dcterms:modified xsi:type="dcterms:W3CDTF">2018-06-27T06:48:00Z</dcterms:modified>
</cp:coreProperties>
</file>