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8F" w:rsidRPr="00F97002" w:rsidRDefault="00D045DD">
      <w:pPr>
        <w:pStyle w:val="Sluttnotetekst"/>
        <w:suppressAutoHyphens/>
        <w:rPr>
          <w:szCs w:val="24"/>
        </w:rPr>
      </w:pPr>
      <w:r>
        <w:rPr>
          <w:noProof/>
          <w:snapToGrid/>
        </w:rPr>
        <w:drawing>
          <wp:anchor distT="0" distB="0" distL="114300" distR="114300" simplePos="0" relativeHeight="251657728" behindDoc="1" locked="0" layoutInCell="1" allowOverlap="1">
            <wp:simplePos x="0" y="0"/>
            <wp:positionH relativeFrom="column">
              <wp:posOffset>-571500</wp:posOffset>
            </wp:positionH>
            <wp:positionV relativeFrom="paragraph">
              <wp:posOffset>-700405</wp:posOffset>
            </wp:positionV>
            <wp:extent cx="1676400" cy="809625"/>
            <wp:effectExtent l="0" t="0" r="0" b="9525"/>
            <wp:wrapThrough wrapText="bothSides">
              <wp:wrapPolygon edited="0">
                <wp:start x="0" y="0"/>
                <wp:lineTo x="0" y="21346"/>
                <wp:lineTo x="21355" y="21346"/>
                <wp:lineTo x="21355" y="0"/>
                <wp:lineTo x="0" y="0"/>
              </wp:wrapPolygon>
            </wp:wrapThrough>
            <wp:docPr id="8" name="Bilde 8" descr="Legeforeningen_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geforeningen_farg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A8F" w:rsidRPr="00F97002" w:rsidRDefault="00515A8F">
      <w:pPr>
        <w:suppressAutoHyphens/>
        <w:rPr>
          <w:szCs w:val="24"/>
        </w:rPr>
      </w:pPr>
    </w:p>
    <w:p w:rsidR="00515A8F" w:rsidRPr="00F97002" w:rsidRDefault="00515A8F">
      <w:pPr>
        <w:suppressAutoHyphens/>
        <w:rPr>
          <w:szCs w:val="24"/>
        </w:rPr>
      </w:pPr>
    </w:p>
    <w:p w:rsidR="00515A8F" w:rsidRDefault="00515A8F">
      <w:pPr>
        <w:suppressAutoHyphens/>
        <w:rPr>
          <w:szCs w:val="24"/>
        </w:rPr>
      </w:pPr>
    </w:p>
    <w:p w:rsidR="00604BF8" w:rsidRPr="00F97002" w:rsidRDefault="00E1136C">
      <w:pPr>
        <w:suppressAutoHyphens/>
        <w:rPr>
          <w:szCs w:val="24"/>
        </w:rPr>
      </w:pPr>
      <w:bookmarkStart w:id="0" w:name="bkmAdr1"/>
      <w:bookmarkEnd w:id="0"/>
      <w:r>
        <w:rPr>
          <w:szCs w:val="24"/>
        </w:rPr>
        <w:t xml:space="preserve"> </w:t>
      </w:r>
    </w:p>
    <w:p w:rsidR="00515A8F" w:rsidRPr="00F97002" w:rsidRDefault="00E1136C">
      <w:pPr>
        <w:suppressAutoHyphens/>
        <w:rPr>
          <w:szCs w:val="24"/>
        </w:rPr>
      </w:pPr>
      <w:bookmarkStart w:id="1" w:name="bkmTil"/>
      <w:bookmarkEnd w:id="1"/>
      <w:r>
        <w:rPr>
          <w:szCs w:val="24"/>
        </w:rPr>
        <w:t>Norsk forening for allmennmedisin</w:t>
      </w:r>
    </w:p>
    <w:p w:rsidR="00515A8F" w:rsidRPr="00F97002" w:rsidRDefault="00E1136C">
      <w:pPr>
        <w:suppressAutoHyphens/>
        <w:rPr>
          <w:szCs w:val="24"/>
        </w:rPr>
      </w:pPr>
      <w:bookmarkStart w:id="2" w:name="bkmAdr2"/>
      <w:bookmarkEnd w:id="2"/>
      <w:r>
        <w:rPr>
          <w:szCs w:val="24"/>
        </w:rPr>
        <w:t xml:space="preserve"> </w:t>
      </w:r>
    </w:p>
    <w:p w:rsidR="00515A8F" w:rsidRPr="00F97002" w:rsidRDefault="00E1136C">
      <w:pPr>
        <w:pStyle w:val="Sluttnotetekst"/>
        <w:suppressAutoHyphens/>
        <w:rPr>
          <w:szCs w:val="24"/>
        </w:rPr>
      </w:pPr>
      <w:bookmarkStart w:id="3" w:name="bkmPost"/>
      <w:bookmarkEnd w:id="3"/>
      <w:r>
        <w:rPr>
          <w:szCs w:val="24"/>
        </w:rPr>
        <w:t xml:space="preserve"> </w:t>
      </w:r>
    </w:p>
    <w:p w:rsidR="00515A8F" w:rsidRPr="00F97002" w:rsidRDefault="00515A8F">
      <w:pPr>
        <w:suppressAutoHyphens/>
        <w:rPr>
          <w:szCs w:val="24"/>
        </w:rPr>
      </w:pPr>
    </w:p>
    <w:p w:rsidR="00515A8F" w:rsidRPr="00F97002" w:rsidRDefault="00515A8F">
      <w:pPr>
        <w:suppressAutoHyphens/>
        <w:rPr>
          <w:szCs w:val="24"/>
        </w:rPr>
      </w:pPr>
    </w:p>
    <w:p w:rsidR="00515A8F" w:rsidRPr="00F97002" w:rsidRDefault="00515A8F">
      <w:pPr>
        <w:suppressAutoHyphens/>
        <w:rPr>
          <w:szCs w:val="24"/>
        </w:rPr>
      </w:pPr>
    </w:p>
    <w:p w:rsidR="00515A8F" w:rsidRPr="00F97002" w:rsidRDefault="00515A8F">
      <w:pPr>
        <w:tabs>
          <w:tab w:val="left" w:pos="-1440"/>
          <w:tab w:val="left" w:pos="-720"/>
          <w:tab w:val="left" w:pos="0"/>
          <w:tab w:val="left" w:pos="3600"/>
          <w:tab w:val="left" w:pos="9360"/>
        </w:tabs>
        <w:suppressAutoHyphens/>
        <w:rPr>
          <w:szCs w:val="24"/>
        </w:rPr>
      </w:pPr>
    </w:p>
    <w:p w:rsidR="00515A8F" w:rsidRPr="00F97002" w:rsidRDefault="00515A8F" w:rsidP="000C6B0E">
      <w:pPr>
        <w:tabs>
          <w:tab w:val="left" w:pos="-1440"/>
          <w:tab w:val="left" w:pos="-720"/>
          <w:tab w:val="left" w:pos="0"/>
          <w:tab w:val="left" w:pos="3600"/>
          <w:tab w:val="left" w:pos="7575"/>
          <w:tab w:val="left" w:pos="7935"/>
          <w:tab w:val="right" w:pos="8931"/>
          <w:tab w:val="left" w:pos="9360"/>
        </w:tabs>
        <w:suppressAutoHyphens/>
        <w:rPr>
          <w:szCs w:val="24"/>
        </w:rPr>
      </w:pPr>
      <w:r w:rsidRPr="00F97002">
        <w:rPr>
          <w:szCs w:val="24"/>
        </w:rPr>
        <w:t xml:space="preserve">Deres ref.: </w:t>
      </w:r>
      <w:bookmarkStart w:id="4" w:name="bkmDeres"/>
      <w:bookmarkEnd w:id="4"/>
      <w:r w:rsidRPr="00F97002">
        <w:rPr>
          <w:szCs w:val="24"/>
        </w:rPr>
        <w:tab/>
        <w:t xml:space="preserve">Vår ref.: </w:t>
      </w:r>
      <w:bookmarkStart w:id="5" w:name="bkmVår"/>
      <w:bookmarkEnd w:id="5"/>
      <w:r w:rsidR="00E1136C">
        <w:rPr>
          <w:szCs w:val="24"/>
        </w:rPr>
        <w:t xml:space="preserve">12/5066                       </w:t>
      </w:r>
      <w:bookmarkStart w:id="6" w:name="_GoBack"/>
      <w:bookmarkEnd w:id="6"/>
      <w:r w:rsidR="00E1136C">
        <w:rPr>
          <w:szCs w:val="24"/>
        </w:rPr>
        <w:t xml:space="preserve">  </w:t>
      </w:r>
      <w:r w:rsidRPr="00F97002">
        <w:rPr>
          <w:szCs w:val="24"/>
        </w:rPr>
        <w:t xml:space="preserve">Dato: </w:t>
      </w:r>
      <w:bookmarkStart w:id="7" w:name="bkmDato"/>
      <w:bookmarkEnd w:id="7"/>
      <w:r w:rsidR="00E1136C">
        <w:rPr>
          <w:szCs w:val="24"/>
        </w:rPr>
        <w:t>21.12.2012</w:t>
      </w:r>
      <w:r w:rsidRPr="00F97002">
        <w:rPr>
          <w:szCs w:val="24"/>
        </w:rPr>
        <w:fldChar w:fldCharType="begin"/>
      </w:r>
      <w:r w:rsidRPr="00F97002">
        <w:rPr>
          <w:szCs w:val="24"/>
        </w:rPr>
        <w:instrText xml:space="preserve">PRIVATE </w:instrText>
      </w:r>
      <w:r w:rsidRPr="00F97002">
        <w:rPr>
          <w:szCs w:val="24"/>
        </w:rPr>
      </w:r>
      <w:r w:rsidRPr="00F97002">
        <w:rPr>
          <w:szCs w:val="24"/>
        </w:rPr>
        <w:fldChar w:fldCharType="end"/>
      </w:r>
    </w:p>
    <w:p w:rsidR="00515A8F" w:rsidRPr="00F97002" w:rsidRDefault="00515A8F">
      <w:pPr>
        <w:tabs>
          <w:tab w:val="left" w:pos="-1440"/>
          <w:tab w:val="left" w:pos="-720"/>
          <w:tab w:val="left" w:pos="0"/>
          <w:tab w:val="left" w:pos="3600"/>
          <w:tab w:val="left" w:pos="9360"/>
        </w:tabs>
        <w:suppressAutoHyphens/>
        <w:rPr>
          <w:szCs w:val="24"/>
        </w:rPr>
      </w:pPr>
      <w:r w:rsidRPr="00F97002">
        <w:rPr>
          <w:szCs w:val="24"/>
        </w:rPr>
        <w:tab/>
      </w:r>
    </w:p>
    <w:p w:rsidR="00515A8F" w:rsidRPr="00F97002" w:rsidRDefault="00515A8F">
      <w:pPr>
        <w:tabs>
          <w:tab w:val="left" w:pos="-1440"/>
          <w:tab w:val="left" w:pos="-720"/>
          <w:tab w:val="left" w:pos="0"/>
          <w:tab w:val="left" w:pos="3600"/>
          <w:tab w:val="left" w:pos="7346"/>
          <w:tab w:val="left" w:pos="9360"/>
        </w:tabs>
        <w:suppressAutoHyphens/>
        <w:rPr>
          <w:szCs w:val="24"/>
        </w:rPr>
      </w:pPr>
    </w:p>
    <w:p w:rsidR="00515A8F" w:rsidRPr="00F97002" w:rsidRDefault="00515A8F">
      <w:pPr>
        <w:tabs>
          <w:tab w:val="left" w:pos="-1440"/>
          <w:tab w:val="left" w:pos="-720"/>
        </w:tabs>
        <w:suppressAutoHyphens/>
        <w:rPr>
          <w:szCs w:val="24"/>
        </w:rPr>
      </w:pPr>
    </w:p>
    <w:p w:rsidR="00515A8F" w:rsidRPr="00F97002" w:rsidRDefault="00E1136C" w:rsidP="00F97002">
      <w:pPr>
        <w:pStyle w:val="Overskrift1"/>
      </w:pPr>
      <w:bookmarkStart w:id="8" w:name="bkmOverskr"/>
      <w:bookmarkEnd w:id="8"/>
      <w:r>
        <w:t>Utkast til veileder for behandling av barn med narkolepsi</w:t>
      </w:r>
    </w:p>
    <w:p w:rsidR="00515A8F" w:rsidRPr="00F97002" w:rsidRDefault="00515A8F">
      <w:pPr>
        <w:rPr>
          <w:szCs w:val="24"/>
        </w:rPr>
      </w:pPr>
    </w:p>
    <w:p w:rsidR="00515A8F" w:rsidRDefault="00E1136C">
      <w:pPr>
        <w:rPr>
          <w:szCs w:val="24"/>
        </w:rPr>
      </w:pPr>
      <w:bookmarkStart w:id="9" w:name="bkmStopp"/>
      <w:bookmarkEnd w:id="9"/>
      <w:r>
        <w:rPr>
          <w:szCs w:val="24"/>
        </w:rPr>
        <w:t xml:space="preserve">Legeforeningen har mottatt høring fra Helsedirektoratet om: «Utkast til veileder for behandling av barn med narkolepsi» </w:t>
      </w:r>
    </w:p>
    <w:p w:rsidR="00E1136C" w:rsidRDefault="00E1136C">
      <w:pPr>
        <w:rPr>
          <w:szCs w:val="24"/>
        </w:rPr>
      </w:pPr>
    </w:p>
    <w:p w:rsidR="00E1136C" w:rsidRDefault="00E1136C">
      <w:pPr>
        <w:rPr>
          <w:rFonts w:ascii="Arial" w:hAnsi="Arial" w:cs="Arial"/>
        </w:rPr>
      </w:pPr>
      <w:r w:rsidRPr="00E1136C">
        <w:t>Et nasjonalt kompetansemiljø med støtte fra Helsedirektoratet har utarbeidet et utkast til veileder for behandling av barn med narkolepsi og oversatt et europeisk materiale som er kalt retningslinjer for behandling av voksne med narkolepsi</w:t>
      </w:r>
      <w:r>
        <w:rPr>
          <w:rFonts w:ascii="Arial" w:hAnsi="Arial" w:cs="Arial"/>
        </w:rPr>
        <w:t>.</w:t>
      </w:r>
    </w:p>
    <w:p w:rsidR="00E1136C" w:rsidRDefault="00E1136C">
      <w:pPr>
        <w:rPr>
          <w:rFonts w:ascii="Arial" w:hAnsi="Arial" w:cs="Arial"/>
        </w:rPr>
      </w:pPr>
    </w:p>
    <w:p w:rsidR="00E1136C" w:rsidRPr="006C5D73" w:rsidRDefault="00E1136C" w:rsidP="00E1136C">
      <w:pPr>
        <w:ind w:right="-70"/>
        <w:rPr>
          <w:szCs w:val="24"/>
        </w:rPr>
      </w:pPr>
      <w:r w:rsidRPr="006C5D73">
        <w:rPr>
          <w:szCs w:val="24"/>
        </w:rPr>
        <w:t xml:space="preserve">Dersom høringen virker relevant, bes det om at innspill sendes til Legeforeningen innen </w:t>
      </w:r>
    </w:p>
    <w:p w:rsidR="00E1136C" w:rsidRPr="006C5D73" w:rsidRDefault="00E1136C" w:rsidP="00E1136C">
      <w:pPr>
        <w:ind w:right="-70"/>
        <w:rPr>
          <w:szCs w:val="24"/>
        </w:rPr>
      </w:pPr>
      <w:r>
        <w:rPr>
          <w:b/>
          <w:szCs w:val="24"/>
        </w:rPr>
        <w:t>28.02</w:t>
      </w:r>
      <w:r>
        <w:rPr>
          <w:b/>
          <w:szCs w:val="24"/>
        </w:rPr>
        <w:t>.</w:t>
      </w:r>
      <w:r w:rsidRPr="006C5D73">
        <w:rPr>
          <w:b/>
          <w:szCs w:val="24"/>
        </w:rPr>
        <w:t>201</w:t>
      </w:r>
      <w:r>
        <w:rPr>
          <w:b/>
          <w:szCs w:val="24"/>
        </w:rPr>
        <w:t>3</w:t>
      </w:r>
      <w:r w:rsidRPr="006C5D73">
        <w:rPr>
          <w:szCs w:val="24"/>
        </w:rPr>
        <w:t>. Det bes om at innspillene lastes opp direkte på Legeforeningens nettsider.</w:t>
      </w:r>
    </w:p>
    <w:p w:rsidR="00E1136C" w:rsidRPr="006C5D73" w:rsidRDefault="00E1136C" w:rsidP="00E1136C">
      <w:pPr>
        <w:ind w:right="-70"/>
        <w:rPr>
          <w:szCs w:val="24"/>
        </w:rPr>
      </w:pPr>
    </w:p>
    <w:p w:rsidR="00E1136C" w:rsidRPr="00F97002" w:rsidRDefault="00E1136C" w:rsidP="00E1136C">
      <w:pPr>
        <w:rPr>
          <w:szCs w:val="24"/>
        </w:rPr>
      </w:pPr>
      <w:r w:rsidRPr="006C5D73">
        <w:rPr>
          <w:szCs w:val="24"/>
        </w:rPr>
        <w:t xml:space="preserve">Høringen finnes på </w:t>
      </w:r>
      <w:r w:rsidRPr="006C5D73">
        <w:rPr>
          <w:b/>
          <w:szCs w:val="24"/>
        </w:rPr>
        <w:t xml:space="preserve">Legeforeningen.no </w:t>
      </w:r>
      <w:r w:rsidRPr="006C5D73">
        <w:rPr>
          <w:szCs w:val="24"/>
        </w:rPr>
        <w:t xml:space="preserve">under </w:t>
      </w:r>
      <w:r w:rsidRPr="006C5D73">
        <w:rPr>
          <w:b/>
          <w:szCs w:val="24"/>
        </w:rPr>
        <w:t>Legeforeningen mener – Høringer</w:t>
      </w:r>
    </w:p>
    <w:p w:rsidR="00E1136C" w:rsidRPr="00F97002" w:rsidRDefault="00E1136C" w:rsidP="00E1136C"/>
    <w:p w:rsidR="00515A8F" w:rsidRPr="00F97002" w:rsidRDefault="00515A8F">
      <w:pPr>
        <w:rPr>
          <w:szCs w:val="24"/>
        </w:rPr>
      </w:pPr>
    </w:p>
    <w:p w:rsidR="00515A8F" w:rsidRPr="00F97002" w:rsidRDefault="00515A8F">
      <w:pPr>
        <w:rPr>
          <w:szCs w:val="24"/>
        </w:rPr>
      </w:pPr>
    </w:p>
    <w:p w:rsidR="00515A8F" w:rsidRPr="00F97002" w:rsidRDefault="00515A8F">
      <w:pPr>
        <w:rPr>
          <w:szCs w:val="24"/>
        </w:rPr>
      </w:pPr>
    </w:p>
    <w:p w:rsidR="00515A8F" w:rsidRPr="00F97002" w:rsidRDefault="00515A8F">
      <w:pPr>
        <w:rPr>
          <w:szCs w:val="24"/>
        </w:rPr>
      </w:pPr>
      <w:r w:rsidRPr="00F97002">
        <w:rPr>
          <w:szCs w:val="24"/>
        </w:rPr>
        <w:t>Med hilsen</w:t>
      </w:r>
    </w:p>
    <w:p w:rsidR="00515A8F" w:rsidRPr="00F97002" w:rsidRDefault="00515A8F">
      <w:pPr>
        <w:rPr>
          <w:szCs w:val="24"/>
        </w:rPr>
      </w:pPr>
      <w:r w:rsidRPr="00F97002">
        <w:rPr>
          <w:szCs w:val="24"/>
        </w:rPr>
        <w:t>Den norske l</w:t>
      </w:r>
      <w:r w:rsidR="004C628F" w:rsidRPr="00F97002">
        <w:rPr>
          <w:szCs w:val="24"/>
        </w:rPr>
        <w:t>e</w:t>
      </w:r>
      <w:r w:rsidRPr="00F97002">
        <w:rPr>
          <w:szCs w:val="24"/>
        </w:rPr>
        <w:t>geforening</w:t>
      </w:r>
    </w:p>
    <w:p w:rsidR="00515A8F" w:rsidRPr="00F97002" w:rsidRDefault="00515A8F">
      <w:pPr>
        <w:rPr>
          <w:szCs w:val="24"/>
        </w:rPr>
      </w:pPr>
    </w:p>
    <w:p w:rsidR="00515A8F" w:rsidRPr="00F97002" w:rsidRDefault="00515A8F">
      <w:pPr>
        <w:rPr>
          <w:szCs w:val="24"/>
        </w:rPr>
      </w:pPr>
    </w:p>
    <w:p w:rsidR="00515A8F" w:rsidRPr="00F97002" w:rsidRDefault="00E1136C">
      <w:pPr>
        <w:rPr>
          <w:szCs w:val="24"/>
        </w:rPr>
      </w:pPr>
      <w:bookmarkStart w:id="10" w:name="bkmUnders"/>
      <w:bookmarkEnd w:id="10"/>
      <w:r>
        <w:rPr>
          <w:szCs w:val="24"/>
        </w:rPr>
        <w:t>Anjam Latif Shuja</w:t>
      </w:r>
    </w:p>
    <w:p w:rsidR="00515A8F" w:rsidRPr="00F97002" w:rsidRDefault="00E1136C">
      <w:pPr>
        <w:rPr>
          <w:szCs w:val="24"/>
        </w:rPr>
      </w:pPr>
      <w:bookmarkStart w:id="11" w:name="bkmTittel"/>
      <w:bookmarkEnd w:id="11"/>
      <w:r>
        <w:rPr>
          <w:szCs w:val="24"/>
        </w:rPr>
        <w:t>Rådgiver</w:t>
      </w:r>
    </w:p>
    <w:p w:rsidR="00515A8F" w:rsidRPr="00F97002" w:rsidRDefault="00515A8F">
      <w:pPr>
        <w:rPr>
          <w:szCs w:val="24"/>
        </w:rPr>
      </w:pPr>
    </w:p>
    <w:p w:rsidR="00515A8F" w:rsidRPr="00F97002" w:rsidRDefault="00515A8F">
      <w:pPr>
        <w:rPr>
          <w:szCs w:val="24"/>
        </w:rPr>
      </w:pPr>
    </w:p>
    <w:p w:rsidR="00515A8F" w:rsidRPr="00F97002" w:rsidRDefault="00515A8F">
      <w:pPr>
        <w:rPr>
          <w:szCs w:val="24"/>
        </w:rPr>
      </w:pPr>
    </w:p>
    <w:tbl>
      <w:tblPr>
        <w:tblW w:w="0" w:type="auto"/>
        <w:tblLayout w:type="fixed"/>
        <w:tblLook w:val="0000" w:firstRow="0" w:lastRow="0" w:firstColumn="0" w:lastColumn="0" w:noHBand="0" w:noVBand="0"/>
      </w:tblPr>
      <w:tblGrid>
        <w:gridCol w:w="1101"/>
        <w:gridCol w:w="8079"/>
      </w:tblGrid>
      <w:tr w:rsidR="00515A8F" w:rsidRPr="00F97002">
        <w:tblPrEx>
          <w:tblCellMar>
            <w:top w:w="0" w:type="dxa"/>
            <w:bottom w:w="0" w:type="dxa"/>
          </w:tblCellMar>
        </w:tblPrEx>
        <w:tc>
          <w:tcPr>
            <w:tcW w:w="1101" w:type="dxa"/>
          </w:tcPr>
          <w:p w:rsidR="00515A8F" w:rsidRPr="00F97002" w:rsidRDefault="00515A8F">
            <w:pPr>
              <w:rPr>
                <w:szCs w:val="24"/>
              </w:rPr>
            </w:pPr>
            <w:bookmarkStart w:id="12" w:name="v1"/>
            <w:bookmarkEnd w:id="12"/>
          </w:p>
        </w:tc>
        <w:tc>
          <w:tcPr>
            <w:tcW w:w="8079" w:type="dxa"/>
          </w:tcPr>
          <w:p w:rsidR="00515A8F" w:rsidRPr="00F97002" w:rsidRDefault="00515A8F">
            <w:pPr>
              <w:rPr>
                <w:szCs w:val="24"/>
              </w:rPr>
            </w:pPr>
            <w:bookmarkStart w:id="13" w:name="v2"/>
            <w:bookmarkEnd w:id="13"/>
          </w:p>
        </w:tc>
      </w:tr>
    </w:tbl>
    <w:p w:rsidR="00515A8F" w:rsidRPr="00F97002" w:rsidRDefault="00515A8F">
      <w:pPr>
        <w:rPr>
          <w:szCs w:val="24"/>
        </w:rPr>
      </w:pPr>
    </w:p>
    <w:tbl>
      <w:tblPr>
        <w:tblW w:w="0" w:type="auto"/>
        <w:tblLayout w:type="fixed"/>
        <w:tblLook w:val="0000" w:firstRow="0" w:lastRow="0" w:firstColumn="0" w:lastColumn="0" w:noHBand="0" w:noVBand="0"/>
      </w:tblPr>
      <w:tblGrid>
        <w:gridCol w:w="1101"/>
        <w:gridCol w:w="8141"/>
      </w:tblGrid>
      <w:tr w:rsidR="00515A8F" w:rsidRPr="00F97002">
        <w:tblPrEx>
          <w:tblCellMar>
            <w:top w:w="0" w:type="dxa"/>
            <w:bottom w:w="0" w:type="dxa"/>
          </w:tblCellMar>
        </w:tblPrEx>
        <w:tc>
          <w:tcPr>
            <w:tcW w:w="1101" w:type="dxa"/>
          </w:tcPr>
          <w:p w:rsidR="00515A8F" w:rsidRPr="00F97002" w:rsidRDefault="00515A8F">
            <w:pPr>
              <w:rPr>
                <w:szCs w:val="24"/>
              </w:rPr>
            </w:pPr>
            <w:bookmarkStart w:id="14" w:name="k1"/>
            <w:bookmarkEnd w:id="14"/>
          </w:p>
        </w:tc>
        <w:tc>
          <w:tcPr>
            <w:tcW w:w="8141" w:type="dxa"/>
          </w:tcPr>
          <w:p w:rsidR="00515A8F" w:rsidRPr="00F97002" w:rsidRDefault="00515A8F">
            <w:pPr>
              <w:rPr>
                <w:szCs w:val="24"/>
              </w:rPr>
            </w:pPr>
            <w:bookmarkStart w:id="15" w:name="k2"/>
            <w:bookmarkEnd w:id="15"/>
          </w:p>
        </w:tc>
      </w:tr>
    </w:tbl>
    <w:p w:rsidR="00515A8F" w:rsidRPr="00F97002" w:rsidRDefault="00515A8F">
      <w:pPr>
        <w:rPr>
          <w:szCs w:val="24"/>
        </w:rPr>
      </w:pPr>
    </w:p>
    <w:p w:rsidR="00515A8F" w:rsidRPr="00F97002" w:rsidRDefault="00515A8F">
      <w:pPr>
        <w:rPr>
          <w:szCs w:val="24"/>
        </w:rPr>
      </w:pPr>
    </w:p>
    <w:p w:rsidR="00515A8F" w:rsidRPr="00F97002" w:rsidRDefault="00515A8F">
      <w:pPr>
        <w:rPr>
          <w:szCs w:val="24"/>
        </w:rPr>
      </w:pPr>
    </w:p>
    <w:p w:rsidR="00515A8F" w:rsidRPr="00F97002" w:rsidRDefault="00515A8F">
      <w:pPr>
        <w:rPr>
          <w:szCs w:val="24"/>
        </w:rPr>
      </w:pPr>
    </w:p>
    <w:p w:rsidR="00515A8F" w:rsidRPr="00F97002" w:rsidRDefault="00515A8F">
      <w:pPr>
        <w:rPr>
          <w:szCs w:val="24"/>
        </w:rPr>
      </w:pPr>
    </w:p>
    <w:p w:rsidR="00515A8F" w:rsidRPr="00F97002" w:rsidRDefault="00515A8F">
      <w:pPr>
        <w:rPr>
          <w:szCs w:val="24"/>
        </w:rPr>
      </w:pPr>
    </w:p>
    <w:sectPr w:rsidR="00515A8F" w:rsidRPr="00F97002" w:rsidSect="00EB5AE9">
      <w:footerReference w:type="default" r:id="rId9"/>
      <w:endnotePr>
        <w:numFmt w:val="decimal"/>
      </w:endnotePr>
      <w:pgSz w:w="11906" w:h="16838" w:code="9"/>
      <w:pgMar w:top="1418" w:right="1304" w:bottom="1418" w:left="1440" w:header="1440" w:footer="113"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36C" w:rsidRDefault="00E1136C">
      <w:pPr>
        <w:spacing w:line="20" w:lineRule="exact"/>
      </w:pPr>
    </w:p>
  </w:endnote>
  <w:endnote w:type="continuationSeparator" w:id="0">
    <w:p w:rsidR="00E1136C" w:rsidRDefault="00E1136C">
      <w:r>
        <w:t xml:space="preserve"> </w:t>
      </w:r>
    </w:p>
  </w:endnote>
  <w:endnote w:type="continuationNotice" w:id="1">
    <w:p w:rsidR="00E1136C" w:rsidRDefault="00E113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E9" w:rsidRPr="00135340" w:rsidRDefault="00EB5AE9" w:rsidP="00EB5AE9">
    <w:pPr>
      <w:pStyle w:val="Bunntekst"/>
      <w:rPr>
        <w:rFonts w:ascii="Garamond" w:hAnsi="Garamond"/>
        <w:sz w:val="16"/>
        <w:szCs w:val="16"/>
      </w:rPr>
    </w:pPr>
    <w:r w:rsidRPr="00C8213D">
      <w:rPr>
        <w:rFonts w:ascii="Garamond" w:hAnsi="Garamond"/>
        <w:sz w:val="16"/>
        <w:szCs w:val="16"/>
      </w:rPr>
      <w:t xml:space="preserve">Den norske legeforening </w:t>
    </w:r>
    <w:r w:rsidRPr="00C8213D">
      <w:rPr>
        <w:rFonts w:ascii="Garamond" w:hAnsi="Garamond" w:cs="MV Boli"/>
        <w:sz w:val="16"/>
        <w:szCs w:val="16"/>
      </w:rPr>
      <w:t>•</w:t>
    </w:r>
    <w:r w:rsidRPr="00C8213D">
      <w:rPr>
        <w:rFonts w:ascii="Garamond" w:hAnsi="Garamond"/>
        <w:sz w:val="16"/>
        <w:szCs w:val="16"/>
      </w:rPr>
      <w:t xml:space="preserve"> Postboks 1152 Sentrum </w:t>
    </w:r>
    <w:r w:rsidRPr="00C8213D">
      <w:rPr>
        <w:rFonts w:ascii="Garamond" w:hAnsi="Garamond" w:cs="MV Boli"/>
        <w:sz w:val="16"/>
        <w:szCs w:val="16"/>
      </w:rPr>
      <w:t xml:space="preserve">• </w:t>
    </w:r>
    <w:r w:rsidRPr="00C8213D">
      <w:rPr>
        <w:rFonts w:ascii="Garamond" w:hAnsi="Garamond"/>
        <w:sz w:val="16"/>
        <w:szCs w:val="16"/>
      </w:rPr>
      <w:t xml:space="preserve">NO-0107 Oslo </w:t>
    </w:r>
    <w:r w:rsidRPr="00C8213D">
      <w:rPr>
        <w:rFonts w:ascii="Garamond" w:hAnsi="Garamond" w:cs="MV Boli"/>
        <w:sz w:val="16"/>
        <w:szCs w:val="16"/>
      </w:rPr>
      <w:t>•</w:t>
    </w:r>
    <w:r w:rsidRPr="00B53031">
      <w:rPr>
        <w:rFonts w:ascii="Garamond" w:hAnsi="Garamond" w:cs="MV Boli"/>
        <w:sz w:val="16"/>
        <w:szCs w:val="16"/>
      </w:rPr>
      <w:t xml:space="preserve"> legeforeningen@legeforeningen.no </w:t>
    </w:r>
    <w:r w:rsidRPr="00135340">
      <w:rPr>
        <w:rFonts w:ascii="Garamond" w:hAnsi="Garamond" w:cs="MV Boli"/>
        <w:sz w:val="16"/>
        <w:szCs w:val="16"/>
      </w:rPr>
      <w:t xml:space="preserve">•  </w:t>
    </w:r>
    <w:r w:rsidRPr="00C8213D">
      <w:rPr>
        <w:rFonts w:ascii="Garamond" w:hAnsi="Garamond" w:cs="MV Boli"/>
        <w:sz w:val="16"/>
        <w:szCs w:val="16"/>
      </w:rPr>
      <w:t xml:space="preserve">Besøksadresse: Akersgt. </w:t>
    </w:r>
    <w:r w:rsidRPr="00135340">
      <w:rPr>
        <w:rFonts w:ascii="Garamond" w:hAnsi="Garamond" w:cs="MV Boli"/>
        <w:sz w:val="16"/>
        <w:szCs w:val="16"/>
      </w:rPr>
      <w:t xml:space="preserve">2 www.legeforeningen.no • </w:t>
    </w:r>
    <w:r w:rsidRPr="00135340">
      <w:rPr>
        <w:rFonts w:ascii="Garamond" w:hAnsi="Garamond"/>
        <w:sz w:val="16"/>
        <w:szCs w:val="16"/>
      </w:rPr>
      <w:t xml:space="preserve">Telefon: +47 23 10 90 00 </w:t>
    </w:r>
    <w:r w:rsidRPr="00135340">
      <w:rPr>
        <w:rFonts w:ascii="Garamond" w:hAnsi="Garamond" w:cs="MV Boli"/>
        <w:sz w:val="16"/>
        <w:szCs w:val="16"/>
      </w:rPr>
      <w:t xml:space="preserve">•  </w:t>
    </w:r>
    <w:r w:rsidRPr="00135340">
      <w:rPr>
        <w:rFonts w:ascii="Garamond" w:hAnsi="Garamond"/>
        <w:sz w:val="16"/>
        <w:szCs w:val="16"/>
      </w:rPr>
      <w:t>Faks: +47 23 10 90 10</w:t>
    </w:r>
    <w:r w:rsidRPr="00135340">
      <w:rPr>
        <w:rFonts w:ascii="Garamond" w:hAnsi="Garamond" w:cs="MV Boli"/>
        <w:sz w:val="16"/>
        <w:szCs w:val="16"/>
      </w:rPr>
      <w:t xml:space="preserve"> • Org.nr. NO 960 474 341 MVA • Bankgiro 5005.06.23189 </w:t>
    </w:r>
  </w:p>
  <w:p w:rsidR="00515A8F" w:rsidRDefault="00515A8F" w:rsidP="00EB5AE9">
    <w:pPr>
      <w:tabs>
        <w:tab w:val="left" w:pos="-720"/>
      </w:tabs>
      <w:suppressAutoHyphens/>
      <w:spacing w:line="360" w:lineRule="auto"/>
      <w:ind w:right="-4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36C" w:rsidRDefault="00E1136C">
      <w:r>
        <w:separator/>
      </w:r>
    </w:p>
  </w:footnote>
  <w:footnote w:type="continuationSeparator" w:id="0">
    <w:p w:rsidR="00E1136C" w:rsidRDefault="00E11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6C"/>
    <w:rsid w:val="00036D82"/>
    <w:rsid w:val="000645B0"/>
    <w:rsid w:val="000C6B0E"/>
    <w:rsid w:val="00417EEE"/>
    <w:rsid w:val="0042025D"/>
    <w:rsid w:val="004C628F"/>
    <w:rsid w:val="00515A8F"/>
    <w:rsid w:val="00604BF8"/>
    <w:rsid w:val="006B589F"/>
    <w:rsid w:val="007C618B"/>
    <w:rsid w:val="009D1786"/>
    <w:rsid w:val="00A064D9"/>
    <w:rsid w:val="00BE2998"/>
    <w:rsid w:val="00C33AB7"/>
    <w:rsid w:val="00D045DD"/>
    <w:rsid w:val="00D5242A"/>
    <w:rsid w:val="00DC1503"/>
    <w:rsid w:val="00DD479E"/>
    <w:rsid w:val="00DE3EAA"/>
    <w:rsid w:val="00E1136C"/>
    <w:rsid w:val="00EB5AE9"/>
    <w:rsid w:val="00F970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Overskrift1">
    <w:name w:val="heading 1"/>
    <w:basedOn w:val="Normal"/>
    <w:next w:val="Normal"/>
    <w:autoRedefine/>
    <w:qFormat/>
    <w:rsid w:val="00F97002"/>
    <w:pPr>
      <w:keepNext/>
      <w:outlineLvl w:val="0"/>
    </w:pPr>
    <w:rPr>
      <w:b/>
      <w:kern w:val="28"/>
      <w:sz w:val="28"/>
      <w:szCs w:val="28"/>
    </w:rPr>
  </w:style>
  <w:style w:type="paragraph" w:styleId="Overskrift2">
    <w:name w:val="heading 2"/>
    <w:basedOn w:val="Normal"/>
    <w:next w:val="Normal"/>
    <w:qFormat/>
    <w:pPr>
      <w:keepNext/>
      <w:suppressAutoHyphens/>
      <w:outlineLvl w:val="1"/>
    </w:pPr>
    <w:rPr>
      <w:sz w:val="28"/>
      <w:lang w:val="en-GB"/>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Sluttnotetekst">
    <w:name w:val="endnote text"/>
    <w:basedOn w:val="Normal"/>
    <w:semiHidden/>
  </w:style>
  <w:style w:type="character" w:styleId="Sluttnotereferanse">
    <w:name w:val="endnote reference"/>
    <w:semiHidden/>
    <w:rPr>
      <w:vertAlign w:val="superscript"/>
    </w:rPr>
  </w:style>
  <w:style w:type="paragraph" w:styleId="Fotnotetekst">
    <w:name w:val="footnote text"/>
    <w:basedOn w:val="Normal"/>
    <w:semiHidden/>
  </w:style>
  <w:style w:type="character" w:styleId="Fotnotereferanse">
    <w:name w:val="footnote reference"/>
    <w:semiHidden/>
    <w:rPr>
      <w:vertAlign w:val="superscript"/>
    </w:rPr>
  </w:style>
  <w:style w:type="character" w:customStyle="1" w:styleId="Overskrift">
    <w:name w:val="Overskrift"/>
    <w:rPr>
      <w:rFonts w:ascii="Times" w:hAnsi="Times"/>
      <w:b/>
      <w:noProof w:val="0"/>
      <w:sz w:val="28"/>
      <w:lang w:val="en-US"/>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stikkordregister1">
    <w:name w:val="stikkordregister 1"/>
    <w:basedOn w:val="Normal"/>
    <w:pPr>
      <w:tabs>
        <w:tab w:val="right" w:leader="dot" w:pos="9360"/>
      </w:tabs>
      <w:suppressAutoHyphens/>
      <w:ind w:left="1440" w:right="720" w:hanging="1440"/>
    </w:pPr>
    <w:rPr>
      <w:lang w:val="en-US"/>
    </w:rPr>
  </w:style>
  <w:style w:type="paragraph" w:customStyle="1" w:styleId="stikkordregister2">
    <w:name w:val="stikkordregister 2"/>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semiHidden/>
    <w:rsid w:val="00EB5AE9"/>
    <w:rPr>
      <w:rFonts w:ascii="Tahoma" w:hAnsi="Tahoma" w:cs="Tahoma"/>
      <w:sz w:val="16"/>
      <w:szCs w:val="16"/>
    </w:rPr>
  </w:style>
  <w:style w:type="character" w:customStyle="1" w:styleId="TopptekstTegn">
    <w:name w:val="Topptekst Tegn"/>
    <w:link w:val="Topptekst"/>
    <w:uiPriority w:val="99"/>
    <w:rsid w:val="000C6B0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Overskrift1">
    <w:name w:val="heading 1"/>
    <w:basedOn w:val="Normal"/>
    <w:next w:val="Normal"/>
    <w:autoRedefine/>
    <w:qFormat/>
    <w:rsid w:val="00F97002"/>
    <w:pPr>
      <w:keepNext/>
      <w:outlineLvl w:val="0"/>
    </w:pPr>
    <w:rPr>
      <w:b/>
      <w:kern w:val="28"/>
      <w:sz w:val="28"/>
      <w:szCs w:val="28"/>
    </w:rPr>
  </w:style>
  <w:style w:type="paragraph" w:styleId="Overskrift2">
    <w:name w:val="heading 2"/>
    <w:basedOn w:val="Normal"/>
    <w:next w:val="Normal"/>
    <w:qFormat/>
    <w:pPr>
      <w:keepNext/>
      <w:suppressAutoHyphens/>
      <w:outlineLvl w:val="1"/>
    </w:pPr>
    <w:rPr>
      <w:sz w:val="28"/>
      <w:lang w:val="en-GB"/>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Sluttnotetekst">
    <w:name w:val="endnote text"/>
    <w:basedOn w:val="Normal"/>
    <w:semiHidden/>
  </w:style>
  <w:style w:type="character" w:styleId="Sluttnotereferanse">
    <w:name w:val="endnote reference"/>
    <w:semiHidden/>
    <w:rPr>
      <w:vertAlign w:val="superscript"/>
    </w:rPr>
  </w:style>
  <w:style w:type="paragraph" w:styleId="Fotnotetekst">
    <w:name w:val="footnote text"/>
    <w:basedOn w:val="Normal"/>
    <w:semiHidden/>
  </w:style>
  <w:style w:type="character" w:styleId="Fotnotereferanse">
    <w:name w:val="footnote reference"/>
    <w:semiHidden/>
    <w:rPr>
      <w:vertAlign w:val="superscript"/>
    </w:rPr>
  </w:style>
  <w:style w:type="character" w:customStyle="1" w:styleId="Overskrift">
    <w:name w:val="Overskrift"/>
    <w:rPr>
      <w:rFonts w:ascii="Times" w:hAnsi="Times"/>
      <w:b/>
      <w:noProof w:val="0"/>
      <w:sz w:val="28"/>
      <w:lang w:val="en-US"/>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stikkordregister1">
    <w:name w:val="stikkordregister 1"/>
    <w:basedOn w:val="Normal"/>
    <w:pPr>
      <w:tabs>
        <w:tab w:val="right" w:leader="dot" w:pos="9360"/>
      </w:tabs>
      <w:suppressAutoHyphens/>
      <w:ind w:left="1440" w:right="720" w:hanging="1440"/>
    </w:pPr>
    <w:rPr>
      <w:lang w:val="en-US"/>
    </w:rPr>
  </w:style>
  <w:style w:type="paragraph" w:customStyle="1" w:styleId="stikkordregister2">
    <w:name w:val="stikkordregister 2"/>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semiHidden/>
    <w:rsid w:val="00EB5AE9"/>
    <w:rPr>
      <w:rFonts w:ascii="Tahoma" w:hAnsi="Tahoma" w:cs="Tahoma"/>
      <w:sz w:val="16"/>
      <w:szCs w:val="16"/>
    </w:rPr>
  </w:style>
  <w:style w:type="character" w:customStyle="1" w:styleId="TopptekstTegn">
    <w:name w:val="Topptekst Tegn"/>
    <w:link w:val="Topptekst"/>
    <w:uiPriority w:val="99"/>
    <w:rsid w:val="000C6B0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LFFIL1\Maler\DNLF\BREVLOGO.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0ACFB-ECB6-4F76-A02C-6C553088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BREVLOGO</Template>
  <TotalTime>1</TotalTime>
  <Pages>2</Pages>
  <Words>142</Words>
  <Characters>753</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DNLF</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Anjam Latif Shuja</dc:creator>
  <cp:lastModifiedBy>Anjam Latif Shuja</cp:lastModifiedBy>
  <cp:revision>2</cp:revision>
  <cp:lastPrinted>2007-12-18T08:22:00Z</cp:lastPrinted>
  <dcterms:created xsi:type="dcterms:W3CDTF">2012-12-21T09:48:00Z</dcterms:created>
  <dcterms:modified xsi:type="dcterms:W3CDTF">2012-12-21T09:48:00Z</dcterms:modified>
</cp:coreProperties>
</file>