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84" w:rsidRPr="002005D1" w:rsidRDefault="00034084" w:rsidP="000340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05D1">
        <w:rPr>
          <w:b/>
          <w:sz w:val="28"/>
          <w:szCs w:val="28"/>
        </w:rPr>
        <w:t>Etiske utfordringer i palliativ medisin</w:t>
      </w:r>
    </w:p>
    <w:p w:rsidR="00034084" w:rsidRDefault="00034084" w:rsidP="00034084"/>
    <w:p w:rsidR="00034084" w:rsidRPr="00D80FAF" w:rsidRDefault="00034084" w:rsidP="00034084">
      <w:pPr>
        <w:rPr>
          <w:u w:val="single"/>
        </w:rPr>
      </w:pPr>
      <w:r w:rsidRPr="00D80FAF">
        <w:rPr>
          <w:u w:val="single"/>
        </w:rPr>
        <w:t>Pasientautonomi</w:t>
      </w:r>
    </w:p>
    <w:p w:rsidR="00034084" w:rsidRDefault="00034084" w:rsidP="00034084">
      <w:r>
        <w:rPr>
          <w:i/>
        </w:rPr>
        <w:tab/>
      </w:r>
      <w:r>
        <w:t>Behandlingsbegrensning</w:t>
      </w:r>
      <w:r w:rsidRPr="00A9137F">
        <w:t xml:space="preserve"> </w:t>
      </w:r>
    </w:p>
    <w:p w:rsidR="00034084" w:rsidRPr="001A6CC9" w:rsidRDefault="00034084" w:rsidP="00034084">
      <w:pPr>
        <w:ind w:left="1416" w:firstLine="12"/>
        <w:rPr>
          <w:i/>
        </w:rPr>
      </w:pPr>
      <w:r w:rsidRPr="001A6CC9">
        <w:rPr>
          <w:i/>
        </w:rPr>
        <w:t>Medisinsk utvikling gjør at det</w:t>
      </w:r>
      <w:r w:rsidRPr="007C6ECB">
        <w:rPr>
          <w:i/>
        </w:rPr>
        <w:t xml:space="preserve"> stadig </w:t>
      </w:r>
      <w:r w:rsidRPr="00F64FC7">
        <w:rPr>
          <w:i/>
        </w:rPr>
        <w:t xml:space="preserve">kommer nye muligheter for medisinsk </w:t>
      </w:r>
      <w:r w:rsidRPr="001A6CC9">
        <w:rPr>
          <w:i/>
        </w:rPr>
        <w:t xml:space="preserve">behandling som gir alvorlig syke pasienter håp om både kurasjon og livsforlengelse. </w:t>
      </w:r>
      <w:r>
        <w:rPr>
          <w:i/>
        </w:rPr>
        <w:t>Men m</w:t>
      </w:r>
      <w:r w:rsidRPr="00845AB9">
        <w:rPr>
          <w:i/>
        </w:rPr>
        <w:t>edia</w:t>
      </w:r>
      <w:r>
        <w:rPr>
          <w:i/>
        </w:rPr>
        <w:t xml:space="preserve">s </w:t>
      </w:r>
      <w:r w:rsidRPr="00845AB9">
        <w:rPr>
          <w:i/>
        </w:rPr>
        <w:t xml:space="preserve">framstilling av helserelatert </w:t>
      </w:r>
      <w:proofErr w:type="gramStart"/>
      <w:r w:rsidRPr="00845AB9">
        <w:rPr>
          <w:i/>
        </w:rPr>
        <w:t xml:space="preserve">stoff </w:t>
      </w:r>
      <w:r>
        <w:rPr>
          <w:i/>
        </w:rPr>
        <w:t xml:space="preserve"> kan</w:t>
      </w:r>
      <w:proofErr w:type="gramEnd"/>
      <w:r>
        <w:rPr>
          <w:i/>
        </w:rPr>
        <w:t xml:space="preserve"> også  gi pasienter og pårørende  falske forhåpninge</w:t>
      </w:r>
      <w:r w:rsidRPr="00845AB9">
        <w:rPr>
          <w:i/>
        </w:rPr>
        <w:t>r.</w:t>
      </w:r>
      <w:r>
        <w:rPr>
          <w:i/>
        </w:rPr>
        <w:t xml:space="preserve"> </w:t>
      </w:r>
      <w:r w:rsidRPr="001A6CC9">
        <w:rPr>
          <w:i/>
        </w:rPr>
        <w:t>Vi som palliativ medisinere</w:t>
      </w:r>
      <w:r>
        <w:rPr>
          <w:i/>
        </w:rPr>
        <w:t>,</w:t>
      </w:r>
      <w:r w:rsidRPr="001A6CC9">
        <w:rPr>
          <w:i/>
        </w:rPr>
        <w:t xml:space="preserve"> opplever det </w:t>
      </w:r>
      <w:proofErr w:type="gramStart"/>
      <w:r w:rsidRPr="001A6CC9">
        <w:rPr>
          <w:i/>
        </w:rPr>
        <w:t xml:space="preserve">utfordrende  </w:t>
      </w:r>
      <w:r>
        <w:rPr>
          <w:i/>
        </w:rPr>
        <w:t>når</w:t>
      </w:r>
      <w:proofErr w:type="gramEnd"/>
      <w:r>
        <w:rPr>
          <w:i/>
        </w:rPr>
        <w:t xml:space="preserve"> det foreligger</w:t>
      </w:r>
      <w:r w:rsidRPr="001A6CC9">
        <w:rPr>
          <w:i/>
        </w:rPr>
        <w:t xml:space="preserve"> </w:t>
      </w:r>
      <w:r>
        <w:rPr>
          <w:i/>
        </w:rPr>
        <w:t>urealistiske forhåpninger hos pasient og pårørende om nytte av videre livsforlengende behandling. Videre er d</w:t>
      </w:r>
      <w:r w:rsidRPr="001A6CC9">
        <w:rPr>
          <w:i/>
        </w:rPr>
        <w:t>ivergerende ønske</w:t>
      </w:r>
      <w:r>
        <w:rPr>
          <w:i/>
        </w:rPr>
        <w:t>r</w:t>
      </w:r>
      <w:r w:rsidRPr="001A6CC9">
        <w:rPr>
          <w:i/>
        </w:rPr>
        <w:t xml:space="preserve"> og oppfatning</w:t>
      </w:r>
      <w:r>
        <w:rPr>
          <w:i/>
        </w:rPr>
        <w:t>er</w:t>
      </w:r>
      <w:r w:rsidRPr="001A6CC9">
        <w:rPr>
          <w:i/>
        </w:rPr>
        <w:t xml:space="preserve"> hos pasient, pårørende og behandlere</w:t>
      </w:r>
      <w:r>
        <w:rPr>
          <w:i/>
        </w:rPr>
        <w:t xml:space="preserve"> etisk utfordrende, spesielt </w:t>
      </w:r>
      <w:proofErr w:type="gramStart"/>
      <w:r>
        <w:rPr>
          <w:i/>
        </w:rPr>
        <w:t xml:space="preserve">dersom </w:t>
      </w:r>
      <w:r w:rsidRPr="001A6CC9">
        <w:rPr>
          <w:i/>
        </w:rPr>
        <w:t xml:space="preserve"> behandlingsgrensene</w:t>
      </w:r>
      <w:proofErr w:type="gramEnd"/>
      <w:r w:rsidRPr="001A6CC9">
        <w:rPr>
          <w:i/>
        </w:rPr>
        <w:t xml:space="preserve"> våre strekkes lenger enn det vi oppfatter som god medisin. </w:t>
      </w:r>
    </w:p>
    <w:p w:rsidR="00034084" w:rsidRPr="001A6CC9" w:rsidRDefault="00034084" w:rsidP="00034084">
      <w:pPr>
        <w:rPr>
          <w:i/>
        </w:rPr>
      </w:pPr>
      <w:r w:rsidRPr="001A6CC9">
        <w:rPr>
          <w:i/>
        </w:rPr>
        <w:tab/>
      </w:r>
    </w:p>
    <w:p w:rsidR="00034084" w:rsidRDefault="00034084" w:rsidP="00034084">
      <w:pPr>
        <w:ind w:firstLine="708"/>
      </w:pPr>
      <w:r>
        <w:t>HLR diskusjon</w:t>
      </w:r>
    </w:p>
    <w:p w:rsidR="00034084" w:rsidRDefault="00034084" w:rsidP="00034084">
      <w:pPr>
        <w:ind w:left="1410"/>
        <w:rPr>
          <w:i/>
        </w:rPr>
      </w:pPr>
      <w:r w:rsidRPr="00812CFE">
        <w:rPr>
          <w:i/>
        </w:rPr>
        <w:t>Vårt in</w:t>
      </w:r>
      <w:r w:rsidRPr="001A6CC9">
        <w:rPr>
          <w:i/>
        </w:rPr>
        <w:t>ntrykk er at dette praktiseres</w:t>
      </w:r>
      <w:r w:rsidRPr="00812CFE">
        <w:rPr>
          <w:i/>
        </w:rPr>
        <w:t xml:space="preserve"> ulikt, og at det er ulikt syn på</w:t>
      </w:r>
      <w:r>
        <w:rPr>
          <w:i/>
        </w:rPr>
        <w:t xml:space="preserve"> </w:t>
      </w:r>
      <w:r w:rsidRPr="00812CFE">
        <w:rPr>
          <w:i/>
        </w:rPr>
        <w:t xml:space="preserve">om man kan gi en pasient status «HLR minus» uten å ha informert pasient og pårørende. </w:t>
      </w:r>
      <w:r>
        <w:rPr>
          <w:i/>
        </w:rPr>
        <w:t>S</w:t>
      </w:r>
      <w:r w:rsidRPr="00812CFE">
        <w:rPr>
          <w:i/>
        </w:rPr>
        <w:t xml:space="preserve">ykepleiere kan </w:t>
      </w:r>
      <w:r>
        <w:rPr>
          <w:i/>
        </w:rPr>
        <w:t>oppleve det etisk problematisk (</w:t>
      </w:r>
      <w:r w:rsidRPr="00812CFE">
        <w:rPr>
          <w:i/>
        </w:rPr>
        <w:t xml:space="preserve">avstå fra </w:t>
      </w:r>
      <w:r>
        <w:rPr>
          <w:i/>
        </w:rPr>
        <w:t xml:space="preserve">eller </w:t>
      </w:r>
      <w:r w:rsidRPr="00812CFE">
        <w:rPr>
          <w:i/>
        </w:rPr>
        <w:t>sette i gang</w:t>
      </w:r>
      <w:r>
        <w:rPr>
          <w:i/>
        </w:rPr>
        <w:t xml:space="preserve">) </w:t>
      </w:r>
      <w:proofErr w:type="gramStart"/>
      <w:r>
        <w:rPr>
          <w:i/>
        </w:rPr>
        <w:t xml:space="preserve">med </w:t>
      </w:r>
      <w:r w:rsidRPr="00812CFE">
        <w:rPr>
          <w:i/>
        </w:rPr>
        <w:t xml:space="preserve"> hjerte</w:t>
      </w:r>
      <w:proofErr w:type="gramEnd"/>
      <w:r w:rsidRPr="00812CFE">
        <w:rPr>
          <w:i/>
        </w:rPr>
        <w:t>-lungeredning ved hjertestans hos alvorlig syke i de tilfeller hvor lege ikke tydelig har kommunisert «HLR minus»</w:t>
      </w:r>
      <w:r>
        <w:rPr>
          <w:i/>
        </w:rPr>
        <w:t xml:space="preserve">. Dog mener NFPM </w:t>
      </w:r>
      <w:proofErr w:type="gramStart"/>
      <w:r>
        <w:rPr>
          <w:i/>
        </w:rPr>
        <w:t>at ”Veileder</w:t>
      </w:r>
      <w:proofErr w:type="gramEnd"/>
      <w:r>
        <w:rPr>
          <w:i/>
        </w:rPr>
        <w:t xml:space="preserve"> i </w:t>
      </w:r>
      <w:proofErr w:type="spellStart"/>
      <w:r>
        <w:rPr>
          <w:i/>
        </w:rPr>
        <w:t>belutningsprosesser</w:t>
      </w:r>
      <w:proofErr w:type="spellEnd"/>
      <w:r>
        <w:rPr>
          <w:i/>
        </w:rPr>
        <w:t xml:space="preserve"> ved begrensning av livsforlengende behandling”(</w:t>
      </w:r>
      <w:proofErr w:type="spellStart"/>
      <w:r>
        <w:rPr>
          <w:i/>
        </w:rPr>
        <w:t>HDir</w:t>
      </w:r>
      <w:proofErr w:type="spellEnd"/>
      <w:r>
        <w:rPr>
          <w:i/>
        </w:rPr>
        <w:t xml:space="preserve"> 2013) er et svært brukbart dokument til hjelp i slike prosesser. </w:t>
      </w:r>
    </w:p>
    <w:p w:rsidR="00034084" w:rsidRPr="00812CFE" w:rsidRDefault="00034084" w:rsidP="00034084">
      <w:pPr>
        <w:ind w:left="1410"/>
        <w:rPr>
          <w:i/>
        </w:rPr>
      </w:pPr>
      <w:r>
        <w:rPr>
          <w:i/>
        </w:rPr>
        <w:t xml:space="preserve">Etisk problematisk der man </w:t>
      </w:r>
      <w:proofErr w:type="gramStart"/>
      <w:r>
        <w:rPr>
          <w:i/>
        </w:rPr>
        <w:t>har ”pseudo</w:t>
      </w:r>
      <w:proofErr w:type="gramEnd"/>
      <w:r>
        <w:rPr>
          <w:i/>
        </w:rPr>
        <w:t xml:space="preserve">-diskusjoner” med pårørende om HLR-status hvor utfallet er forhåndsbestemt medisinsk sett. </w:t>
      </w:r>
    </w:p>
    <w:p w:rsidR="00034084" w:rsidRPr="001A6CC9" w:rsidRDefault="00034084" w:rsidP="00034084">
      <w:pPr>
        <w:rPr>
          <w:i/>
        </w:rPr>
      </w:pPr>
    </w:p>
    <w:p w:rsidR="00034084" w:rsidRDefault="00034084" w:rsidP="00034084">
      <w:pPr>
        <w:ind w:firstLine="708"/>
      </w:pPr>
      <w:r>
        <w:t>Beslutningsvalg</w:t>
      </w:r>
    </w:p>
    <w:p w:rsidR="00034084" w:rsidRDefault="00034084" w:rsidP="00034084">
      <w:pPr>
        <w:ind w:left="1416"/>
        <w:rPr>
          <w:i/>
        </w:rPr>
      </w:pPr>
      <w:r w:rsidRPr="00812CFE">
        <w:rPr>
          <w:i/>
        </w:rPr>
        <w:t>Vi har et felles ansvar for å hindre overbehandling og unødvendig lidelse og plager mot slutten av livet, men dette kan være utfordrende i møte med den enkelte pasient, jfr. tekst under «Behandlingsbegrensning».</w:t>
      </w:r>
    </w:p>
    <w:p w:rsidR="00034084" w:rsidRPr="001A6CC9" w:rsidRDefault="00034084" w:rsidP="00034084">
      <w:pPr>
        <w:ind w:firstLine="708"/>
      </w:pPr>
      <w:proofErr w:type="spellStart"/>
      <w:r w:rsidRPr="001A6CC9">
        <w:t>Samvalg</w:t>
      </w:r>
      <w:proofErr w:type="spellEnd"/>
    </w:p>
    <w:p w:rsidR="00034084" w:rsidRPr="00812CFE" w:rsidRDefault="00034084" w:rsidP="00034084">
      <w:pPr>
        <w:ind w:left="1416"/>
        <w:rPr>
          <w:i/>
        </w:rPr>
      </w:pPr>
      <w:r>
        <w:rPr>
          <w:i/>
        </w:rPr>
        <w:t xml:space="preserve">Manglende </w:t>
      </w:r>
      <w:r w:rsidRPr="00812CFE">
        <w:rPr>
          <w:i/>
        </w:rPr>
        <w:t xml:space="preserve">gode systemer for å gi pasienter god informasjon om tilgjengelig behandling, slik at han/hun kan treffe beslutning på et informert grunnlag. </w:t>
      </w:r>
    </w:p>
    <w:p w:rsidR="00034084" w:rsidRDefault="00034084" w:rsidP="00034084">
      <w:pPr>
        <w:ind w:firstLine="708"/>
      </w:pPr>
    </w:p>
    <w:p w:rsidR="00034084" w:rsidRDefault="00034084" w:rsidP="00034084">
      <w:pPr>
        <w:ind w:firstLine="708"/>
      </w:pPr>
      <w:r>
        <w:t>Forberedende samtaler</w:t>
      </w:r>
    </w:p>
    <w:p w:rsidR="00034084" w:rsidRPr="00227189" w:rsidRDefault="00034084" w:rsidP="00034084">
      <w:pPr>
        <w:ind w:left="1416" w:firstLine="12"/>
        <w:rPr>
          <w:i/>
        </w:rPr>
      </w:pPr>
      <w:r w:rsidRPr="00227189">
        <w:rPr>
          <w:i/>
        </w:rPr>
        <w:t>Intensjon, retningslinjer og juridiske føringer om informasjon og beslutningsdeltagelse kan komme i konflikt med pasientønske (og pårørende) og også ikke skade prinsippet.</w:t>
      </w:r>
    </w:p>
    <w:p w:rsidR="00034084" w:rsidRDefault="00034084" w:rsidP="00034084">
      <w:r>
        <w:tab/>
      </w:r>
    </w:p>
    <w:p w:rsidR="00034084" w:rsidRDefault="00034084" w:rsidP="00034084">
      <w:r>
        <w:tab/>
        <w:t>Kulturelle faktorer</w:t>
      </w:r>
    </w:p>
    <w:p w:rsidR="00034084" w:rsidRPr="00DB7C06" w:rsidRDefault="00034084" w:rsidP="00034084">
      <w:pPr>
        <w:rPr>
          <w:i/>
        </w:rPr>
      </w:pPr>
      <w:r>
        <w:tab/>
      </w:r>
      <w:r>
        <w:tab/>
      </w:r>
      <w:r w:rsidRPr="00DB7C06">
        <w:rPr>
          <w:i/>
        </w:rPr>
        <w:t>Ønske om våkenhet i l</w:t>
      </w:r>
      <w:r>
        <w:rPr>
          <w:i/>
        </w:rPr>
        <w:t>ivets</w:t>
      </w:r>
      <w:r w:rsidRPr="00DB7C06">
        <w:rPr>
          <w:i/>
        </w:rPr>
        <w:t xml:space="preserve"> siste fase </w:t>
      </w:r>
      <w:proofErr w:type="spellStart"/>
      <w:r w:rsidRPr="00DB7C06">
        <w:rPr>
          <w:i/>
        </w:rPr>
        <w:t>vs</w:t>
      </w:r>
      <w:proofErr w:type="spellEnd"/>
      <w:r w:rsidRPr="00DB7C06">
        <w:rPr>
          <w:i/>
        </w:rPr>
        <w:t xml:space="preserve"> adekvat symptomlindring</w:t>
      </w:r>
    </w:p>
    <w:p w:rsidR="00034084" w:rsidRDefault="00034084" w:rsidP="00034084">
      <w:pPr>
        <w:ind w:left="1416"/>
        <w:rPr>
          <w:i/>
        </w:rPr>
      </w:pPr>
      <w:r w:rsidRPr="00DB7C06">
        <w:rPr>
          <w:i/>
        </w:rPr>
        <w:t xml:space="preserve">Etiske dilemma rundt hva som er pasientens behov </w:t>
      </w:r>
      <w:proofErr w:type="spellStart"/>
      <w:r w:rsidRPr="00DB7C06">
        <w:rPr>
          <w:i/>
        </w:rPr>
        <w:t>vs</w:t>
      </w:r>
      <w:proofErr w:type="spellEnd"/>
      <w:r w:rsidRPr="00DB7C06">
        <w:rPr>
          <w:i/>
        </w:rPr>
        <w:t xml:space="preserve"> kulturelle og/eller familie hensyn</w:t>
      </w:r>
      <w:r>
        <w:rPr>
          <w:i/>
        </w:rPr>
        <w:t xml:space="preserve">. Etisk dilemma mellom autonomi </w:t>
      </w:r>
      <w:proofErr w:type="spellStart"/>
      <w:r>
        <w:rPr>
          <w:i/>
        </w:rPr>
        <w:t>vs</w:t>
      </w:r>
      <w:proofErr w:type="spellEnd"/>
      <w:r>
        <w:rPr>
          <w:i/>
        </w:rPr>
        <w:t xml:space="preserve"> velgjørenhet (god palliativ behandling)</w:t>
      </w:r>
    </w:p>
    <w:p w:rsidR="00034084" w:rsidRDefault="00034084" w:rsidP="00034084">
      <w:pPr>
        <w:ind w:left="1416"/>
        <w:rPr>
          <w:i/>
        </w:rPr>
      </w:pPr>
      <w:r>
        <w:rPr>
          <w:i/>
        </w:rPr>
        <w:t xml:space="preserve">Plikt til å gi informasjon </w:t>
      </w:r>
      <w:proofErr w:type="spellStart"/>
      <w:proofErr w:type="gramStart"/>
      <w:r>
        <w:rPr>
          <w:i/>
        </w:rPr>
        <w:t>vs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familens</w:t>
      </w:r>
      <w:proofErr w:type="spellEnd"/>
      <w:proofErr w:type="gramEnd"/>
      <w:r>
        <w:rPr>
          <w:i/>
        </w:rPr>
        <w:t xml:space="preserve"> ønske om å skjerme pasient for informasjon (også når pasient er barn).</w:t>
      </w:r>
    </w:p>
    <w:p w:rsidR="00034084" w:rsidRPr="00DB7C06" w:rsidRDefault="00034084" w:rsidP="00034084">
      <w:pPr>
        <w:ind w:left="1416"/>
        <w:rPr>
          <w:i/>
        </w:rPr>
      </w:pPr>
    </w:p>
    <w:p w:rsidR="00034084" w:rsidRDefault="00034084" w:rsidP="00034084">
      <w:pPr>
        <w:rPr>
          <w:i/>
        </w:rPr>
      </w:pPr>
      <w:r>
        <w:tab/>
      </w:r>
      <w:r>
        <w:tab/>
      </w:r>
    </w:p>
    <w:p w:rsidR="00034084" w:rsidRPr="00782405" w:rsidRDefault="00034084" w:rsidP="00034084">
      <w:pPr>
        <w:rPr>
          <w:i/>
        </w:rPr>
      </w:pPr>
      <w:r w:rsidRPr="00AA042F">
        <w:rPr>
          <w:u w:val="single"/>
        </w:rPr>
        <w:lastRenderedPageBreak/>
        <w:t>Velgjørenhet</w:t>
      </w:r>
    </w:p>
    <w:p w:rsidR="00034084" w:rsidRDefault="00034084" w:rsidP="00034084">
      <w:r>
        <w:rPr>
          <w:i/>
        </w:rPr>
        <w:tab/>
      </w:r>
      <w:r>
        <w:t xml:space="preserve">Behandlingsintensitet (sykdomsrettet </w:t>
      </w:r>
      <w:proofErr w:type="spellStart"/>
      <w:r>
        <w:t>vs</w:t>
      </w:r>
      <w:proofErr w:type="spellEnd"/>
      <w:r>
        <w:t xml:space="preserve"> symptomrettet behandling)</w:t>
      </w:r>
    </w:p>
    <w:p w:rsidR="00034084" w:rsidRDefault="00034084" w:rsidP="00034084">
      <w:pPr>
        <w:ind w:left="1416"/>
        <w:rPr>
          <w:i/>
        </w:rPr>
      </w:pPr>
      <w:r>
        <w:rPr>
          <w:i/>
        </w:rPr>
        <w:t>Kan komme i konflikt både med pasientautonomi og prinsipp om ikke å skade</w:t>
      </w:r>
    </w:p>
    <w:p w:rsidR="00034084" w:rsidRPr="002005D1" w:rsidRDefault="00034084" w:rsidP="00034084">
      <w:pPr>
        <w:ind w:left="1416"/>
        <w:rPr>
          <w:i/>
        </w:rPr>
      </w:pPr>
    </w:p>
    <w:p w:rsidR="00034084" w:rsidRDefault="00034084" w:rsidP="00034084"/>
    <w:p w:rsidR="00034084" w:rsidRPr="00AA042F" w:rsidRDefault="00034084" w:rsidP="00034084">
      <w:pPr>
        <w:rPr>
          <w:u w:val="single"/>
        </w:rPr>
      </w:pPr>
      <w:r w:rsidRPr="00AA042F">
        <w:rPr>
          <w:u w:val="single"/>
        </w:rPr>
        <w:t xml:space="preserve">Ikke skade </w:t>
      </w:r>
    </w:p>
    <w:p w:rsidR="00034084" w:rsidRPr="00782405" w:rsidRDefault="00034084" w:rsidP="00034084">
      <w:pPr>
        <w:ind w:firstLine="708"/>
      </w:pPr>
      <w:r w:rsidRPr="00782405">
        <w:t>Behandlingstradisjon</w:t>
      </w:r>
    </w:p>
    <w:p w:rsidR="00034084" w:rsidRDefault="00034084" w:rsidP="00034084">
      <w:pPr>
        <w:ind w:left="1416"/>
        <w:rPr>
          <w:i/>
        </w:rPr>
      </w:pPr>
      <w:r>
        <w:rPr>
          <w:i/>
        </w:rPr>
        <w:t xml:space="preserve">Utfordringer ved forskjellig faglig behandlingsperspektiv (Unødige prosedyrer og undersøkelser eksempelvis </w:t>
      </w:r>
      <w:proofErr w:type="spellStart"/>
      <w:r>
        <w:rPr>
          <w:i/>
        </w:rPr>
        <w:t>invasiv</w:t>
      </w:r>
      <w:proofErr w:type="spellEnd"/>
      <w:r>
        <w:rPr>
          <w:i/>
        </w:rPr>
        <w:t xml:space="preserve"> prøvetakning uten behandlingsmessig konsekvens for den enkelte), livsforlenging </w:t>
      </w:r>
      <w:proofErr w:type="spellStart"/>
      <w:r>
        <w:rPr>
          <w:i/>
        </w:rPr>
        <w:t>vs</w:t>
      </w:r>
      <w:proofErr w:type="spellEnd"/>
      <w:r>
        <w:rPr>
          <w:i/>
        </w:rPr>
        <w:t xml:space="preserve"> livskvalitet)</w:t>
      </w:r>
    </w:p>
    <w:p w:rsidR="00034084" w:rsidRDefault="00034084" w:rsidP="00034084">
      <w:pPr>
        <w:ind w:left="708" w:firstLine="708"/>
        <w:rPr>
          <w:i/>
        </w:rPr>
      </w:pPr>
      <w:proofErr w:type="spellStart"/>
      <w:r>
        <w:rPr>
          <w:i/>
        </w:rPr>
        <w:t>Nyttesløs</w:t>
      </w:r>
      <w:proofErr w:type="spellEnd"/>
      <w:r>
        <w:rPr>
          <w:i/>
        </w:rPr>
        <w:t xml:space="preserve"> og potensiell skadelig behandling i livets siste fase</w:t>
      </w:r>
    </w:p>
    <w:p w:rsidR="00034084" w:rsidRDefault="00034084" w:rsidP="00034084">
      <w:pPr>
        <w:ind w:left="708" w:firstLine="708"/>
      </w:pPr>
      <w:r>
        <w:rPr>
          <w:i/>
        </w:rPr>
        <w:t>(Eksempelvis ernæring el iv væskebehandling, antibiotika, palliativ kirurgi)</w:t>
      </w:r>
    </w:p>
    <w:p w:rsidR="00034084" w:rsidRDefault="00034084" w:rsidP="00034084">
      <w:pPr>
        <w:rPr>
          <w:u w:val="single"/>
        </w:rPr>
      </w:pPr>
    </w:p>
    <w:p w:rsidR="00034084" w:rsidRPr="00AA042F" w:rsidRDefault="00034084" w:rsidP="00034084">
      <w:pPr>
        <w:rPr>
          <w:u w:val="single"/>
        </w:rPr>
      </w:pPr>
      <w:r w:rsidRPr="00AA042F">
        <w:rPr>
          <w:u w:val="single"/>
        </w:rPr>
        <w:t>Rettferdighet</w:t>
      </w:r>
    </w:p>
    <w:p w:rsidR="00034084" w:rsidRPr="007D737D" w:rsidRDefault="00034084" w:rsidP="00034084">
      <w:pPr>
        <w:ind w:firstLine="708"/>
        <w:rPr>
          <w:i/>
        </w:rPr>
      </w:pPr>
      <w:r>
        <w:t>Organdonasjon og tydelighet i dødsdefinisjon i Norge</w:t>
      </w:r>
    </w:p>
    <w:p w:rsidR="00034084" w:rsidRDefault="00034084" w:rsidP="00034084">
      <w:pPr>
        <w:ind w:firstLine="708"/>
      </w:pPr>
      <w:r>
        <w:t>Obduksjon</w:t>
      </w:r>
    </w:p>
    <w:p w:rsidR="00034084" w:rsidRPr="00DB7C06" w:rsidRDefault="00034084" w:rsidP="00034084">
      <w:pPr>
        <w:ind w:firstLine="708"/>
        <w:rPr>
          <w:i/>
        </w:rPr>
      </w:pPr>
      <w:r>
        <w:tab/>
      </w:r>
      <w:r w:rsidRPr="00DB7C06">
        <w:rPr>
          <w:i/>
        </w:rPr>
        <w:t xml:space="preserve">Kunnskap til nytte for flere </w:t>
      </w:r>
      <w:proofErr w:type="spellStart"/>
      <w:r w:rsidRPr="00DB7C06">
        <w:rPr>
          <w:i/>
        </w:rPr>
        <w:t>vs</w:t>
      </w:r>
      <w:proofErr w:type="spellEnd"/>
      <w:r w:rsidRPr="00DB7C06">
        <w:rPr>
          <w:i/>
        </w:rPr>
        <w:t xml:space="preserve"> ønske/hensyn til den enkelte</w:t>
      </w:r>
    </w:p>
    <w:p w:rsidR="00034084" w:rsidRDefault="00034084" w:rsidP="00034084">
      <w:pPr>
        <w:ind w:firstLine="708"/>
      </w:pPr>
      <w:r>
        <w:t>Bruk av antibiotika</w:t>
      </w:r>
    </w:p>
    <w:p w:rsidR="00034084" w:rsidRDefault="00034084" w:rsidP="00034084">
      <w:pPr>
        <w:ind w:left="1416" w:firstLine="12"/>
        <w:rPr>
          <w:i/>
        </w:rPr>
      </w:pPr>
      <w:r w:rsidRPr="00DB7C06">
        <w:rPr>
          <w:i/>
        </w:rPr>
        <w:t xml:space="preserve">Mulig nytte på individnivå </w:t>
      </w:r>
      <w:proofErr w:type="spellStart"/>
      <w:r w:rsidRPr="00DB7C06">
        <w:rPr>
          <w:i/>
        </w:rPr>
        <w:t>vs</w:t>
      </w:r>
      <w:proofErr w:type="spellEnd"/>
      <w:r w:rsidRPr="00DB7C06">
        <w:rPr>
          <w:i/>
        </w:rPr>
        <w:t xml:space="preserve"> samfunnsskade</w:t>
      </w:r>
      <w:r>
        <w:rPr>
          <w:i/>
        </w:rPr>
        <w:t>. Behandling av lab svar som CRP uten tilstrekkelig sikring reell infeksjon</w:t>
      </w:r>
      <w:r w:rsidRPr="00DB7C06">
        <w:rPr>
          <w:i/>
        </w:rPr>
        <w:t xml:space="preserve"> (Utvikling av resistens)</w:t>
      </w:r>
    </w:p>
    <w:p w:rsidR="00034084" w:rsidRPr="00DB7C06" w:rsidRDefault="00034084" w:rsidP="00034084">
      <w:pPr>
        <w:ind w:left="708" w:firstLine="3"/>
        <w:rPr>
          <w:i/>
        </w:rPr>
      </w:pPr>
      <w:r w:rsidRPr="00034084">
        <w:rPr>
          <w:rFonts w:ascii="Cambria" w:hAnsi="Cambria"/>
        </w:rPr>
        <w:t xml:space="preserve">Ressursbruk/fordeling blant pasienter. </w:t>
      </w:r>
      <w:r w:rsidRPr="00034084">
        <w:rPr>
          <w:rFonts w:ascii="Cambria" w:hAnsi="Cambria"/>
          <w:i/>
        </w:rPr>
        <w:t xml:space="preserve">For eksempel </w:t>
      </w:r>
      <w:r>
        <w:rPr>
          <w:i/>
        </w:rPr>
        <w:t>b</w:t>
      </w:r>
      <w:r w:rsidRPr="007C0589">
        <w:rPr>
          <w:i/>
        </w:rPr>
        <w:t>ruk av plass på intensivavdelingen</w:t>
      </w:r>
      <w:r>
        <w:rPr>
          <w:i/>
        </w:rPr>
        <w:t xml:space="preserve"> </w:t>
      </w:r>
      <w:r w:rsidRPr="007C0589">
        <w:rPr>
          <w:i/>
        </w:rPr>
        <w:t xml:space="preserve">til alvorlig syke med </w:t>
      </w:r>
      <w:r>
        <w:rPr>
          <w:i/>
        </w:rPr>
        <w:t xml:space="preserve">kort forventet </w:t>
      </w:r>
      <w:proofErr w:type="gramStart"/>
      <w:r>
        <w:rPr>
          <w:i/>
        </w:rPr>
        <w:t xml:space="preserve">levetid </w:t>
      </w:r>
      <w:r w:rsidRPr="007C0589">
        <w:rPr>
          <w:i/>
        </w:rPr>
        <w:t xml:space="preserve"> når</w:t>
      </w:r>
      <w:proofErr w:type="gramEnd"/>
      <w:r w:rsidRPr="007C0589">
        <w:rPr>
          <w:i/>
        </w:rPr>
        <w:t xml:space="preserve"> det er knapphet på intensivsengeplasser</w:t>
      </w:r>
    </w:p>
    <w:p w:rsidR="00034084" w:rsidRDefault="00034084" w:rsidP="00034084">
      <w:pPr>
        <w:ind w:firstLine="708"/>
      </w:pPr>
      <w:r>
        <w:tab/>
      </w:r>
    </w:p>
    <w:p w:rsidR="00034084" w:rsidRDefault="00034084" w:rsidP="00034084"/>
    <w:p w:rsidR="00034084" w:rsidRPr="00DB7C06" w:rsidRDefault="00034084" w:rsidP="00034084">
      <w:pPr>
        <w:rPr>
          <w:u w:val="single"/>
        </w:rPr>
      </w:pPr>
      <w:r w:rsidRPr="00DB7C06">
        <w:rPr>
          <w:u w:val="single"/>
        </w:rPr>
        <w:t>Annet</w:t>
      </w:r>
    </w:p>
    <w:p w:rsidR="00034084" w:rsidRDefault="00034084" w:rsidP="00034084">
      <w:pPr>
        <w:ind w:left="708"/>
      </w:pPr>
      <w:r>
        <w:t>Samtykkekompetanse, og bruk av Pasient og brukerrettighetsloven § 4a for å kunne gi god lindrende behandling</w:t>
      </w:r>
    </w:p>
    <w:p w:rsidR="00034084" w:rsidRDefault="00034084" w:rsidP="00034084">
      <w:pPr>
        <w:ind w:firstLine="708"/>
      </w:pPr>
      <w:r>
        <w:t xml:space="preserve">Retningslinjer og juridiske hensyn </w:t>
      </w:r>
      <w:proofErr w:type="spellStart"/>
      <w:r>
        <w:t>vs</w:t>
      </w:r>
      <w:proofErr w:type="spellEnd"/>
      <w:r>
        <w:t xml:space="preserve"> klinisk virkelighet </w:t>
      </w:r>
    </w:p>
    <w:p w:rsidR="00034084" w:rsidRPr="00782405" w:rsidRDefault="00034084" w:rsidP="00034084">
      <w:pPr>
        <w:ind w:left="1416" w:firstLine="12"/>
        <w:rPr>
          <w:i/>
        </w:rPr>
      </w:pPr>
      <w:r w:rsidRPr="00782405">
        <w:rPr>
          <w:i/>
        </w:rPr>
        <w:t xml:space="preserve">Eks: Hovedregel om å forsøke oppvekking ved lindrende </w:t>
      </w:r>
      <w:proofErr w:type="spellStart"/>
      <w:r w:rsidRPr="00782405">
        <w:rPr>
          <w:i/>
        </w:rPr>
        <w:t>sedering</w:t>
      </w:r>
      <w:proofErr w:type="spellEnd"/>
      <w:r>
        <w:rPr>
          <w:i/>
        </w:rPr>
        <w:t>, ofte</w:t>
      </w:r>
      <w:r w:rsidRPr="00782405">
        <w:rPr>
          <w:i/>
        </w:rPr>
        <w:t xml:space="preserve"> etisk betenkelig i klinisk erfaring</w:t>
      </w:r>
    </w:p>
    <w:p w:rsidR="00034084" w:rsidRDefault="00034084" w:rsidP="00034084">
      <w:pPr>
        <w:ind w:firstLine="708"/>
      </w:pPr>
      <w:r>
        <w:t>Etiske utfordringer ved uenighet og konflikter i familier</w:t>
      </w:r>
    </w:p>
    <w:p w:rsidR="00034084" w:rsidRDefault="00034084" w:rsidP="00034084">
      <w:pPr>
        <w:ind w:firstLine="708"/>
      </w:pPr>
      <w:r>
        <w:t xml:space="preserve">Grenseland mellom </w:t>
      </w:r>
      <w:proofErr w:type="spellStart"/>
      <w:r>
        <w:t>sedering</w:t>
      </w:r>
      <w:proofErr w:type="spellEnd"/>
      <w:r>
        <w:t xml:space="preserve"> som symptomlindring og lindrende </w:t>
      </w:r>
      <w:proofErr w:type="spellStart"/>
      <w:r>
        <w:t>sedering</w:t>
      </w:r>
      <w:proofErr w:type="spellEnd"/>
    </w:p>
    <w:p w:rsidR="00034084" w:rsidRDefault="00034084" w:rsidP="00034084">
      <w:pPr>
        <w:ind w:firstLine="708"/>
      </w:pPr>
      <w:r>
        <w:t xml:space="preserve">Grenseland mellom lindrende </w:t>
      </w:r>
      <w:proofErr w:type="spellStart"/>
      <w:r>
        <w:t>sedering</w:t>
      </w:r>
      <w:proofErr w:type="spellEnd"/>
      <w:r>
        <w:t xml:space="preserve"> og ønske om eutanasi</w:t>
      </w:r>
    </w:p>
    <w:p w:rsidR="00034084" w:rsidRDefault="00034084" w:rsidP="00034084">
      <w:pPr>
        <w:ind w:firstLine="708"/>
      </w:pPr>
      <w:r>
        <w:t>Grenseland mellom informasjonsplikt og informasjonsbehov</w:t>
      </w:r>
    </w:p>
    <w:p w:rsidR="00034084" w:rsidRDefault="00034084" w:rsidP="00034084">
      <w:pPr>
        <w:ind w:firstLine="708"/>
      </w:pPr>
    </w:p>
    <w:p w:rsidR="00034084" w:rsidRDefault="00034084" w:rsidP="00034084"/>
    <w:p w:rsidR="00034084" w:rsidRDefault="00034084" w:rsidP="00034084"/>
    <w:p w:rsidR="000256DF" w:rsidRDefault="00DD1037"/>
    <w:sectPr w:rsidR="000256DF" w:rsidSect="002621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84"/>
    <w:rsid w:val="000132CE"/>
    <w:rsid w:val="00034084"/>
    <w:rsid w:val="001616B4"/>
    <w:rsid w:val="00831C95"/>
    <w:rsid w:val="00D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29D7-CE7C-4BA8-8561-8BE71A3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8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Steine</dc:creator>
  <cp:keywords/>
  <dc:description/>
  <cp:lastModifiedBy>Anne-Tove Brenne</cp:lastModifiedBy>
  <cp:revision>2</cp:revision>
  <dcterms:created xsi:type="dcterms:W3CDTF">2018-05-16T07:13:00Z</dcterms:created>
  <dcterms:modified xsi:type="dcterms:W3CDTF">2018-05-16T07:13:00Z</dcterms:modified>
</cp:coreProperties>
</file>