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0E1E" w14:textId="77777777" w:rsidR="00165FB2" w:rsidRDefault="00165FB2" w:rsidP="0050037E"/>
    <w:p w14:paraId="68863F15" w14:textId="77777777" w:rsidR="00CC47C8" w:rsidRDefault="003C18AB" w:rsidP="0050037E">
      <w:r>
        <w:rPr>
          <w:noProof/>
          <w:color w:val="0000FF"/>
          <w:lang w:eastAsia="nb-NO"/>
        </w:rPr>
        <w:drawing>
          <wp:inline distT="0" distB="0" distL="0" distR="0" wp14:anchorId="5780CC55" wp14:editId="032BBED2">
            <wp:extent cx="1600200" cy="504825"/>
            <wp:effectExtent l="0" t="0" r="0" b="0"/>
            <wp:docPr id="1" name="Picture 1" descr="Link til forsiden [logo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il forsiden [logo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AB4D" w14:textId="77777777" w:rsidR="009555D8" w:rsidRPr="009555D8" w:rsidRDefault="009555D8" w:rsidP="009555D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</w:pPr>
      <w:r w:rsidRPr="009555D8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Høring – forslag om å tillate at sykmelding kan gis etter e-konsultasjon</w:t>
      </w:r>
    </w:p>
    <w:p w14:paraId="6AD2281D" w14:textId="53C4F08B" w:rsidR="00915598" w:rsidRDefault="00CC46B5" w:rsidP="00E31A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Norsk forening for palliativ medisin (</w:t>
      </w:r>
      <w:r w:rsidR="00915598" w:rsidRPr="00E31A6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NFPM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)</w:t>
      </w:r>
      <w:r w:rsidR="00915598" w:rsidRPr="00E31A6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er en forening som samler leger med interesse for palliasjon / lindrende behandling. Vi rekrutterer fra flere legespesialiteter.  De fleste av våre medlemmer er onkologer, anestesileger, allmennleger eller lungeleger med palliativ tilleggskompetanse. Vi arbeider både i spesialisthelsetjenesten (palliative sentre med sengeposter og mobile palliative team) og primærhelsetjenesten (sykehjem / lindrende enheter / kommunale palliative team</w:t>
      </w:r>
      <w:r w:rsidR="00E31A63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13AEA920" w14:textId="12D2BD17" w:rsidR="009555D8" w:rsidRDefault="009555D8" w:rsidP="00E31A6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Vi finner det rimelig å åpne for sykemelding etter E-konsultasjon. I praksis ble dette gjort i ganske stor grad også før pandemien, selv om det ikke var hjemlet. Hele samfunnet ellers blir mer og mer digitalisert, og det er rimelig at helsevesenet også følger med på </w:t>
      </w:r>
      <w:r w:rsidR="005532A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utviklingen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Det bør begrunnes </w:t>
      </w:r>
      <w:r w:rsidR="005532A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godt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 hvilke situasjoner sykemelding </w:t>
      </w:r>
      <w:r w:rsidRPr="009555D8">
        <w:rPr>
          <w:rFonts w:ascii="Arial" w:eastAsia="Times New Roman" w:hAnsi="Arial" w:cs="Arial"/>
          <w:color w:val="333333"/>
          <w:sz w:val="24"/>
          <w:szCs w:val="24"/>
          <w:u w:val="single"/>
          <w:lang w:eastAsia="nb-NO"/>
        </w:rPr>
        <w:t>ikke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skal kunne utskrives uten fysisk frammøte</w:t>
      </w:r>
      <w:r w:rsidR="005532A1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for å bevare forsvarlighet og demme opp for «samlebånds»-sykemelding pr telefon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575A8859" w14:textId="77777777" w:rsidR="00AF332F" w:rsidRDefault="005532A1" w:rsidP="00AF332F">
      <w:pPr>
        <w:shd w:val="clear" w:color="auto" w:fill="FFFFFF"/>
        <w:tabs>
          <w:tab w:val="num" w:pos="720"/>
        </w:tabs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 tre angitte kriterier i høringsforslaget er gode, og vil skille godt mellom forsvarlig og uforsvarlig praksis. Vi anbefaler </w:t>
      </w:r>
      <w:r w:rsidR="00CC46B5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et nytt første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punkt som angir at sykemelder </w:t>
      </w:r>
      <w:r w:rsidR="0003078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 dette tilfellet </w:t>
      </w:r>
      <w:r w:rsidRPr="005532A1">
        <w:rPr>
          <w:rFonts w:ascii="Arial" w:eastAsia="Times New Roman" w:hAnsi="Arial" w:cs="Arial"/>
          <w:color w:val="333333"/>
          <w:sz w:val="24"/>
          <w:szCs w:val="24"/>
          <w:u w:val="single"/>
          <w:lang w:eastAsia="nb-NO"/>
        </w:rPr>
        <w:t>fortrinnsvis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AF33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skal være </w:t>
      </w:r>
      <w:r w:rsidR="0003078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pasientens 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fastlege</w:t>
      </w:r>
      <w:r w:rsidR="00543A0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</w:p>
    <w:p w14:paraId="71E9B579" w14:textId="06E7EDDB" w:rsidR="00CC46B5" w:rsidRPr="00AF332F" w:rsidRDefault="00CC46B5" w:rsidP="00AF332F">
      <w:pPr>
        <w:pStyle w:val="Listeavsnitt"/>
        <w:numPr>
          <w:ilvl w:val="0"/>
          <w:numId w:val="3"/>
        </w:numPr>
        <w:shd w:val="clear" w:color="auto" w:fill="FFFFFF"/>
        <w:tabs>
          <w:tab w:val="num" w:pos="720"/>
        </w:tabs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b-NO"/>
        </w:rPr>
      </w:pPr>
      <w:r w:rsidRPr="00AF332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b-NO"/>
        </w:rPr>
        <w:t xml:space="preserve">Sykemelder skal </w:t>
      </w:r>
      <w:r w:rsidR="00AF332F" w:rsidRPr="00AF332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b-NO"/>
        </w:rPr>
        <w:t xml:space="preserve">fortrinnsvis </w:t>
      </w:r>
      <w:r w:rsidRPr="00AF332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b-NO"/>
        </w:rPr>
        <w:t>være pasientens fastlege</w:t>
      </w:r>
      <w:r w:rsidR="00AF332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nb-NO"/>
        </w:rPr>
        <w:t xml:space="preserve"> (nytt punkt)</w:t>
      </w:r>
    </w:p>
    <w:p w14:paraId="7D77D5E6" w14:textId="17AC2ADE" w:rsidR="005532A1" w:rsidRPr="00030782" w:rsidRDefault="005532A1" w:rsidP="00030782">
      <w:pPr>
        <w:pStyle w:val="Listeavsnitt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03078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Pasien</w:t>
      </w:r>
      <w:r w:rsidR="00030782" w:rsidRPr="0003078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</w:t>
      </w:r>
      <w:r w:rsidRPr="0003078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en er kjent for </w:t>
      </w:r>
      <w:r w:rsidR="00AF33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sykemelder</w:t>
      </w:r>
    </w:p>
    <w:p w14:paraId="7955E39E" w14:textId="0448DD68" w:rsidR="005532A1" w:rsidRPr="00030782" w:rsidRDefault="005532A1" w:rsidP="00030782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03078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Pasientens diagnose er kjent for </w:t>
      </w:r>
      <w:r w:rsidR="00AF33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sykemelder</w:t>
      </w:r>
    </w:p>
    <w:p w14:paraId="5D8D89AE" w14:textId="37153FBA" w:rsidR="00CC46B5" w:rsidRDefault="005532A1" w:rsidP="00CC46B5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03078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Krav om faglig forsvarlighet</w:t>
      </w:r>
    </w:p>
    <w:p w14:paraId="453AA2B4" w14:textId="77777777" w:rsidR="00CC46B5" w:rsidRPr="00CC46B5" w:rsidRDefault="00CC46B5" w:rsidP="00CC46B5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238AAFBA" w14:textId="08DBEB51" w:rsidR="00543A04" w:rsidRDefault="00CC46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CC46B5">
        <w:rPr>
          <w:rFonts w:ascii="Arial" w:eastAsia="Times New Roman" w:hAnsi="Arial" w:cs="Arial"/>
          <w:color w:val="333333"/>
          <w:sz w:val="24"/>
          <w:szCs w:val="24"/>
          <w:u w:val="single"/>
          <w:lang w:eastAsia="nb-NO"/>
        </w:rPr>
        <w:t>Begrunnelse: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nb-NO"/>
        </w:rPr>
        <w:t xml:space="preserve"> </w:t>
      </w:r>
      <w:r w:rsidR="00543A04" w:rsidRPr="00543A0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Selv om fastlegen</w:t>
      </w:r>
      <w:r w:rsidR="00543A0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er medisinsk ansvarlig for </w:t>
      </w:r>
      <w:r w:rsidR="00AF33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alle </w:t>
      </w:r>
      <w:r w:rsidR="00543A0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ikke innlagte pasienter vil noen pasientgrupper, f.eks våre palliative pasienter, ha svært tett oppfølging fra sykehus. Det bør i slike tilfeller være en åpning for at disse også kan sykemeldes pr E-konsultasjon/telefon fra sykehuslege, selv om hovedprinsippet er at fastlegen skal være inne i hele sykdomsforløpet.  </w:t>
      </w:r>
    </w:p>
    <w:p w14:paraId="76B17743" w14:textId="5FE944FA" w:rsidR="00CC46B5" w:rsidRDefault="00CC46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43A0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står «legen» i pkt </w:t>
      </w:r>
      <w:r w:rsidR="00AF33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</w:t>
      </w:r>
      <w:r w:rsidR="00AF33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3 (1 og 2)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men ikke spesifisert som yrkesgruppe, kun synonymt til «sykemelder» slik vi forstår høringsdokumentet. Det </w:t>
      </w:r>
      <w:r w:rsidR="00290C1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blir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dermed uklart om andre yrkesgrupper</w:t>
      </w:r>
      <w:r w:rsidR="00290C1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med sykemeldingsrett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290C1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er inkludert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  <w:r w:rsidR="00AF33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Begrepe</w:t>
      </w:r>
      <w:r w:rsidR="00290C1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ne</w:t>
      </w:r>
      <w:r w:rsidR="00AF33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som bruke</w:t>
      </w:r>
      <w:r w:rsidR="00290C1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</w:t>
      </w:r>
      <w:r w:rsidR="00AF33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bør være entydig</w:t>
      </w:r>
      <w:r w:rsidR="00290C1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</w:t>
      </w:r>
      <w:r w:rsidR="00AF332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747FD1F9" w14:textId="66A735A4" w:rsidR="00CC46B5" w:rsidRDefault="00CC46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37C1BBE8" w14:textId="75D66D19" w:rsidR="00CC46B5" w:rsidRDefault="00CC46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Stavanger, 08.08.22</w:t>
      </w:r>
    </w:p>
    <w:p w14:paraId="3E243F30" w14:textId="0F98DC99" w:rsidR="00CC46B5" w:rsidRDefault="00CC46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765389FC" w14:textId="46E963C7" w:rsidR="00CC46B5" w:rsidRDefault="00CC46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Målfrid Bjørgaas, styremedlem NFPM</w:t>
      </w:r>
    </w:p>
    <w:p w14:paraId="1FB4A67E" w14:textId="18F90607" w:rsidR="00CC46B5" w:rsidRPr="00CC46B5" w:rsidRDefault="00CC46B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Anne Fasting, leder NFPM</w:t>
      </w:r>
    </w:p>
    <w:sectPr w:rsidR="00CC46B5" w:rsidRPr="00CC46B5" w:rsidSect="00CC47C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CD03" w14:textId="77777777" w:rsidR="00A45F5C" w:rsidRDefault="00A45F5C">
      <w:r>
        <w:separator/>
      </w:r>
    </w:p>
  </w:endnote>
  <w:endnote w:type="continuationSeparator" w:id="0">
    <w:p w14:paraId="75C0B526" w14:textId="77777777" w:rsidR="00A45F5C" w:rsidRDefault="00A4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64A5" w14:textId="77777777" w:rsidR="00A45F5C" w:rsidRDefault="00A45F5C">
      <w:r>
        <w:separator/>
      </w:r>
    </w:p>
  </w:footnote>
  <w:footnote w:type="continuationSeparator" w:id="0">
    <w:p w14:paraId="55270309" w14:textId="77777777" w:rsidR="00A45F5C" w:rsidRDefault="00A4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586"/>
    <w:multiLevelType w:val="hybridMultilevel"/>
    <w:tmpl w:val="D58627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1A63"/>
    <w:multiLevelType w:val="hybridMultilevel"/>
    <w:tmpl w:val="9BE2D5F0"/>
    <w:lvl w:ilvl="0" w:tplc="FAE8608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7231A8"/>
    <w:multiLevelType w:val="multilevel"/>
    <w:tmpl w:val="89CA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1418306">
    <w:abstractNumId w:val="1"/>
  </w:num>
  <w:num w:numId="2" w16cid:durableId="291450392">
    <w:abstractNumId w:val="2"/>
  </w:num>
  <w:num w:numId="3" w16cid:durableId="139835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7E"/>
    <w:rsid w:val="00000D8A"/>
    <w:rsid w:val="00030782"/>
    <w:rsid w:val="000C0E7A"/>
    <w:rsid w:val="000E3832"/>
    <w:rsid w:val="00137CDB"/>
    <w:rsid w:val="00165FB2"/>
    <w:rsid w:val="001914FA"/>
    <w:rsid w:val="001E07EF"/>
    <w:rsid w:val="002227CD"/>
    <w:rsid w:val="002744A2"/>
    <w:rsid w:val="00290C16"/>
    <w:rsid w:val="00380EAD"/>
    <w:rsid w:val="0038578A"/>
    <w:rsid w:val="003C18AB"/>
    <w:rsid w:val="004027FD"/>
    <w:rsid w:val="004A0ACC"/>
    <w:rsid w:val="004F151E"/>
    <w:rsid w:val="0050037E"/>
    <w:rsid w:val="00543A04"/>
    <w:rsid w:val="005532A1"/>
    <w:rsid w:val="005C56EC"/>
    <w:rsid w:val="00617DD0"/>
    <w:rsid w:val="006667D2"/>
    <w:rsid w:val="006A0277"/>
    <w:rsid w:val="006A5075"/>
    <w:rsid w:val="006B0D9E"/>
    <w:rsid w:val="0070273B"/>
    <w:rsid w:val="00715774"/>
    <w:rsid w:val="007B4CC4"/>
    <w:rsid w:val="00806098"/>
    <w:rsid w:val="008202F2"/>
    <w:rsid w:val="008C291F"/>
    <w:rsid w:val="00915598"/>
    <w:rsid w:val="009555D8"/>
    <w:rsid w:val="00A45F5C"/>
    <w:rsid w:val="00AF332F"/>
    <w:rsid w:val="00AF755E"/>
    <w:rsid w:val="00B11522"/>
    <w:rsid w:val="00B31668"/>
    <w:rsid w:val="00CA72F5"/>
    <w:rsid w:val="00CB26CE"/>
    <w:rsid w:val="00CC46B5"/>
    <w:rsid w:val="00CC47C8"/>
    <w:rsid w:val="00D67E5D"/>
    <w:rsid w:val="00DF78A9"/>
    <w:rsid w:val="00E31A63"/>
    <w:rsid w:val="00F62BF0"/>
    <w:rsid w:val="00F63FB2"/>
    <w:rsid w:val="00FD3242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B677"/>
  <w15:docId w15:val="{BFCA9AD3-8F30-4695-9AD8-2E6DBC2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C47C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C47C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E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077F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E3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alliativmed.org/id/76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2156</CharactersWithSpaces>
  <SharedDoc>false</SharedDoc>
  <HLinks>
    <vt:vector size="6" baseType="variant"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http://www.palliativmed.org/id/76085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Askill Sandvik</dc:creator>
  <cp:keywords/>
  <cp:lastModifiedBy>Målfrid Bjørgaas</cp:lastModifiedBy>
  <cp:revision>5</cp:revision>
  <dcterms:created xsi:type="dcterms:W3CDTF">2022-08-08T08:35:00Z</dcterms:created>
  <dcterms:modified xsi:type="dcterms:W3CDTF">2022-08-11T19:58:00Z</dcterms:modified>
</cp:coreProperties>
</file>