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CFCC" w14:textId="77777777" w:rsidR="007B1E23" w:rsidRDefault="00DC0C90" w:rsidP="00B33A49">
      <w:pPr>
        <w:spacing w:line="240" w:lineRule="auto"/>
        <w:rPr>
          <w:rFonts w:ascii="Times New Roman" w:hAnsi="Times New Roman"/>
        </w:rPr>
      </w:pPr>
    </w:p>
    <w:p w14:paraId="764D76A2" w14:textId="77777777" w:rsidR="00372D15" w:rsidRDefault="00372D15" w:rsidP="00B33A49">
      <w:pPr>
        <w:spacing w:line="240" w:lineRule="auto"/>
        <w:rPr>
          <w:rFonts w:ascii="Times New Roman" w:hAnsi="Times New Roman"/>
        </w:rPr>
      </w:pPr>
    </w:p>
    <w:p w14:paraId="14CD2788" w14:textId="77777777" w:rsidR="00372D15" w:rsidRDefault="00372D15" w:rsidP="00B33A49">
      <w:pPr>
        <w:spacing w:line="240" w:lineRule="auto"/>
        <w:rPr>
          <w:rFonts w:ascii="Times New Roman" w:hAnsi="Times New Roman"/>
        </w:rPr>
      </w:pPr>
    </w:p>
    <w:p w14:paraId="76A73355" w14:textId="77777777" w:rsidR="00DC0C90" w:rsidRDefault="00DC0C90" w:rsidP="00DC0C90">
      <w:pPr>
        <w:rPr>
          <w:rFonts w:asciiTheme="minorHAnsi" w:eastAsia="Times New Roman" w:hAnsiTheme="minorHAnsi"/>
          <w:sz w:val="20"/>
          <w:szCs w:val="20"/>
          <w:lang w:eastAsia="nb-NO"/>
        </w:rPr>
      </w:pPr>
      <w:r>
        <w:rPr>
          <w:sz w:val="20"/>
          <w:szCs w:val="20"/>
        </w:rPr>
        <w:t xml:space="preserve">Høring- </w:t>
      </w:r>
      <w:r>
        <w:rPr>
          <w:rFonts w:eastAsia="Times New Roman"/>
          <w:sz w:val="20"/>
          <w:szCs w:val="20"/>
          <w:lang w:eastAsia="nb-NO"/>
        </w:rPr>
        <w:t>Forslag til lov- og forskriftsendringer for å motvirke kroppspress - Regulering av kosmetiske inngrep, injeksjoner og behandling og tydeliggjøring av helsepersonellovens virkeområde mv.</w:t>
      </w:r>
    </w:p>
    <w:p w14:paraId="07693DA4" w14:textId="77777777" w:rsidR="00DC0C90" w:rsidRDefault="00DC0C90" w:rsidP="00DC0C90">
      <w:pPr>
        <w:rPr>
          <w:rFonts w:eastAsiaTheme="minorHAnsi" w:cstheme="minorBidi"/>
          <w:sz w:val="20"/>
          <w:szCs w:val="20"/>
        </w:rPr>
      </w:pPr>
      <w:r>
        <w:rPr>
          <w:rFonts w:eastAsia="Times New Roman"/>
          <w:sz w:val="20"/>
          <w:szCs w:val="20"/>
          <w:lang w:eastAsia="nb-NO"/>
        </w:rPr>
        <w:t xml:space="preserve"> Frist 24.02.21</w:t>
      </w:r>
    </w:p>
    <w:p w14:paraId="6B6E767F" w14:textId="77777777" w:rsidR="00DC0C90" w:rsidRDefault="00DC0C90" w:rsidP="00DC0C90">
      <w:pPr>
        <w:rPr>
          <w:sz w:val="20"/>
          <w:szCs w:val="20"/>
        </w:rPr>
      </w:pPr>
      <w:r>
        <w:rPr>
          <w:sz w:val="20"/>
          <w:szCs w:val="20"/>
        </w:rPr>
        <w:t>Høringssvar fra PSL.</w:t>
      </w:r>
    </w:p>
    <w:p w14:paraId="07C4CFA4"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Legeforeningen har fra Helse- og omsorgsdepartementet mottatt høring om forslag til lov- og forskriftsendringer for å motvirke kroppspress - Regulering av kosmetiske inngrep, injeksjoner og behandling og tydeliggjøring av helsepersonellovens virkeområde mv. Departementet mener endringene skal bidra til å motvirke kroppspress, særlig mot barn og unge.</w:t>
      </w:r>
      <w:r>
        <w:rPr>
          <w:rFonts w:eastAsia="Times New Roman"/>
          <w:sz w:val="20"/>
          <w:szCs w:val="20"/>
          <w:lang w:eastAsia="nb-NO"/>
        </w:rPr>
        <w:br/>
      </w:r>
      <w:r>
        <w:rPr>
          <w:rFonts w:eastAsia="Times New Roman"/>
          <w:sz w:val="20"/>
          <w:szCs w:val="20"/>
          <w:lang w:eastAsia="nb-NO"/>
        </w:rPr>
        <w:br/>
        <w:t>Departementet foreslår i høringsnotatet blant annet å endre helsepersonelloven slik at det innføres kompetansekrav for å gjennomføre visse former for kosmetiske inngrep, injeksjoner og behandling. Bare helsepersonell skal kunne utføre kosmetiske inngrep, injeksjoner eller behandling som kan påføre pasienten alvorlig skade, sykdom, komplikasjoner eller bivirkninger. Dette vil innebære at noe slik virksomhet ikke lenger kan utføres av aktører uten helsefaglig kompetanse.</w:t>
      </w:r>
    </w:p>
    <w:p w14:paraId="245E7077"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 xml:space="preserve">Alle kosmetiske inngrep også enkle som injeksjon av filler, trådløft, laserbehandlinger dypt i huden, </w:t>
      </w:r>
      <w:proofErr w:type="spellStart"/>
      <w:r>
        <w:rPr>
          <w:rFonts w:eastAsia="Times New Roman"/>
          <w:sz w:val="20"/>
          <w:szCs w:val="20"/>
          <w:lang w:eastAsia="nb-NO"/>
        </w:rPr>
        <w:t>peeling</w:t>
      </w:r>
      <w:proofErr w:type="spellEnd"/>
      <w:r>
        <w:rPr>
          <w:rFonts w:eastAsia="Times New Roman"/>
          <w:sz w:val="20"/>
          <w:szCs w:val="20"/>
          <w:lang w:eastAsia="nb-NO"/>
        </w:rPr>
        <w:t xml:space="preserve"> fra og med middels dyp </w:t>
      </w:r>
      <w:proofErr w:type="spellStart"/>
      <w:r>
        <w:rPr>
          <w:rFonts w:eastAsia="Times New Roman"/>
          <w:sz w:val="20"/>
          <w:szCs w:val="20"/>
          <w:lang w:eastAsia="nb-NO"/>
        </w:rPr>
        <w:t>peeling</w:t>
      </w:r>
      <w:proofErr w:type="spellEnd"/>
      <w:r>
        <w:rPr>
          <w:rFonts w:eastAsia="Times New Roman"/>
          <w:sz w:val="20"/>
          <w:szCs w:val="20"/>
          <w:lang w:eastAsia="nb-NO"/>
        </w:rPr>
        <w:t xml:space="preserve"> kan medføre alvorlige skader. Det er tom. for leger krevende å oppnå tilstrekkelig anatomisk kunnskap for å unngå slike skader. Når først skaden har skjedd, kan bare leger med kompetanse behandle disse og det er ofte viktig å komme i gang </w:t>
      </w:r>
      <w:proofErr w:type="spellStart"/>
      <w:r>
        <w:rPr>
          <w:rFonts w:eastAsia="Times New Roman"/>
          <w:sz w:val="20"/>
          <w:szCs w:val="20"/>
          <w:lang w:eastAsia="nb-NO"/>
        </w:rPr>
        <w:t>rask</w:t>
      </w:r>
      <w:proofErr w:type="spellEnd"/>
      <w:r>
        <w:rPr>
          <w:rFonts w:eastAsia="Times New Roman"/>
          <w:sz w:val="20"/>
          <w:szCs w:val="20"/>
          <w:lang w:eastAsia="nb-NO"/>
        </w:rPr>
        <w:t xml:space="preserve"> for eksempel: filler som utilsiktet har blitt injisert i blodkar. Derfor burde disse typer behandlinger bare kunne utføres av leger med erfaring eller av sertifiserte sykepleiere som fysisk jobber samme sted som legen de har en samarbeidsavtale med. Legen i samarbeidsavtalen må ha selv erfaring i bruk av teknikkene sykepleieren bruker og kompetanse for å håndtere komplikasjoner. </w:t>
      </w:r>
    </w:p>
    <w:p w14:paraId="560D4D4F"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 </w:t>
      </w:r>
    </w:p>
    <w:p w14:paraId="575BC5DC"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br/>
        <w:t>Videre foreslår Departementet å endre helsepersonelloven og pasient- og brukerrettighetsloven slik at det innføres en 18-årsgrense for å få utført kosmetiske inngrep, injeksjoner eller behandling uten medisinsk eller odontologisk begrunnelse. Det at det ved lov innføres en 18-årsgrense vil avklare tvil om hvilken aldersgrense som skal gjelde.</w:t>
      </w:r>
    </w:p>
    <w:p w14:paraId="76C273EB"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Støttes.</w:t>
      </w:r>
    </w:p>
    <w:p w14:paraId="1CE5E6E6" w14:textId="77777777" w:rsidR="00DC0C90" w:rsidRDefault="00DC0C90" w:rsidP="00DC0C90">
      <w:pPr>
        <w:spacing w:after="0" w:line="240" w:lineRule="auto"/>
        <w:rPr>
          <w:rFonts w:eastAsia="Times New Roman"/>
          <w:sz w:val="20"/>
          <w:szCs w:val="20"/>
          <w:lang w:eastAsia="nb-NO"/>
        </w:rPr>
      </w:pPr>
    </w:p>
    <w:p w14:paraId="3AD7C804" w14:textId="77777777" w:rsidR="00DC0C90" w:rsidRDefault="00DC0C90" w:rsidP="00DC0C90">
      <w:pPr>
        <w:spacing w:after="240" w:line="240" w:lineRule="auto"/>
        <w:rPr>
          <w:rFonts w:eastAsia="Times New Roman"/>
          <w:sz w:val="20"/>
          <w:szCs w:val="20"/>
          <w:lang w:eastAsia="nb-NO"/>
        </w:rPr>
      </w:pPr>
      <w:r>
        <w:rPr>
          <w:rFonts w:eastAsia="Times New Roman"/>
          <w:sz w:val="20"/>
          <w:szCs w:val="20"/>
          <w:lang w:eastAsia="nb-NO"/>
        </w:rPr>
        <w:br/>
        <w:t>Departementet foreslår også å endre forskrift om markedsføring av kosmetiske inngrep. Det presiseres at helsepersonell må utforme sin markedsføring slik at den ikke oppfattes av barn under 18 år til å være rettet mot deres aldersgruppe, eller slik at markedsføringen på annen måte bidrar til kroppspress blant barn. Departementet foreslår også å endre forskriften slik at det tydelig fremgår at markedsføringsreglene også skal gjelde for kosmetiske inngrep i form av kosmetiske injeksjoner ved bruk av fillers og legemidler. I dag er forskriften avgrenset til å gjelde for kosmetiske inngrep i form av plastikkirurgiske inngrep og inngrep i hud og underhud.</w:t>
      </w:r>
    </w:p>
    <w:p w14:paraId="03211FB8"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Støttes.</w:t>
      </w:r>
    </w:p>
    <w:p w14:paraId="28CA764A" w14:textId="77777777" w:rsidR="00DC0C90" w:rsidRDefault="00DC0C90" w:rsidP="00DC0C90">
      <w:pPr>
        <w:spacing w:after="0" w:line="240" w:lineRule="auto"/>
        <w:rPr>
          <w:rFonts w:eastAsia="Times New Roman"/>
          <w:sz w:val="20"/>
          <w:szCs w:val="20"/>
          <w:lang w:eastAsia="nb-NO"/>
        </w:rPr>
      </w:pPr>
    </w:p>
    <w:p w14:paraId="7A28C14F"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Videre foreslår departementet endringer og presiseringer av helsepersonellovens virkeområde, blant annet en presisering av at helsepersonellovens begrep "helsehjelp" også skal omfatte virksomhet som utøves uten klar medisinsk eller odontologisk begrunnelse. Dette vil gjelde dersom handlingen kan medføre helserisiko for pasienter og handlingen for å kunne utføres forsvarlig forutsetter kompetanse som helsepersonell har. Dette innebærer blant annet at helsepersonelloven kommer til anvendelse for alle kosmetiske inngrep, injeksjoner og behandlinger som helsepersonell utfører dersom "handlingen kan medføre helserisiko for pasienter og handlingen for å kunne utføres forsvarlig forutsetter kompetanse som helsepersonell har».</w:t>
      </w:r>
    </w:p>
    <w:p w14:paraId="088CEF09"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 </w:t>
      </w:r>
    </w:p>
    <w:p w14:paraId="21BADF26"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Støttes.</w:t>
      </w:r>
    </w:p>
    <w:p w14:paraId="190F7519" w14:textId="77777777" w:rsidR="00DC0C90" w:rsidRDefault="00DC0C90" w:rsidP="00DC0C90">
      <w:pPr>
        <w:spacing w:after="240" w:line="240" w:lineRule="auto"/>
        <w:rPr>
          <w:rFonts w:eastAsia="Times New Roman"/>
          <w:sz w:val="20"/>
          <w:szCs w:val="20"/>
          <w:lang w:eastAsia="nb-NO"/>
        </w:rPr>
      </w:pPr>
      <w:r>
        <w:rPr>
          <w:rFonts w:eastAsia="Times New Roman"/>
          <w:sz w:val="20"/>
          <w:szCs w:val="20"/>
          <w:lang w:eastAsia="nb-NO"/>
        </w:rPr>
        <w:lastRenderedPageBreak/>
        <w:br/>
        <w:t>I høringsnotatet vurderer departementet også om alt regelverk for kosmetiske inngrep, injeksjoner eller behandling bør undergis en samlet regulering, om det bør foretas endringer i reguleringen av kosmetiske inngrep, injeksjoner og behandling i regelverket for kosmetikk, medisinsk utstyr, legemidler og hygienekrav for hudpleievirksomheter mv, om det bør innføres et generelt forbud mot markedsføring av kosmetiske inngrep, injeksjoner og behandling og om det bør innføres et forbud mot bestilling og bruk av kosmetiske injeksjoner i private hjem. Departementet foreslår ikke slike endringer, men det bes imidlertid om høringsinstansenes vurdering også av dette.</w:t>
      </w:r>
    </w:p>
    <w:p w14:paraId="010BEDB8"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Injeksjoner som av forskjellige slag (f. eks. egenblod som oftest er blandet inn stoffer som homeopatiske midler etc.) burde ikke kunne utføres utenom av leger og sykepleiere. Mange av slike injeksjoner har ingen dokumentasjon av virkningen. I tillegg er stoffene som injiseres ofte ikke regulerte legemidler, slik at kvaliteten er ikke garantert. Vurdering av nødvendighet og fare for bivirkninger kan egentlig bare vurderes av leger. </w:t>
      </w:r>
    </w:p>
    <w:p w14:paraId="41AB50B5"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 </w:t>
      </w:r>
    </w:p>
    <w:p w14:paraId="644417AE" w14:textId="77777777" w:rsidR="00DC0C90" w:rsidRDefault="00DC0C90" w:rsidP="00DC0C90">
      <w:pPr>
        <w:spacing w:after="0" w:line="240" w:lineRule="auto"/>
        <w:rPr>
          <w:rFonts w:eastAsia="Times New Roman"/>
          <w:sz w:val="20"/>
          <w:szCs w:val="20"/>
          <w:lang w:eastAsia="nb-NO"/>
        </w:rPr>
      </w:pPr>
      <w:r>
        <w:rPr>
          <w:rFonts w:eastAsia="Times New Roman"/>
          <w:sz w:val="20"/>
          <w:szCs w:val="20"/>
          <w:lang w:eastAsia="nb-NO"/>
        </w:rPr>
        <w:t> </w:t>
      </w:r>
    </w:p>
    <w:p w14:paraId="234D510B" w14:textId="77777777" w:rsidR="00DC0C90" w:rsidRDefault="00DC0C90" w:rsidP="00DC0C90">
      <w:pPr>
        <w:rPr>
          <w:rFonts w:eastAsia="Times New Roman"/>
          <w:sz w:val="20"/>
          <w:szCs w:val="20"/>
          <w:lang w:eastAsia="nb-NO"/>
        </w:rPr>
      </w:pPr>
      <w:r>
        <w:rPr>
          <w:rFonts w:eastAsia="Times New Roman"/>
          <w:sz w:val="20"/>
          <w:szCs w:val="20"/>
          <w:lang w:eastAsia="nb-NO"/>
        </w:rPr>
        <w:t>Til generelt forbud mot markedsføring av kosmetiske inngrep og injeksjoner.</w:t>
      </w:r>
    </w:p>
    <w:p w14:paraId="682ADCE0" w14:textId="77777777" w:rsidR="00DC0C90" w:rsidRDefault="00DC0C90" w:rsidP="00DC0C90">
      <w:pPr>
        <w:rPr>
          <w:rFonts w:eastAsia="Times New Roman"/>
          <w:sz w:val="20"/>
          <w:szCs w:val="20"/>
          <w:lang w:eastAsia="nb-NO"/>
        </w:rPr>
      </w:pPr>
      <w:r>
        <w:rPr>
          <w:rFonts w:eastAsia="Times New Roman"/>
          <w:sz w:val="20"/>
          <w:szCs w:val="20"/>
          <w:lang w:eastAsia="nb-NO"/>
        </w:rPr>
        <w:t xml:space="preserve"> </w:t>
      </w:r>
      <w:r>
        <w:rPr>
          <w:iCs/>
          <w:sz w:val="20"/>
          <w:szCs w:val="20"/>
        </w:rPr>
        <w:t>Vi støtter konklusjonen i høringsnotatet om ikke å innføre et generelt forbud mot</w:t>
      </w:r>
      <w:r>
        <w:rPr>
          <w:iCs/>
          <w:sz w:val="20"/>
          <w:szCs w:val="20"/>
        </w:rPr>
        <w:br/>
        <w:t>markedsføring, men ser at det er tilfeller hvor er strengere regelverk kunne hjelpe for å motvirke kroppspress. Vi oppfordrer til at tilsynsmyndighetene i større grad slår ned på</w:t>
      </w:r>
      <w:r>
        <w:rPr>
          <w:iCs/>
          <w:sz w:val="20"/>
          <w:szCs w:val="20"/>
        </w:rPr>
        <w:br/>
        <w:t>virksomheter som driver markedsføring i strid med regelverket.</w:t>
      </w:r>
      <w:r>
        <w:rPr>
          <w:rFonts w:eastAsia="Times New Roman"/>
          <w:sz w:val="20"/>
          <w:szCs w:val="20"/>
          <w:lang w:eastAsia="nb-NO"/>
        </w:rPr>
        <w:t> </w:t>
      </w:r>
    </w:p>
    <w:p w14:paraId="4F685AF6" w14:textId="77777777" w:rsidR="00DC0C90" w:rsidRDefault="00DC0C90" w:rsidP="00DC0C90">
      <w:pPr>
        <w:spacing w:after="0" w:line="240" w:lineRule="auto"/>
        <w:rPr>
          <w:rFonts w:eastAsia="Times New Roman"/>
          <w:sz w:val="20"/>
          <w:szCs w:val="20"/>
          <w:lang w:eastAsia="nb-NO"/>
        </w:rPr>
      </w:pPr>
    </w:p>
    <w:p w14:paraId="7176642F" w14:textId="77777777" w:rsidR="00DC0C90" w:rsidRDefault="00DC0C90" w:rsidP="00DC0C90">
      <w:pPr>
        <w:spacing w:after="75" w:line="240" w:lineRule="auto"/>
        <w:rPr>
          <w:rFonts w:eastAsia="Times New Roman"/>
          <w:sz w:val="20"/>
          <w:szCs w:val="20"/>
          <w:lang w:eastAsia="nb-NO"/>
        </w:rPr>
      </w:pPr>
      <w:r>
        <w:rPr>
          <w:rFonts w:eastAsia="Times New Roman"/>
          <w:sz w:val="20"/>
          <w:szCs w:val="20"/>
          <w:lang w:eastAsia="nb-NO"/>
        </w:rPr>
        <w:t> </w:t>
      </w:r>
    </w:p>
    <w:p w14:paraId="65EE5097" w14:textId="77777777" w:rsidR="00DC0C90" w:rsidRDefault="00DC0C90" w:rsidP="00DC0C90">
      <w:pPr>
        <w:spacing w:after="0" w:line="240" w:lineRule="auto"/>
        <w:rPr>
          <w:rFonts w:eastAsia="Times New Roman"/>
          <w:sz w:val="20"/>
          <w:szCs w:val="20"/>
          <w:lang w:eastAsia="nb-NO"/>
        </w:rPr>
      </w:pPr>
    </w:p>
    <w:p w14:paraId="029691E4" w14:textId="77777777" w:rsidR="00DC0C90" w:rsidRDefault="00DC0C90" w:rsidP="00DC0C90">
      <w:pPr>
        <w:spacing w:after="75" w:line="240" w:lineRule="auto"/>
        <w:rPr>
          <w:rFonts w:eastAsia="Times New Roman"/>
          <w:sz w:val="20"/>
          <w:szCs w:val="20"/>
          <w:lang w:eastAsia="nb-NO"/>
        </w:rPr>
      </w:pPr>
      <w:r>
        <w:rPr>
          <w:rFonts w:eastAsia="Times New Roman"/>
          <w:sz w:val="20"/>
          <w:szCs w:val="20"/>
          <w:lang w:eastAsia="nb-NO"/>
        </w:rPr>
        <w:t> 24.02.21</w:t>
      </w:r>
    </w:p>
    <w:p w14:paraId="656793EB" w14:textId="77777777" w:rsidR="00DC0C90" w:rsidRDefault="00DC0C90" w:rsidP="00DC0C90">
      <w:pPr>
        <w:rPr>
          <w:rFonts w:eastAsiaTheme="minorHAnsi" w:cstheme="minorBidi"/>
          <w:sz w:val="20"/>
          <w:szCs w:val="20"/>
        </w:rPr>
      </w:pPr>
    </w:p>
    <w:p w14:paraId="51A29223" w14:textId="77777777" w:rsidR="00DC0C90" w:rsidRDefault="00DC0C90" w:rsidP="00DC0C90">
      <w:pPr>
        <w:rPr>
          <w:sz w:val="20"/>
          <w:szCs w:val="20"/>
        </w:rPr>
      </w:pPr>
      <w:r>
        <w:rPr>
          <w:sz w:val="20"/>
          <w:szCs w:val="20"/>
        </w:rPr>
        <w:t>For styret i PSL</w:t>
      </w:r>
    </w:p>
    <w:p w14:paraId="1D72377E" w14:textId="77777777" w:rsidR="00372D15" w:rsidRDefault="00372D15" w:rsidP="00B33A49">
      <w:pPr>
        <w:spacing w:line="240" w:lineRule="auto"/>
        <w:rPr>
          <w:rFonts w:ascii="Times New Roman" w:hAnsi="Times New Roman"/>
        </w:rPr>
      </w:pPr>
    </w:p>
    <w:p w14:paraId="4C82AA50" w14:textId="77777777" w:rsidR="00372D15" w:rsidRPr="00B33A49" w:rsidRDefault="00372D15" w:rsidP="00B33A49">
      <w:pPr>
        <w:spacing w:line="240" w:lineRule="auto"/>
        <w:rPr>
          <w:rFonts w:ascii="Times New Roman" w:hAnsi="Times New Roman"/>
        </w:rPr>
      </w:pPr>
    </w:p>
    <w:sectPr w:rsidR="00372D15" w:rsidRPr="00B33A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975C9" w14:textId="77777777" w:rsidR="00372D15" w:rsidRDefault="00372D15" w:rsidP="00372D15">
      <w:pPr>
        <w:spacing w:after="0" w:line="240" w:lineRule="auto"/>
      </w:pPr>
      <w:r>
        <w:separator/>
      </w:r>
    </w:p>
  </w:endnote>
  <w:endnote w:type="continuationSeparator" w:id="0">
    <w:p w14:paraId="173BE82B" w14:textId="77777777" w:rsidR="00372D15" w:rsidRDefault="00372D15" w:rsidP="0037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86A3" w14:textId="77777777" w:rsidR="00372D15" w:rsidRPr="00A73BFF" w:rsidRDefault="00372D15" w:rsidP="00372D15">
    <w:pPr>
      <w:pStyle w:val="Bunntekst"/>
      <w:rPr>
        <w:sz w:val="16"/>
        <w:szCs w:val="16"/>
      </w:rPr>
    </w:pPr>
    <w:r w:rsidRPr="00A73BFF">
      <w:rPr>
        <w:sz w:val="16"/>
        <w:szCs w:val="16"/>
      </w:rPr>
      <w:t xml:space="preserve">Praktiserende spesialisters landsforening •  Postboks 1152 Sentrum • NO-0107 Oslo Besøksadresse: Legenes hus • Akersgt. 2 </w:t>
    </w:r>
    <w:r w:rsidRPr="00A73BFF">
      <w:rPr>
        <w:sz w:val="16"/>
        <w:szCs w:val="16"/>
      </w:rPr>
      <w:br/>
      <w:t>Telefon: +47 23 10 90 00 • Faks: +47 23 10 91 50 •  Bankgiro 5074.09.95615</w:t>
    </w:r>
  </w:p>
  <w:p w14:paraId="6D8CF666" w14:textId="77777777" w:rsidR="00372D15" w:rsidRDefault="00372D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44A4" w14:textId="77777777" w:rsidR="00372D15" w:rsidRDefault="00372D15" w:rsidP="00372D15">
      <w:pPr>
        <w:spacing w:after="0" w:line="240" w:lineRule="auto"/>
      </w:pPr>
      <w:r>
        <w:separator/>
      </w:r>
    </w:p>
  </w:footnote>
  <w:footnote w:type="continuationSeparator" w:id="0">
    <w:p w14:paraId="0F33AF15" w14:textId="77777777" w:rsidR="00372D15" w:rsidRDefault="00372D15" w:rsidP="0037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6A11" w14:textId="77777777" w:rsidR="00372D15" w:rsidRDefault="00372D15">
    <w:pPr>
      <w:pStyle w:val="Topptekst"/>
    </w:pPr>
    <w:r>
      <w:rPr>
        <w:noProof/>
        <w:lang w:eastAsia="nb-NO"/>
      </w:rPr>
      <w:drawing>
        <wp:anchor distT="0" distB="0" distL="114300" distR="114300" simplePos="0" relativeHeight="251658240" behindDoc="1" locked="0" layoutInCell="1" allowOverlap="1" wp14:anchorId="77489885" wp14:editId="371025C5">
          <wp:simplePos x="0" y="0"/>
          <wp:positionH relativeFrom="column">
            <wp:posOffset>-447675</wp:posOffset>
          </wp:positionH>
          <wp:positionV relativeFrom="paragraph">
            <wp:posOffset>-278130</wp:posOffset>
          </wp:positionV>
          <wp:extent cx="2733675" cy="727710"/>
          <wp:effectExtent l="0" t="0" r="9525" b="0"/>
          <wp:wrapThrough wrapText="bothSides">
            <wp:wrapPolygon edited="0">
              <wp:start x="0" y="0"/>
              <wp:lineTo x="0" y="20921"/>
              <wp:lineTo x="21525" y="20921"/>
              <wp:lineTo x="21525" y="0"/>
              <wp:lineTo x="0" y="0"/>
            </wp:wrapPolygon>
          </wp:wrapThrough>
          <wp:docPr id="1" name="Bilde 1" descr="Praktiserende spesial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ktiserende spesial 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2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57173"/>
    <w:multiLevelType w:val="hybridMultilevel"/>
    <w:tmpl w:val="090C75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0D3CE6"/>
    <w:multiLevelType w:val="hybridMultilevel"/>
    <w:tmpl w:val="08A2AF16"/>
    <w:lvl w:ilvl="0" w:tplc="BD5874A2">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735486"/>
    <w:multiLevelType w:val="hybridMultilevel"/>
    <w:tmpl w:val="9B684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15"/>
    <w:rsid w:val="002C0EBD"/>
    <w:rsid w:val="002F10A1"/>
    <w:rsid w:val="003231C0"/>
    <w:rsid w:val="00372D15"/>
    <w:rsid w:val="00417F29"/>
    <w:rsid w:val="00467C5E"/>
    <w:rsid w:val="0072532E"/>
    <w:rsid w:val="00876589"/>
    <w:rsid w:val="00B33912"/>
    <w:rsid w:val="00B33A49"/>
    <w:rsid w:val="00C37691"/>
    <w:rsid w:val="00DC0C90"/>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0B944"/>
  <w15:docId w15:val="{EFAB4B04-20E5-4EF2-8A24-EAB77239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15"/>
    <w:pPr>
      <w:spacing w:after="160" w:line="259"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2D15"/>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372D15"/>
  </w:style>
  <w:style w:type="paragraph" w:styleId="Bunntekst">
    <w:name w:val="footer"/>
    <w:basedOn w:val="Normal"/>
    <w:link w:val="BunntekstTegn"/>
    <w:unhideWhenUsed/>
    <w:rsid w:val="00372D15"/>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372D15"/>
  </w:style>
  <w:style w:type="paragraph" w:styleId="Bobletekst">
    <w:name w:val="Balloon Text"/>
    <w:basedOn w:val="Normal"/>
    <w:link w:val="BobletekstTegn"/>
    <w:uiPriority w:val="99"/>
    <w:semiHidden/>
    <w:unhideWhenUsed/>
    <w:rsid w:val="00372D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D15"/>
    <w:rPr>
      <w:rFonts w:ascii="Tahoma" w:eastAsia="Calibri" w:hAnsi="Tahoma" w:cs="Tahoma"/>
      <w:sz w:val="16"/>
      <w:szCs w:val="16"/>
    </w:rPr>
  </w:style>
  <w:style w:type="paragraph" w:styleId="NormalWeb">
    <w:name w:val="Normal (Web)"/>
    <w:basedOn w:val="Normal"/>
    <w:uiPriority w:val="99"/>
    <w:semiHidden/>
    <w:unhideWhenUsed/>
    <w:rsid w:val="002C0EBD"/>
    <w:pPr>
      <w:spacing w:before="100" w:beforeAutospacing="1" w:after="100" w:afterAutospacing="1" w:line="240" w:lineRule="auto"/>
    </w:pPr>
    <w:rPr>
      <w:rFonts w:ascii="Times New Roman" w:hAnsi="Times New Roman"/>
      <w:sz w:val="24"/>
      <w:szCs w:val="24"/>
      <w:lang w:eastAsia="nb-NO"/>
    </w:rPr>
  </w:style>
  <w:style w:type="paragraph" w:styleId="Listeavsnitt">
    <w:name w:val="List Paragraph"/>
    <w:basedOn w:val="Normal"/>
    <w:uiPriority w:val="34"/>
    <w:qFormat/>
    <w:rsid w:val="00467C5E"/>
    <w:pPr>
      <w:ind w:left="720"/>
      <w:contextualSpacing/>
    </w:pPr>
  </w:style>
  <w:style w:type="character" w:styleId="Hyperkobling">
    <w:name w:val="Hyperlink"/>
    <w:basedOn w:val="Standardskriftforavsnitt"/>
    <w:uiPriority w:val="99"/>
    <w:unhideWhenUsed/>
    <w:rsid w:val="00467C5E"/>
    <w:rPr>
      <w:color w:val="0000FF" w:themeColor="hyperlink"/>
      <w:u w:val="single"/>
    </w:rPr>
  </w:style>
  <w:style w:type="paragraph" w:styleId="Rentekst">
    <w:name w:val="Plain Text"/>
    <w:basedOn w:val="Normal"/>
    <w:link w:val="RentekstTegn"/>
    <w:uiPriority w:val="99"/>
    <w:unhideWhenUsed/>
    <w:rsid w:val="0072532E"/>
    <w:pPr>
      <w:spacing w:after="0" w:line="240" w:lineRule="auto"/>
    </w:pPr>
  </w:style>
  <w:style w:type="character" w:customStyle="1" w:styleId="RentekstTegn">
    <w:name w:val="Ren tekst Tegn"/>
    <w:basedOn w:val="Standardskriftforavsnitt"/>
    <w:link w:val="Rentekst"/>
    <w:uiPriority w:val="99"/>
    <w:rsid w:val="007253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81607">
      <w:bodyDiv w:val="1"/>
      <w:marLeft w:val="0"/>
      <w:marRight w:val="0"/>
      <w:marTop w:val="0"/>
      <w:marBottom w:val="0"/>
      <w:divBdr>
        <w:top w:val="none" w:sz="0" w:space="0" w:color="auto"/>
        <w:left w:val="none" w:sz="0" w:space="0" w:color="auto"/>
        <w:bottom w:val="none" w:sz="0" w:space="0" w:color="auto"/>
        <w:right w:val="none" w:sz="0" w:space="0" w:color="auto"/>
      </w:divBdr>
    </w:div>
    <w:div w:id="1032262369">
      <w:bodyDiv w:val="1"/>
      <w:marLeft w:val="0"/>
      <w:marRight w:val="0"/>
      <w:marTop w:val="0"/>
      <w:marBottom w:val="0"/>
      <w:divBdr>
        <w:top w:val="none" w:sz="0" w:space="0" w:color="auto"/>
        <w:left w:val="none" w:sz="0" w:space="0" w:color="auto"/>
        <w:bottom w:val="none" w:sz="0" w:space="0" w:color="auto"/>
        <w:right w:val="none" w:sz="0" w:space="0" w:color="auto"/>
      </w:divBdr>
    </w:div>
    <w:div w:id="1589582190">
      <w:bodyDiv w:val="1"/>
      <w:marLeft w:val="0"/>
      <w:marRight w:val="0"/>
      <w:marTop w:val="0"/>
      <w:marBottom w:val="0"/>
      <w:divBdr>
        <w:top w:val="none" w:sz="0" w:space="0" w:color="auto"/>
        <w:left w:val="none" w:sz="0" w:space="0" w:color="auto"/>
        <w:bottom w:val="none" w:sz="0" w:space="0" w:color="auto"/>
        <w:right w:val="none" w:sz="0" w:space="0" w:color="auto"/>
      </w:divBdr>
    </w:div>
    <w:div w:id="19577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4266</Characters>
  <Application>Microsoft Office Word</Application>
  <DocSecurity>0</DocSecurity>
  <Lines>152</Lines>
  <Paragraphs>119</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Ragni Skille Berger</dc:creator>
  <cp:lastModifiedBy>Anna Sundberg</cp:lastModifiedBy>
  <cp:revision>2</cp:revision>
  <cp:lastPrinted>2018-07-12T10:55:00Z</cp:lastPrinted>
  <dcterms:created xsi:type="dcterms:W3CDTF">2021-03-04T13:25:00Z</dcterms:created>
  <dcterms:modified xsi:type="dcterms:W3CDTF">2021-03-04T13:25:00Z</dcterms:modified>
</cp:coreProperties>
</file>