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A016C7" w:rsidRDefault="00A016C7" w:rsidP="00A016C7">
      <w:pPr>
        <w:rPr>
          <w:snapToGrid/>
          <w:szCs w:val="24"/>
        </w:rPr>
      </w:pPr>
      <w:r>
        <w:rPr>
          <w:szCs w:val="24"/>
        </w:rPr>
        <w:t>Norsk forening for allmennmedisin</w:t>
      </w:r>
    </w:p>
    <w:p w:rsidR="00A016C7" w:rsidRDefault="00A016C7" w:rsidP="00A016C7">
      <w:pPr>
        <w:rPr>
          <w:szCs w:val="24"/>
        </w:rPr>
      </w:pPr>
      <w:r>
        <w:rPr>
          <w:szCs w:val="24"/>
        </w:rPr>
        <w:t>Norsk indremedisinsk forening</w:t>
      </w:r>
    </w:p>
    <w:p w:rsidR="00A016C7" w:rsidRDefault="00EB40BC" w:rsidP="00A016C7">
      <w:pPr>
        <w:rPr>
          <w:szCs w:val="24"/>
        </w:rPr>
      </w:pPr>
      <w:r>
        <w:rPr>
          <w:szCs w:val="24"/>
        </w:rPr>
        <w:t>Norsk forening for</w:t>
      </w:r>
      <w:bookmarkStart w:id="0" w:name="_GoBack"/>
      <w:bookmarkEnd w:id="0"/>
      <w:r w:rsidR="00A016C7">
        <w:rPr>
          <w:szCs w:val="24"/>
        </w:rPr>
        <w:t xml:space="preserve"> medisinsk biokjemi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1" w:name="bkmAdr1"/>
      <w:bookmarkStart w:id="2" w:name="bkmTil"/>
      <w:bookmarkStart w:id="3" w:name="bkmAdr2"/>
      <w:bookmarkStart w:id="4" w:name="bkmPost"/>
      <w:bookmarkEnd w:id="1"/>
      <w:bookmarkEnd w:id="2"/>
      <w:bookmarkEnd w:id="3"/>
      <w:bookmarkEnd w:id="4"/>
    </w:p>
    <w:p w:rsidR="00987F40" w:rsidRPr="00F97002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Pr="00F97002">
        <w:rPr>
          <w:szCs w:val="24"/>
        </w:rPr>
        <w:tab/>
        <w:t xml:space="preserve">Vår ref.: </w:t>
      </w:r>
      <w:bookmarkStart w:id="6" w:name="bkmVår"/>
      <w:bookmarkEnd w:id="6"/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CE2BC0" w:rsidRPr="00CE2BC0">
        <w:rPr>
          <w:szCs w:val="24"/>
        </w:rPr>
        <w:t>19.</w:t>
      </w:r>
      <w:r w:rsidR="00CE2BC0">
        <w:rPr>
          <w:szCs w:val="24"/>
        </w:rPr>
        <w:t>0</w:t>
      </w:r>
      <w:r w:rsidR="00CE2BC0" w:rsidRPr="00CE2BC0">
        <w:rPr>
          <w:szCs w:val="24"/>
        </w:rPr>
        <w:t>9.18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9D6CFD" w:rsidRPr="00CE2BC0" w:rsidRDefault="009D6CFD" w:rsidP="009D6CFD">
      <w:pPr>
        <w:rPr>
          <w:b/>
          <w:bCs/>
          <w:color w:val="222222"/>
          <w:sz w:val="28"/>
          <w:szCs w:val="28"/>
        </w:rPr>
      </w:pPr>
      <w:r w:rsidRPr="00CE2BC0">
        <w:rPr>
          <w:b/>
          <w:bCs/>
          <w:sz w:val="28"/>
          <w:szCs w:val="28"/>
        </w:rPr>
        <w:t xml:space="preserve">Høring - </w:t>
      </w:r>
      <w:r w:rsidR="00CE2BC0" w:rsidRPr="00CE2BC0">
        <w:rPr>
          <w:b/>
          <w:bCs/>
          <w:sz w:val="28"/>
          <w:szCs w:val="28"/>
        </w:rPr>
        <w:t>analysepakker for laboratoriebruk primærhelsetjenester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4C18A0" w:rsidRDefault="004C18A0">
      <w:pPr>
        <w:rPr>
          <w:color w:val="191919"/>
          <w:szCs w:val="24"/>
        </w:rPr>
      </w:pPr>
      <w:bookmarkStart w:id="8" w:name="bkmStopp"/>
      <w:bookmarkEnd w:id="8"/>
      <w:proofErr w:type="spellStart"/>
      <w:r>
        <w:rPr>
          <w:color w:val="191919"/>
          <w:szCs w:val="24"/>
        </w:rPr>
        <w:t>Noklus</w:t>
      </w:r>
      <w:proofErr w:type="spellEnd"/>
      <w:r>
        <w:rPr>
          <w:color w:val="191919"/>
          <w:szCs w:val="24"/>
        </w:rPr>
        <w:t xml:space="preserve"> har sendt på høring anbefalinger for analysepakker i primærhelsetjenesten. Denne anbefalingen er en del av </w:t>
      </w:r>
      <w:proofErr w:type="spellStart"/>
      <w:r>
        <w:rPr>
          <w:color w:val="191919"/>
          <w:szCs w:val="24"/>
        </w:rPr>
        <w:t>Noklus</w:t>
      </w:r>
      <w:proofErr w:type="spellEnd"/>
      <w:r>
        <w:rPr>
          <w:color w:val="191919"/>
          <w:szCs w:val="24"/>
        </w:rPr>
        <w:t xml:space="preserve"> sitt arbeid med å kvalitetssikre rett rekvirering av laboratorietjenester.</w:t>
      </w:r>
    </w:p>
    <w:p w:rsidR="004C18A0" w:rsidRDefault="004C18A0">
      <w:pPr>
        <w:rPr>
          <w:color w:val="191919"/>
          <w:szCs w:val="24"/>
        </w:rPr>
      </w:pPr>
    </w:p>
    <w:p w:rsidR="00515A8F" w:rsidRDefault="003844FB">
      <w:pPr>
        <w:rPr>
          <w:szCs w:val="24"/>
        </w:rPr>
      </w:pPr>
      <w:r>
        <w:rPr>
          <w:color w:val="191919"/>
          <w:szCs w:val="24"/>
        </w:rPr>
        <w:t xml:space="preserve">Bruk av </w:t>
      </w:r>
      <w:proofErr w:type="spellStart"/>
      <w:r>
        <w:rPr>
          <w:color w:val="191919"/>
          <w:szCs w:val="24"/>
        </w:rPr>
        <w:t>laboratorietjenster</w:t>
      </w:r>
      <w:proofErr w:type="spellEnd"/>
      <w:r>
        <w:rPr>
          <w:color w:val="191919"/>
          <w:szCs w:val="24"/>
        </w:rPr>
        <w:t xml:space="preserve"> øker. </w:t>
      </w:r>
      <w:r w:rsidR="004C18A0">
        <w:rPr>
          <w:color w:val="191919"/>
          <w:szCs w:val="24"/>
        </w:rPr>
        <w:t xml:space="preserve">Hensikten med analysepakkene er </w:t>
      </w:r>
      <w:r w:rsidR="005F3B39">
        <w:rPr>
          <w:color w:val="191919"/>
          <w:szCs w:val="24"/>
        </w:rPr>
        <w:t xml:space="preserve">ment </w:t>
      </w:r>
      <w:r w:rsidR="004C18A0">
        <w:rPr>
          <w:color w:val="191919"/>
          <w:szCs w:val="24"/>
        </w:rPr>
        <w:t>å bidra til standardisert utredning og oppfølging og samtidig unngå unødvendig bruk av laboratoriet.</w:t>
      </w:r>
      <w:r w:rsidR="005F3B39">
        <w:rPr>
          <w:color w:val="191919"/>
          <w:szCs w:val="24"/>
        </w:rPr>
        <w:t xml:space="preserve"> Analysepakkene er også</w:t>
      </w:r>
      <w:r w:rsidR="005712BA">
        <w:rPr>
          <w:color w:val="191919"/>
          <w:szCs w:val="24"/>
        </w:rPr>
        <w:t xml:space="preserve"> ment å være</w:t>
      </w:r>
      <w:r w:rsidR="005F3B39">
        <w:rPr>
          <w:color w:val="191919"/>
          <w:szCs w:val="24"/>
        </w:rPr>
        <w:t xml:space="preserve"> et hjelpemiddel for å minne om hvilke analyser som ikke bør utelates ved en gitt problemstilling. Legen vil måtte vurdere </w:t>
      </w:r>
      <w:proofErr w:type="gramStart"/>
      <w:r w:rsidR="005F3B39">
        <w:rPr>
          <w:color w:val="191919"/>
          <w:szCs w:val="24"/>
        </w:rPr>
        <w:t>og</w:t>
      </w:r>
      <w:proofErr w:type="gramEnd"/>
      <w:r w:rsidR="005F3B39">
        <w:rPr>
          <w:color w:val="191919"/>
          <w:szCs w:val="24"/>
        </w:rPr>
        <w:t xml:space="preserve"> supplere analysene ut fra den enkelte pasients alder, kjønn, sykehistorie, symptomer og kliniske funn.</w:t>
      </w:r>
    </w:p>
    <w:p w:rsidR="004C18A0" w:rsidRDefault="004C18A0">
      <w:pPr>
        <w:rPr>
          <w:szCs w:val="24"/>
        </w:rPr>
      </w:pPr>
    </w:p>
    <w:p w:rsidR="00F421DD" w:rsidRDefault="00F421DD">
      <w:pPr>
        <w:rPr>
          <w:szCs w:val="24"/>
        </w:rPr>
      </w:pPr>
      <w:proofErr w:type="spellStart"/>
      <w:r>
        <w:rPr>
          <w:szCs w:val="24"/>
        </w:rPr>
        <w:t>Noklus</w:t>
      </w:r>
      <w:proofErr w:type="spellEnd"/>
      <w:r>
        <w:rPr>
          <w:szCs w:val="24"/>
        </w:rPr>
        <w:t xml:space="preserve"> ønsker tilbakemelding på om de ni foreslåtte analysepakkene oppleves som nyttige. Hvis de er det vil det være aktuelt å utarbeide flere forslag i samråd med fagmiljøene.</w:t>
      </w:r>
    </w:p>
    <w:p w:rsidR="000E40ED" w:rsidRDefault="000E40ED">
      <w:pPr>
        <w:rPr>
          <w:szCs w:val="24"/>
        </w:rPr>
      </w:pPr>
    </w:p>
    <w:p w:rsidR="003844FB" w:rsidRDefault="003844FB">
      <w:pPr>
        <w:rPr>
          <w:szCs w:val="24"/>
        </w:rPr>
      </w:pPr>
      <w:r>
        <w:rPr>
          <w:szCs w:val="24"/>
        </w:rPr>
        <w:t>Analysepakkene er kalt "diabetes årskontroll", "hypertensjon, utredning", "hypertensjon, årskontroll", "gjennomgått trombose", "antifosfolipidsyndrom"</w:t>
      </w:r>
      <w:r w:rsidR="000E40ED">
        <w:rPr>
          <w:szCs w:val="24"/>
        </w:rPr>
        <w:t>, "blødningstendens", "demens/kognitiv svikt, utredning", "overvekt, utredning" og "trett og slapp, utredning".</w:t>
      </w:r>
    </w:p>
    <w:p w:rsidR="00F421DD" w:rsidRPr="00F97002" w:rsidRDefault="00F421DD">
      <w:pPr>
        <w:rPr>
          <w:szCs w:val="24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Les mer </w:t>
      </w:r>
      <w:r w:rsidR="00535B45">
        <w:rPr>
          <w:color w:val="000000"/>
        </w:rPr>
        <w:t xml:space="preserve">i vedlagte høringsdokumenter fra </w:t>
      </w:r>
      <w:proofErr w:type="spellStart"/>
      <w:r w:rsidR="00535B45">
        <w:rPr>
          <w:color w:val="000000"/>
        </w:rPr>
        <w:t>Noklus</w:t>
      </w:r>
      <w:proofErr w:type="spellEnd"/>
      <w:r w:rsidR="00535B45">
        <w:rPr>
          <w:color w:val="000000"/>
        </w:rPr>
        <w:t>.</w:t>
      </w:r>
      <w:r w:rsidRPr="00EF77CC">
        <w:rPr>
          <w:color w:val="000000"/>
        </w:rPr>
        <w:t xml:space="preserve">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535B45" w:rsidRDefault="00987F40" w:rsidP="00987F40">
      <w:pPr>
        <w:pStyle w:val="Default"/>
      </w:pPr>
      <w:r w:rsidRPr="00EF77CC">
        <w:t>De</w:t>
      </w:r>
      <w:r w:rsidRPr="00535B45">
        <w:t xml:space="preserve">rsom høringen virker relevant, bes det om at innspill sendes til Legeforeningen innen </w:t>
      </w:r>
    </w:p>
    <w:p w:rsidR="00987F40" w:rsidRPr="00EF77CC" w:rsidRDefault="00535B45" w:rsidP="00987F40">
      <w:pPr>
        <w:pStyle w:val="Default"/>
      </w:pPr>
      <w:r w:rsidRPr="00535B45">
        <w:rPr>
          <w:b/>
          <w:bCs/>
        </w:rPr>
        <w:t>8. oktober</w:t>
      </w:r>
      <w:r w:rsidR="00987F40" w:rsidRPr="00535B45">
        <w:rPr>
          <w:bCs/>
        </w:rPr>
        <w:t xml:space="preserve">. </w:t>
      </w:r>
      <w:r w:rsidR="00987F40" w:rsidRPr="00535B45">
        <w:t>Det</w:t>
      </w:r>
      <w:r w:rsidR="00987F40" w:rsidRPr="00EF77CC">
        <w:t xml:space="preserve">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AC" w:rsidRDefault="00B252AC">
      <w:pPr>
        <w:spacing w:line="20" w:lineRule="exact"/>
      </w:pPr>
    </w:p>
  </w:endnote>
  <w:endnote w:type="continuationSeparator" w:id="0">
    <w:p w:rsidR="00B252AC" w:rsidRDefault="00B252AC">
      <w:r>
        <w:t xml:space="preserve"> </w:t>
      </w:r>
    </w:p>
  </w:endnote>
  <w:endnote w:type="continuationNotice" w:id="1">
    <w:p w:rsidR="00B252AC" w:rsidRDefault="00B252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AC" w:rsidRDefault="00B252AC">
      <w:r>
        <w:separator/>
      </w:r>
    </w:p>
  </w:footnote>
  <w:footnote w:type="continuationSeparator" w:id="0">
    <w:p w:rsidR="00B252AC" w:rsidRDefault="00B2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FD"/>
    <w:rsid w:val="00012608"/>
    <w:rsid w:val="00036D82"/>
    <w:rsid w:val="000645B0"/>
    <w:rsid w:val="00076971"/>
    <w:rsid w:val="000C6B0E"/>
    <w:rsid w:val="000E40ED"/>
    <w:rsid w:val="003844FB"/>
    <w:rsid w:val="003B5809"/>
    <w:rsid w:val="00417EEE"/>
    <w:rsid w:val="0042025D"/>
    <w:rsid w:val="004C18A0"/>
    <w:rsid w:val="004C628F"/>
    <w:rsid w:val="00515A8F"/>
    <w:rsid w:val="00535B45"/>
    <w:rsid w:val="005712BA"/>
    <w:rsid w:val="005C4620"/>
    <w:rsid w:val="005F3B39"/>
    <w:rsid w:val="00604BF8"/>
    <w:rsid w:val="006B589F"/>
    <w:rsid w:val="007C618B"/>
    <w:rsid w:val="00850224"/>
    <w:rsid w:val="00853FDB"/>
    <w:rsid w:val="008F49DD"/>
    <w:rsid w:val="0096741B"/>
    <w:rsid w:val="00987F40"/>
    <w:rsid w:val="009D1786"/>
    <w:rsid w:val="009D6CFD"/>
    <w:rsid w:val="00A016C7"/>
    <w:rsid w:val="00A064D9"/>
    <w:rsid w:val="00B252AC"/>
    <w:rsid w:val="00BE2998"/>
    <w:rsid w:val="00C33AB7"/>
    <w:rsid w:val="00C832E5"/>
    <w:rsid w:val="00CE2BC0"/>
    <w:rsid w:val="00D5242A"/>
    <w:rsid w:val="00DA675D"/>
    <w:rsid w:val="00DC1503"/>
    <w:rsid w:val="00DD479E"/>
    <w:rsid w:val="00DE3EAA"/>
    <w:rsid w:val="00EB40BC"/>
    <w:rsid w:val="00EB5AE9"/>
    <w:rsid w:val="00F421DD"/>
    <w:rsid w:val="00F8474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FD82-A80A-4BE3-AAB0-D49E7A6B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Michal Haveland</cp:lastModifiedBy>
  <cp:revision>2</cp:revision>
  <cp:lastPrinted>2007-12-18T07:22:00Z</cp:lastPrinted>
  <dcterms:created xsi:type="dcterms:W3CDTF">2018-09-19T06:47:00Z</dcterms:created>
  <dcterms:modified xsi:type="dcterms:W3CDTF">2018-09-19T06:47:00Z</dcterms:modified>
</cp:coreProperties>
</file>