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55" w:rsidRDefault="00786B55">
      <w:pPr>
        <w:pStyle w:val="Tittel"/>
      </w:pPr>
      <w:r>
        <w:t xml:space="preserve">Norsk </w:t>
      </w:r>
      <w:proofErr w:type="spellStart"/>
      <w:r>
        <w:t>cardiologisk</w:t>
      </w:r>
      <w:proofErr w:type="spellEnd"/>
      <w:r>
        <w:t xml:space="preserve"> selskap – kvalitetsutvalget</w:t>
      </w:r>
    </w:p>
    <w:p w:rsidR="00786B55" w:rsidRDefault="00786B55"/>
    <w:p w:rsidR="00786B55" w:rsidRDefault="00786B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786B55" w:rsidRPr="00A50B8A">
        <w:tc>
          <w:tcPr>
            <w:tcW w:w="9212" w:type="dxa"/>
          </w:tcPr>
          <w:p w:rsidR="00551C43" w:rsidRPr="006E1C20" w:rsidRDefault="00794CDC" w:rsidP="00B402E4">
            <w:pPr>
              <w:autoSpaceDE w:val="0"/>
              <w:autoSpaceDN w:val="0"/>
              <w:adjustRightInd w:val="0"/>
              <w:rPr>
                <w:color w:val="000000"/>
                <w:sz w:val="28"/>
                <w:szCs w:val="28"/>
                <w:lang w:val="en-US"/>
              </w:rPr>
            </w:pPr>
            <w:r>
              <w:rPr>
                <w:b/>
                <w:lang w:val="en-US"/>
              </w:rPr>
              <w:t xml:space="preserve">2018 ESC </w:t>
            </w:r>
            <w:r w:rsidR="00320586">
              <w:rPr>
                <w:b/>
                <w:lang w:val="en-US"/>
              </w:rPr>
              <w:t>G</w:t>
            </w:r>
            <w:r>
              <w:rPr>
                <w:b/>
                <w:lang w:val="en-US"/>
              </w:rPr>
              <w:t xml:space="preserve">uidelines on </w:t>
            </w:r>
            <w:r w:rsidR="00320586">
              <w:rPr>
                <w:b/>
                <w:lang w:val="en-US"/>
              </w:rPr>
              <w:t>cardiovascular diseases d</w:t>
            </w:r>
            <w:r w:rsidRPr="00702FE8">
              <w:rPr>
                <w:b/>
                <w:lang w:val="en-US"/>
              </w:rPr>
              <w:t xml:space="preserve">uring </w:t>
            </w:r>
            <w:r w:rsidR="00320586">
              <w:rPr>
                <w:b/>
                <w:lang w:val="en-US"/>
              </w:rPr>
              <w:t>p</w:t>
            </w:r>
            <w:r w:rsidRPr="00702FE8">
              <w:rPr>
                <w:b/>
                <w:lang w:val="en-US"/>
              </w:rPr>
              <w:t>regnancy </w:t>
            </w:r>
            <w:r w:rsidRPr="00702FE8">
              <w:rPr>
                <w:b/>
                <w:lang w:val="en-US"/>
              </w:rPr>
              <w:br/>
            </w:r>
          </w:p>
          <w:p w:rsidR="00551C43" w:rsidRPr="002920E0" w:rsidRDefault="00E26194" w:rsidP="00B402E4">
            <w:pPr>
              <w:autoSpaceDE w:val="0"/>
              <w:autoSpaceDN w:val="0"/>
              <w:adjustRightInd w:val="0"/>
              <w:rPr>
                <w:rStyle w:val="Hyperkobling"/>
                <w:lang w:val="en-US"/>
              </w:rPr>
            </w:pPr>
            <w:hyperlink r:id="rId7" w:history="1">
              <w:r w:rsidR="00F5350E" w:rsidRPr="001B63E5">
                <w:rPr>
                  <w:rStyle w:val="Hyperkobling"/>
                  <w:lang w:val="en-US"/>
                </w:rPr>
                <w:t>https://www.escardio.org/Guidelines/Clinical-Practice-Guidelines/Cardiovascular-Diseases-during-Pregnancy-Management-of</w:t>
              </w:r>
            </w:hyperlink>
            <w:r w:rsidR="00F5350E">
              <w:rPr>
                <w:color w:val="000000"/>
                <w:lang w:val="en-US"/>
              </w:rPr>
              <w:t xml:space="preserve"> </w:t>
            </w:r>
          </w:p>
          <w:p w:rsidR="00794CDC" w:rsidRDefault="00794CDC" w:rsidP="006B3C31">
            <w:pPr>
              <w:autoSpaceDE w:val="0"/>
              <w:autoSpaceDN w:val="0"/>
              <w:adjustRightInd w:val="0"/>
              <w:rPr>
                <w:color w:val="000000"/>
                <w:lang w:val="en-US"/>
              </w:rPr>
            </w:pPr>
          </w:p>
          <w:p w:rsidR="003D2E92" w:rsidRPr="0003077C" w:rsidRDefault="00B966A6" w:rsidP="00B966A6">
            <w:pPr>
              <w:autoSpaceDE w:val="0"/>
              <w:autoSpaceDN w:val="0"/>
              <w:adjustRightInd w:val="0"/>
              <w:rPr>
                <w:color w:val="000000"/>
                <w:lang w:val="en-US"/>
              </w:rPr>
            </w:pPr>
            <w:r>
              <w:rPr>
                <w:color w:val="000000"/>
                <w:lang w:val="en-US"/>
              </w:rPr>
              <w:t xml:space="preserve">European Heart Journal </w:t>
            </w:r>
            <w:r w:rsidR="00551C43" w:rsidRPr="00551C43">
              <w:rPr>
                <w:color w:val="000000"/>
                <w:lang w:val="en-US"/>
              </w:rPr>
              <w:t>2018</w:t>
            </w:r>
            <w:r>
              <w:rPr>
                <w:color w:val="000000"/>
                <w:lang w:val="en-US"/>
              </w:rPr>
              <w:t>;</w:t>
            </w:r>
            <w:r w:rsidR="00551C43" w:rsidRPr="00551C43">
              <w:rPr>
                <w:color w:val="000000"/>
                <w:lang w:val="en-US"/>
              </w:rPr>
              <w:t>39</w:t>
            </w:r>
            <w:r>
              <w:rPr>
                <w:color w:val="000000"/>
                <w:lang w:val="en-US"/>
              </w:rPr>
              <w:t>:</w:t>
            </w:r>
            <w:r w:rsidR="00794CDC" w:rsidRPr="007E59F0">
              <w:rPr>
                <w:color w:val="000000"/>
                <w:lang w:val="en-US"/>
              </w:rPr>
              <w:t>3165–3241</w:t>
            </w:r>
            <w:r w:rsidR="00551C43">
              <w:rPr>
                <w:color w:val="000000"/>
                <w:lang w:val="en-US"/>
              </w:rPr>
              <w:t xml:space="preserve">                     doi</w:t>
            </w:r>
            <w:r w:rsidR="00551C43" w:rsidRPr="00551C43">
              <w:rPr>
                <w:color w:val="000000"/>
                <w:lang w:val="en-US"/>
              </w:rPr>
              <w:t>:10.1093/</w:t>
            </w:r>
            <w:proofErr w:type="spellStart"/>
            <w:r w:rsidR="00551C43" w:rsidRPr="00551C43">
              <w:rPr>
                <w:color w:val="000000"/>
                <w:lang w:val="en-US"/>
              </w:rPr>
              <w:t>eurheartj</w:t>
            </w:r>
            <w:proofErr w:type="spellEnd"/>
            <w:r w:rsidR="00551C43" w:rsidRPr="00551C43">
              <w:rPr>
                <w:color w:val="000000"/>
                <w:lang w:val="en-US"/>
              </w:rPr>
              <w:t>/ehy</w:t>
            </w:r>
            <w:r w:rsidR="00794CDC">
              <w:rPr>
                <w:color w:val="000000"/>
                <w:lang w:val="en-US"/>
              </w:rPr>
              <w:t>340</w:t>
            </w:r>
            <w:r w:rsidR="00551C43" w:rsidRPr="006B3C31" w:rsidDel="00551C43">
              <w:rPr>
                <w:color w:val="000000"/>
                <w:lang w:val="en-US"/>
              </w:rPr>
              <w:t xml:space="preserve"> </w:t>
            </w:r>
          </w:p>
        </w:tc>
      </w:tr>
      <w:tr w:rsidR="00786B55">
        <w:tc>
          <w:tcPr>
            <w:tcW w:w="9212" w:type="dxa"/>
          </w:tcPr>
          <w:p w:rsidR="00794CDC" w:rsidRPr="00320586" w:rsidRDefault="00794CDC" w:rsidP="00423D1A">
            <w:pPr>
              <w:pStyle w:val="Lysliste-uthevingsfarge51"/>
              <w:ind w:left="357"/>
              <w:rPr>
                <w:rFonts w:ascii="Times New Roman" w:hAnsi="Times New Roman" w:cs="Times New Roman"/>
                <w:sz w:val="24"/>
                <w:szCs w:val="24"/>
                <w:lang w:val="en-US"/>
              </w:rPr>
            </w:pPr>
          </w:p>
          <w:p w:rsidR="00423D1A" w:rsidRDefault="00786B55" w:rsidP="00423D1A">
            <w:pPr>
              <w:pStyle w:val="Lysliste-uthevingsfarge51"/>
              <w:ind w:left="357"/>
            </w:pPr>
            <w:r w:rsidRPr="00423D1A">
              <w:rPr>
                <w:rFonts w:ascii="Times New Roman" w:hAnsi="Times New Roman" w:cs="Times New Roman"/>
                <w:sz w:val="24"/>
                <w:szCs w:val="24"/>
              </w:rPr>
              <w:t xml:space="preserve">Kvalitetsutvalget har innhentet </w:t>
            </w:r>
            <w:r w:rsidR="00CE48A5">
              <w:rPr>
                <w:rFonts w:ascii="Times New Roman" w:hAnsi="Times New Roman" w:cs="Times New Roman"/>
                <w:sz w:val="24"/>
                <w:szCs w:val="24"/>
              </w:rPr>
              <w:t xml:space="preserve">felles </w:t>
            </w:r>
            <w:r w:rsidRPr="00423D1A">
              <w:rPr>
                <w:rFonts w:ascii="Times New Roman" w:hAnsi="Times New Roman" w:cs="Times New Roman"/>
                <w:sz w:val="24"/>
                <w:szCs w:val="24"/>
              </w:rPr>
              <w:t>uttalelse fra:</w:t>
            </w:r>
            <w:r>
              <w:t xml:space="preserve"> </w:t>
            </w:r>
          </w:p>
          <w:p w:rsidR="00F5350E" w:rsidRDefault="006E1C20" w:rsidP="002813AD">
            <w:pPr>
              <w:pStyle w:val="Lysliste-uthevingsfarge51"/>
              <w:ind w:left="0" w:firstLine="0"/>
              <w:rPr>
                <w:rFonts w:ascii="Times New Roman" w:hAnsi="Times New Roman" w:cs="Times New Roman"/>
                <w:sz w:val="24"/>
                <w:szCs w:val="24"/>
              </w:rPr>
            </w:pPr>
            <w:r>
              <w:rPr>
                <w:rFonts w:ascii="Times New Roman" w:hAnsi="Times New Roman" w:cs="Times New Roman"/>
                <w:sz w:val="24"/>
                <w:szCs w:val="24"/>
              </w:rPr>
              <w:t>Overlege</w:t>
            </w:r>
            <w:r w:rsidR="00794CDC">
              <w:rPr>
                <w:rFonts w:ascii="Times New Roman" w:hAnsi="Times New Roman" w:cs="Times New Roman"/>
                <w:sz w:val="24"/>
                <w:szCs w:val="24"/>
              </w:rPr>
              <w:t xml:space="preserve"> </w:t>
            </w:r>
            <w:proofErr w:type="spellStart"/>
            <w:r w:rsidR="00E26194">
              <w:rPr>
                <w:rFonts w:ascii="Times New Roman" w:hAnsi="Times New Roman" w:cs="Times New Roman"/>
                <w:sz w:val="24"/>
                <w:szCs w:val="24"/>
              </w:rPr>
              <w:t>Ph</w:t>
            </w:r>
            <w:r w:rsidR="00A50B8A">
              <w:rPr>
                <w:rFonts w:ascii="Times New Roman" w:hAnsi="Times New Roman" w:cs="Times New Roman"/>
                <w:sz w:val="24"/>
                <w:szCs w:val="24"/>
              </w:rPr>
              <w:t>D</w:t>
            </w:r>
            <w:proofErr w:type="spellEnd"/>
            <w:r>
              <w:rPr>
                <w:rFonts w:ascii="Times New Roman" w:hAnsi="Times New Roman" w:cs="Times New Roman"/>
                <w:sz w:val="24"/>
                <w:szCs w:val="24"/>
              </w:rPr>
              <w:t xml:space="preserve"> </w:t>
            </w:r>
            <w:r w:rsidR="00794CDC">
              <w:rPr>
                <w:rFonts w:ascii="Times New Roman" w:hAnsi="Times New Roman" w:cs="Times New Roman"/>
                <w:sz w:val="24"/>
                <w:szCs w:val="24"/>
              </w:rPr>
              <w:t>Mette</w:t>
            </w:r>
            <w:r w:rsidR="00320586">
              <w:rPr>
                <w:rFonts w:ascii="Times New Roman" w:hAnsi="Times New Roman" w:cs="Times New Roman"/>
                <w:sz w:val="24"/>
                <w:szCs w:val="24"/>
              </w:rPr>
              <w:t>-</w:t>
            </w:r>
            <w:r w:rsidR="00794CDC">
              <w:rPr>
                <w:rFonts w:ascii="Times New Roman" w:hAnsi="Times New Roman" w:cs="Times New Roman"/>
                <w:sz w:val="24"/>
                <w:szCs w:val="24"/>
              </w:rPr>
              <w:t xml:space="preserve">Elise </w:t>
            </w:r>
            <w:proofErr w:type="spellStart"/>
            <w:r w:rsidR="00794CDC">
              <w:rPr>
                <w:rFonts w:ascii="Times New Roman" w:hAnsi="Times New Roman" w:cs="Times New Roman"/>
                <w:sz w:val="24"/>
                <w:szCs w:val="24"/>
              </w:rPr>
              <w:t>Estensen</w:t>
            </w:r>
            <w:proofErr w:type="spellEnd"/>
            <w:r>
              <w:rPr>
                <w:rFonts w:ascii="Times New Roman" w:hAnsi="Times New Roman" w:cs="Times New Roman"/>
                <w:sz w:val="24"/>
                <w:szCs w:val="24"/>
              </w:rPr>
              <w:t xml:space="preserve">, </w:t>
            </w:r>
            <w:r w:rsidR="00B966A6">
              <w:rPr>
                <w:rFonts w:ascii="Times New Roman" w:hAnsi="Times New Roman" w:cs="Times New Roman"/>
                <w:sz w:val="24"/>
                <w:szCs w:val="24"/>
              </w:rPr>
              <w:t>Kardiologisk avdeling,</w:t>
            </w:r>
            <w:r w:rsidR="00794CDC">
              <w:rPr>
                <w:rFonts w:ascii="Times New Roman" w:hAnsi="Times New Roman" w:cs="Times New Roman"/>
                <w:sz w:val="24"/>
                <w:szCs w:val="24"/>
              </w:rPr>
              <w:t xml:space="preserve"> O</w:t>
            </w:r>
            <w:r w:rsidR="00B966A6">
              <w:rPr>
                <w:rFonts w:ascii="Times New Roman" w:hAnsi="Times New Roman" w:cs="Times New Roman"/>
                <w:sz w:val="24"/>
                <w:szCs w:val="24"/>
              </w:rPr>
              <w:t>US</w:t>
            </w:r>
            <w:r w:rsidR="00794CDC">
              <w:rPr>
                <w:rFonts w:ascii="Times New Roman" w:hAnsi="Times New Roman" w:cs="Times New Roman"/>
                <w:sz w:val="24"/>
                <w:szCs w:val="24"/>
              </w:rPr>
              <w:t xml:space="preserve"> Rikshospitalet</w:t>
            </w:r>
            <w:r w:rsidR="007766EC">
              <w:rPr>
                <w:rFonts w:ascii="Times New Roman" w:hAnsi="Times New Roman" w:cs="Times New Roman"/>
                <w:sz w:val="24"/>
                <w:szCs w:val="24"/>
              </w:rPr>
              <w:t xml:space="preserve"> og </w:t>
            </w:r>
          </w:p>
          <w:p w:rsidR="006E1C20" w:rsidRPr="00423D1A" w:rsidRDefault="00794CDC" w:rsidP="002813AD">
            <w:pPr>
              <w:pStyle w:val="Lysliste-uthevingsfarge51"/>
              <w:ind w:left="0" w:firstLine="0"/>
              <w:rPr>
                <w:rFonts w:ascii="Times New Roman" w:hAnsi="Times New Roman" w:cs="Times New Roman"/>
                <w:sz w:val="24"/>
                <w:szCs w:val="24"/>
              </w:rPr>
            </w:pPr>
            <w:r>
              <w:rPr>
                <w:rFonts w:ascii="Times New Roman" w:hAnsi="Times New Roman" w:cs="Times New Roman"/>
                <w:sz w:val="24"/>
                <w:szCs w:val="24"/>
              </w:rPr>
              <w:t xml:space="preserve">Overlege </w:t>
            </w:r>
            <w:proofErr w:type="spellStart"/>
            <w:r w:rsidR="00E26194">
              <w:rPr>
                <w:rFonts w:ascii="Times New Roman" w:hAnsi="Times New Roman" w:cs="Times New Roman"/>
                <w:sz w:val="24"/>
                <w:szCs w:val="24"/>
              </w:rPr>
              <w:t>Ph</w:t>
            </w:r>
            <w:bookmarkStart w:id="0" w:name="_GoBack"/>
            <w:bookmarkEnd w:id="0"/>
            <w:r w:rsidR="00A50B8A">
              <w:rPr>
                <w:rFonts w:ascii="Times New Roman" w:hAnsi="Times New Roman" w:cs="Times New Roman"/>
                <w:sz w:val="24"/>
                <w:szCs w:val="24"/>
              </w:rPr>
              <w:t>D</w:t>
            </w:r>
            <w:proofErr w:type="spellEnd"/>
            <w:r>
              <w:rPr>
                <w:rFonts w:ascii="Times New Roman" w:hAnsi="Times New Roman" w:cs="Times New Roman"/>
                <w:sz w:val="24"/>
                <w:szCs w:val="24"/>
              </w:rPr>
              <w:t xml:space="preserve"> Elisabeth </w:t>
            </w:r>
            <w:proofErr w:type="spellStart"/>
            <w:r>
              <w:rPr>
                <w:rFonts w:ascii="Times New Roman" w:hAnsi="Times New Roman" w:cs="Times New Roman"/>
                <w:sz w:val="24"/>
                <w:szCs w:val="24"/>
              </w:rPr>
              <w:t>Leirgu</w:t>
            </w:r>
            <w:r w:rsidR="00F005D1">
              <w:rPr>
                <w:rFonts w:ascii="Times New Roman" w:hAnsi="Times New Roman" w:cs="Times New Roman"/>
                <w:sz w:val="24"/>
                <w:szCs w:val="24"/>
              </w:rPr>
              <w:t>l</w:t>
            </w:r>
            <w:proofErr w:type="spellEnd"/>
            <w:r>
              <w:rPr>
                <w:rFonts w:ascii="Times New Roman" w:hAnsi="Times New Roman" w:cs="Times New Roman"/>
                <w:sz w:val="24"/>
                <w:szCs w:val="24"/>
              </w:rPr>
              <w:t xml:space="preserve">, </w:t>
            </w:r>
            <w:r w:rsidR="00F5350E">
              <w:rPr>
                <w:rFonts w:ascii="Times New Roman" w:hAnsi="Times New Roman" w:cs="Times New Roman"/>
                <w:sz w:val="24"/>
                <w:szCs w:val="24"/>
              </w:rPr>
              <w:t>H</w:t>
            </w:r>
            <w:r>
              <w:rPr>
                <w:rFonts w:ascii="Times New Roman" w:hAnsi="Times New Roman" w:cs="Times New Roman"/>
                <w:sz w:val="24"/>
                <w:szCs w:val="24"/>
              </w:rPr>
              <w:t xml:space="preserve">jerteavdelingen, </w:t>
            </w:r>
            <w:r w:rsidR="008D3049" w:rsidRPr="008D3049">
              <w:rPr>
                <w:rFonts w:ascii="Times New Roman" w:hAnsi="Times New Roman" w:cs="Times New Roman"/>
                <w:sz w:val="24"/>
                <w:szCs w:val="24"/>
              </w:rPr>
              <w:t>Haukeland universitetssykehus</w:t>
            </w:r>
          </w:p>
          <w:p w:rsidR="00B52E95" w:rsidRPr="007F207C" w:rsidRDefault="00B52E95" w:rsidP="00B52E95"/>
          <w:p w:rsidR="00CE48A5" w:rsidRDefault="00CE48A5" w:rsidP="00CE48A5">
            <w:pPr>
              <w:shd w:val="clear" w:color="auto" w:fill="FFFFFF"/>
              <w:spacing w:before="120" w:after="120" w:line="270" w:lineRule="atLeast"/>
              <w:rPr>
                <w:bCs/>
              </w:rPr>
            </w:pPr>
            <w:r>
              <w:rPr>
                <w:bCs/>
                <w:i/>
              </w:rPr>
              <w:t>Deres vurd</w:t>
            </w:r>
            <w:r w:rsidR="00E076DB">
              <w:rPr>
                <w:bCs/>
                <w:i/>
              </w:rPr>
              <w:t>ering for norske forhold gjengis</w:t>
            </w:r>
            <w:r>
              <w:rPr>
                <w:bCs/>
                <w:i/>
              </w:rPr>
              <w:t xml:space="preserve"> </w:t>
            </w:r>
            <w:r w:rsidR="00E076DB">
              <w:rPr>
                <w:bCs/>
                <w:i/>
              </w:rPr>
              <w:t>(noe</w:t>
            </w:r>
            <w:r>
              <w:rPr>
                <w:bCs/>
                <w:i/>
              </w:rPr>
              <w:t xml:space="preserve"> </w:t>
            </w:r>
            <w:r w:rsidR="00E076DB">
              <w:rPr>
                <w:bCs/>
                <w:i/>
              </w:rPr>
              <w:t xml:space="preserve">forkortet </w:t>
            </w:r>
            <w:r w:rsidR="000C66B2">
              <w:rPr>
                <w:bCs/>
                <w:i/>
              </w:rPr>
              <w:t xml:space="preserve">og tilpasset </w:t>
            </w:r>
            <w:r>
              <w:rPr>
                <w:bCs/>
                <w:i/>
              </w:rPr>
              <w:t>av KU</w:t>
            </w:r>
            <w:r w:rsidR="00E076DB">
              <w:rPr>
                <w:bCs/>
                <w:i/>
              </w:rPr>
              <w:t>)</w:t>
            </w:r>
            <w:r>
              <w:rPr>
                <w:bCs/>
                <w:i/>
              </w:rPr>
              <w:t>:</w:t>
            </w:r>
          </w:p>
          <w:p w:rsidR="002813AD" w:rsidRDefault="007309ED" w:rsidP="002813AD">
            <w:r>
              <w:t xml:space="preserve"> </w:t>
            </w:r>
            <w:r w:rsidR="002813AD">
              <w:t>Det</w:t>
            </w:r>
            <w:r w:rsidR="00F5350E">
              <w:t>te</w:t>
            </w:r>
            <w:r w:rsidR="002813AD">
              <w:t xml:space="preserve"> er andre utgave av ESC G</w:t>
            </w:r>
            <w:r w:rsidR="002813AD" w:rsidRPr="00EB2241">
              <w:t xml:space="preserve">uidelines for hjertesyke gravide som vurderes for bruk i Norge. </w:t>
            </w:r>
            <w:r w:rsidR="002813AD">
              <w:t xml:space="preserve">Antall gravide med hjertesykdom øker, og pasientgruppen har fått </w:t>
            </w:r>
            <w:r w:rsidR="002813AD" w:rsidRPr="00EB2241">
              <w:t xml:space="preserve">økende </w:t>
            </w:r>
            <w:r w:rsidR="002813AD">
              <w:t>oppmerksomhet de siste 10 årene</w:t>
            </w:r>
            <w:r w:rsidR="002813AD" w:rsidRPr="00EB2241">
              <w:t xml:space="preserve">. Vitenskapen </w:t>
            </w:r>
            <w:r w:rsidR="002813AD">
              <w:t>på feltet</w:t>
            </w:r>
            <w:r w:rsidR="002813AD" w:rsidRPr="00EB2241">
              <w:t xml:space="preserve"> er de</w:t>
            </w:r>
            <w:r w:rsidR="002813AD">
              <w:t>rfor av nyere dato, og publikasjonene</w:t>
            </w:r>
            <w:r w:rsidR="002813AD" w:rsidRPr="00EB2241">
              <w:t xml:space="preserve"> som finnes om temaet har</w:t>
            </w:r>
            <w:r w:rsidR="002813AD">
              <w:t xml:space="preserve"> </w:t>
            </w:r>
            <w:r w:rsidR="002813AD" w:rsidRPr="00EB2241">
              <w:t xml:space="preserve">først </w:t>
            </w:r>
            <w:r w:rsidR="002813AD">
              <w:t xml:space="preserve">kommet de siste årene. Det har vært et stort behov for guidelines som kunne </w:t>
            </w:r>
            <w:r w:rsidR="002813AD" w:rsidRPr="00EB2241">
              <w:t>systematisere behandlingen</w:t>
            </w:r>
            <w:r w:rsidR="00F5350E">
              <w:t>.</w:t>
            </w:r>
            <w:r w:rsidR="002813AD">
              <w:t xml:space="preserve"> Siden </w:t>
            </w:r>
            <w:r w:rsidR="00F5350E">
              <w:t xml:space="preserve">første versjon i </w:t>
            </w:r>
            <w:r w:rsidR="002813AD">
              <w:t>2012 har det hovedsakelig tilkommet ny kunnskap om diagnostiske teknikker, bedre grunnlag for risikovurdering</w:t>
            </w:r>
            <w:r w:rsidR="00F5350E">
              <w:t>,</w:t>
            </w:r>
            <w:r w:rsidR="002813AD">
              <w:t xml:space="preserve"> og nye anbefalinger for bruk av hjertemedikamenter.</w:t>
            </w:r>
          </w:p>
          <w:p w:rsidR="002813AD" w:rsidRPr="00EB2241" w:rsidRDefault="002813AD" w:rsidP="002813AD">
            <w:r>
              <w:t>Det er lite kontroversielt</w:t>
            </w:r>
            <w:r w:rsidR="00B32849">
              <w:t>,</w:t>
            </w:r>
            <w:r>
              <w:t xml:space="preserve"> og ikke så mye nytt i de nye retningslinjene, men det er noen punkter vi vil fremheve og som er viktig</w:t>
            </w:r>
            <w:r w:rsidR="00B966A6">
              <w:t>e</w:t>
            </w:r>
            <w:r>
              <w:t xml:space="preserve"> i behandlingen av pasientgruppen.</w:t>
            </w:r>
          </w:p>
          <w:p w:rsidR="00CD74E3" w:rsidRPr="00EB2241" w:rsidRDefault="002813AD" w:rsidP="00CD74E3">
            <w:r w:rsidRPr="00EB2241">
              <w:t>Hjertesykdom er i dag en betydelig årsak ti</w:t>
            </w:r>
            <w:r>
              <w:t xml:space="preserve">l komplikasjoner og dødelighet </w:t>
            </w:r>
            <w:r w:rsidRPr="00EB2241">
              <w:t xml:space="preserve">under svangerskap og fødsel. </w:t>
            </w:r>
            <w:r w:rsidR="00CD74E3" w:rsidRPr="00EB2241">
              <w:t xml:space="preserve">Dette skyldes at flere </w:t>
            </w:r>
            <w:r w:rsidR="00CD74E3">
              <w:t>jenter</w:t>
            </w:r>
            <w:r w:rsidR="00CD74E3" w:rsidRPr="00EB2241">
              <w:t xml:space="preserve"> m</w:t>
            </w:r>
            <w:r w:rsidR="00CD74E3">
              <w:t>ed kompleks medfødt hjertefeil overlever til fertil alder, vi har større innvandring av unge kvinner med hjertefeil grunnet re</w:t>
            </w:r>
            <w:r w:rsidR="00320586">
              <w:t>v</w:t>
            </w:r>
            <w:r w:rsidR="00CD74E3">
              <w:t xml:space="preserve">matisk klaffesykdom, samt at det er en større andel eldre </w:t>
            </w:r>
            <w:r w:rsidR="00CD74E3" w:rsidRPr="00EB2241">
              <w:t xml:space="preserve">mødre </w:t>
            </w:r>
            <w:r w:rsidR="00CD74E3">
              <w:t>med høy risiko for hjerte-kar sykdom</w:t>
            </w:r>
            <w:r w:rsidR="00CD74E3" w:rsidRPr="00EB2241">
              <w:t xml:space="preserve">. </w:t>
            </w:r>
          </w:p>
          <w:p w:rsidR="002813AD" w:rsidRPr="00EB2241" w:rsidRDefault="002813AD" w:rsidP="002813AD">
            <w:r w:rsidRPr="00EB2241">
              <w:t xml:space="preserve">Mange kvinner med hjertesykdom tåler et svangerskap godt, men komplikasjoner er hyppige og i enkelte tilfeller livstruende for både mor og barn. ESC Guidelines </w:t>
            </w:r>
            <w:r>
              <w:t>2018 påpeker</w:t>
            </w:r>
            <w:r w:rsidRPr="00EB2241">
              <w:t xml:space="preserve"> </w:t>
            </w:r>
            <w:r w:rsidR="00B32849">
              <w:t>betydningen</w:t>
            </w:r>
            <w:r w:rsidR="00B32849" w:rsidRPr="00EB2241">
              <w:t xml:space="preserve"> </w:t>
            </w:r>
            <w:r w:rsidRPr="00EB2241">
              <w:t xml:space="preserve">av å identifisere og </w:t>
            </w:r>
            <w:proofErr w:type="spellStart"/>
            <w:r w:rsidRPr="00EB2241">
              <w:t>risikovurdere</w:t>
            </w:r>
            <w:proofErr w:type="spellEnd"/>
            <w:r w:rsidRPr="00EB2241">
              <w:t xml:space="preserve"> den hjertesyke kvinne</w:t>
            </w:r>
            <w:r>
              <w:t>n</w:t>
            </w:r>
            <w:r w:rsidRPr="00EB2241">
              <w:t xml:space="preserve"> før svangerskapet. </w:t>
            </w:r>
            <w:r w:rsidR="00B32849">
              <w:t>Det anbefales</w:t>
            </w:r>
            <w:r w:rsidRPr="00EB2241">
              <w:t xml:space="preserve"> </w:t>
            </w:r>
            <w:proofErr w:type="spellStart"/>
            <w:r w:rsidRPr="00EB2241">
              <w:t>prekonsepsjone</w:t>
            </w:r>
            <w:r>
              <w:t>ll</w:t>
            </w:r>
            <w:proofErr w:type="spellEnd"/>
            <w:r>
              <w:t xml:space="preserve"> vurdering av alle med erkjent</w:t>
            </w:r>
            <w:r w:rsidRPr="00EB2241">
              <w:t xml:space="preserve"> hjertefeil. Dette bør etterstrebes også i Norge. </w:t>
            </w:r>
          </w:p>
          <w:p w:rsidR="002813AD" w:rsidRPr="00EB2241" w:rsidRDefault="00AC5539" w:rsidP="002813AD">
            <w:r>
              <w:t>Dokumentet</w:t>
            </w:r>
            <w:r w:rsidR="002813AD">
              <w:t xml:space="preserve"> </w:t>
            </w:r>
            <w:r w:rsidR="002813AD" w:rsidRPr="00EB2241">
              <w:t xml:space="preserve">gir gode tabeller med oversiktlig risikostratifisering </w:t>
            </w:r>
            <w:r w:rsidR="002813AD">
              <w:t xml:space="preserve">i henhold til </w:t>
            </w:r>
            <w:proofErr w:type="spellStart"/>
            <w:r w:rsidR="002813AD">
              <w:t>m</w:t>
            </w:r>
            <w:r w:rsidR="00CD74E3">
              <w:t>odified</w:t>
            </w:r>
            <w:proofErr w:type="spellEnd"/>
            <w:r w:rsidR="00CD74E3">
              <w:t xml:space="preserve"> </w:t>
            </w:r>
            <w:r w:rsidR="002813AD">
              <w:t xml:space="preserve">WHO sin klassifisering for maternell risiko </w:t>
            </w:r>
            <w:r>
              <w:t>ved</w:t>
            </w:r>
            <w:r w:rsidRPr="00EB2241">
              <w:t xml:space="preserve"> </w:t>
            </w:r>
            <w:r w:rsidR="002813AD" w:rsidRPr="00EB2241">
              <w:t xml:space="preserve">ulike typer </w:t>
            </w:r>
            <w:r w:rsidR="002813AD">
              <w:t xml:space="preserve">hjertefeil og </w:t>
            </w:r>
            <w:r w:rsidR="002813AD" w:rsidRPr="00EB2241">
              <w:t>svangerskap. Det</w:t>
            </w:r>
            <w:r w:rsidR="002813AD">
              <w:t>te</w:t>
            </w:r>
            <w:r w:rsidR="002813AD" w:rsidRPr="00EB2241">
              <w:t xml:space="preserve"> er et nyttig verktøy i en praktisk hverdag, og anbefales </w:t>
            </w:r>
            <w:r w:rsidR="002813AD">
              <w:t xml:space="preserve">for </w:t>
            </w:r>
            <w:r w:rsidR="002813AD" w:rsidRPr="00EB2241">
              <w:t>alle kardiologer og gynekologer som håndterer denne gruppen pasienter</w:t>
            </w:r>
            <w:r w:rsidR="002813AD">
              <w:t xml:space="preserve"> i Norge</w:t>
            </w:r>
            <w:r w:rsidR="002813AD" w:rsidRPr="00EB2241">
              <w:t>.</w:t>
            </w:r>
          </w:p>
          <w:p w:rsidR="002813AD" w:rsidRPr="00EB2241" w:rsidRDefault="002813AD" w:rsidP="002813AD">
            <w:r w:rsidRPr="00EB2241">
              <w:t xml:space="preserve">Det er </w:t>
            </w:r>
            <w:r>
              <w:t xml:space="preserve">spesielt </w:t>
            </w:r>
            <w:r w:rsidRPr="00EB2241">
              <w:t xml:space="preserve">viktig å følge </w:t>
            </w:r>
            <w:r>
              <w:t>råd</w:t>
            </w:r>
            <w:r w:rsidR="00AC5539">
              <w:t>ene</w:t>
            </w:r>
            <w:r>
              <w:t xml:space="preserve"> om </w:t>
            </w:r>
            <w:r w:rsidRPr="00EB2241">
              <w:t>høyrisiko</w:t>
            </w:r>
            <w:r w:rsidR="00AC5539">
              <w:t>-</w:t>
            </w:r>
            <w:r w:rsidRPr="00EB2241">
              <w:t xml:space="preserve">svangerskap, slik som pasienter med pulmonal hypertensjon, </w:t>
            </w:r>
            <w:proofErr w:type="spellStart"/>
            <w:r w:rsidRPr="00EB2241">
              <w:t>Eise</w:t>
            </w:r>
            <w:r>
              <w:t>nmenger</w:t>
            </w:r>
            <w:proofErr w:type="spellEnd"/>
            <w:r w:rsidR="00320586">
              <w:t>-</w:t>
            </w:r>
            <w:r>
              <w:t>syndrom, redusert venstre ventrikkel</w:t>
            </w:r>
            <w:r w:rsidR="00AC5539">
              <w:t>-</w:t>
            </w:r>
            <w:r>
              <w:t>funksjon</w:t>
            </w:r>
            <w:r w:rsidR="00AC5539">
              <w:t xml:space="preserve">, </w:t>
            </w:r>
            <w:r>
              <w:t xml:space="preserve">systemisk høyre ventrikkel med redusert ventrikkelfunksjon, alvorlig aortadilatasjon, </w:t>
            </w:r>
            <w:proofErr w:type="spellStart"/>
            <w:r>
              <w:t>Fontan</w:t>
            </w:r>
            <w:proofErr w:type="spellEnd"/>
            <w:r w:rsidR="00AC5539">
              <w:t>-</w:t>
            </w:r>
            <w:r>
              <w:t>pasienter</w:t>
            </w:r>
            <w:r w:rsidR="00AC5539">
              <w:t>,</w:t>
            </w:r>
            <w:r>
              <w:t xml:space="preserve"> </w:t>
            </w:r>
            <w:r w:rsidRPr="00EB2241">
              <w:t xml:space="preserve">og kvinner med alvorlig </w:t>
            </w:r>
            <w:proofErr w:type="spellStart"/>
            <w:r w:rsidRPr="00EB2241">
              <w:t>venstresidig</w:t>
            </w:r>
            <w:proofErr w:type="spellEnd"/>
            <w:r w:rsidRPr="00EB2241">
              <w:t xml:space="preserve"> </w:t>
            </w:r>
            <w:r>
              <w:t>klaffe</w:t>
            </w:r>
            <w:r w:rsidRPr="00EB2241">
              <w:t xml:space="preserve">obstruksjon. </w:t>
            </w:r>
            <w:r>
              <w:t>Dette er pasienter som i henhold til nasjonale retningslinjer for hjertesyke gravide skal henvises til Nasjonal behandlingstjene</w:t>
            </w:r>
            <w:r w:rsidR="00B966A6">
              <w:t>ste for hjertesyke gravide, OUS</w:t>
            </w:r>
            <w:r>
              <w:t xml:space="preserve"> Rikshospitalet.</w:t>
            </w:r>
          </w:p>
          <w:p w:rsidR="002813AD" w:rsidRPr="00192762" w:rsidRDefault="002813AD" w:rsidP="002813AD">
            <w:r>
              <w:t>Kvinner</w:t>
            </w:r>
            <w:r w:rsidRPr="00192762">
              <w:t xml:space="preserve"> med </w:t>
            </w:r>
            <w:r>
              <w:t xml:space="preserve">moderat til </w:t>
            </w:r>
            <w:r w:rsidRPr="00192762">
              <w:t xml:space="preserve">høy risiko </w:t>
            </w:r>
            <w:r>
              <w:t xml:space="preserve">skal </w:t>
            </w:r>
            <w:r w:rsidRPr="00192762">
              <w:t xml:space="preserve">følges </w:t>
            </w:r>
            <w:r>
              <w:t xml:space="preserve">opp </w:t>
            </w:r>
            <w:r w:rsidRPr="00192762">
              <w:t>av et tverrfaglig team som består av gynekolog, kardio</w:t>
            </w:r>
            <w:r>
              <w:t>log og anestesilege</w:t>
            </w:r>
            <w:r w:rsidRPr="00192762">
              <w:t xml:space="preserve">. </w:t>
            </w:r>
            <w:r w:rsidRPr="00EB2241">
              <w:t>Forløsningen må planlegges</w:t>
            </w:r>
            <w:r>
              <w:t>,</w:t>
            </w:r>
            <w:r w:rsidRPr="00EB2241">
              <w:t xml:space="preserve"> og alle bør få en individuell forløsningsplan. </w:t>
            </w:r>
          </w:p>
          <w:p w:rsidR="002813AD" w:rsidRDefault="002813AD" w:rsidP="002813AD">
            <w:r w:rsidRPr="00EB2241">
              <w:t>De fleste hjertesyke kan føde vaginal</w:t>
            </w:r>
            <w:r>
              <w:t>t</w:t>
            </w:r>
            <w:r w:rsidRPr="00EB2241">
              <w:t xml:space="preserve">, </w:t>
            </w:r>
            <w:r>
              <w:t xml:space="preserve">med noen få unntak som omtales i de spesifikke kapitlene. </w:t>
            </w:r>
            <w:r w:rsidRPr="00EB2241">
              <w:t xml:space="preserve">Også dette krever tverrfaglig kompetanse. </w:t>
            </w:r>
          </w:p>
          <w:p w:rsidR="002813AD" w:rsidRDefault="002813AD" w:rsidP="002813AD">
            <w:r>
              <w:rPr>
                <w:bCs/>
              </w:rPr>
              <w:lastRenderedPageBreak/>
              <w:t>Igangsettelse av fødsel ved uke 40 bør vurderes hos alle</w:t>
            </w:r>
            <w:r w:rsidR="00CD74E3">
              <w:rPr>
                <w:bCs/>
              </w:rPr>
              <w:t xml:space="preserve"> gravide</w:t>
            </w:r>
            <w:r>
              <w:rPr>
                <w:bCs/>
              </w:rPr>
              <w:t xml:space="preserve"> kvinner med hjertesykdom. Det er en helt klar anbefaling om at ingen kvinner med kjent hjertesykdom bør gå gravid over tiden. </w:t>
            </w:r>
          </w:p>
          <w:p w:rsidR="002813AD" w:rsidRPr="00EB2241" w:rsidRDefault="002813AD" w:rsidP="002813AD">
            <w:r>
              <w:t>Vi slutter oss til d</w:t>
            </w:r>
            <w:r w:rsidRPr="00EB2241">
              <w:t xml:space="preserve">e </w:t>
            </w:r>
            <w:r>
              <w:t xml:space="preserve">fleste </w:t>
            </w:r>
            <w:r w:rsidRPr="00EB2241">
              <w:t xml:space="preserve">generelle anbefalingene i ESC Guidelines </w:t>
            </w:r>
            <w:r>
              <w:t xml:space="preserve">2018 i ulike </w:t>
            </w:r>
            <w:r w:rsidRPr="00EB2241">
              <w:t>kapitler om medfødt hjertesykdom, sykdommer i aorta, klaffefeil, is</w:t>
            </w:r>
            <w:r w:rsidR="00320586">
              <w:t>k</w:t>
            </w:r>
            <w:r w:rsidRPr="00EB2241">
              <w:t>emisk hjertesyk</w:t>
            </w:r>
            <w:r>
              <w:t>dom, kardiomyopatier, a</w:t>
            </w:r>
            <w:r w:rsidRPr="00EB2241">
              <w:t>rytmie</w:t>
            </w:r>
            <w:r w:rsidR="002E00F4">
              <w:t xml:space="preserve">r, hypertensjon og venøs </w:t>
            </w:r>
            <w:proofErr w:type="spellStart"/>
            <w:r w:rsidR="002E00F4">
              <w:t>trombo</w:t>
            </w:r>
            <w:r w:rsidRPr="00EB2241">
              <w:t>emboli</w:t>
            </w:r>
            <w:proofErr w:type="spellEnd"/>
            <w:r w:rsidRPr="00EB2241">
              <w:t xml:space="preserve">. </w:t>
            </w:r>
            <w:r>
              <w:t xml:space="preserve">Dette er oversiktlige, lettleste og informative kapitler. </w:t>
            </w:r>
            <w:r w:rsidRPr="00EB2241">
              <w:t>Et eget kapittel omhandler hjertemedikamenter i svangerskapet.</w:t>
            </w:r>
            <w:r>
              <w:t xml:space="preserve"> </w:t>
            </w:r>
          </w:p>
          <w:p w:rsidR="002813AD" w:rsidRPr="00EB2241" w:rsidRDefault="002813AD" w:rsidP="002813AD">
            <w:r w:rsidRPr="00EB2241">
              <w:t>Anbefalingene som gis inkluderer oppfølging i svangerskapet, medikamentell terapi og intervensjon, samt anbefalinger vedrørende forløsning og oppfølging post-</w:t>
            </w:r>
            <w:proofErr w:type="spellStart"/>
            <w:r w:rsidRPr="00EB2241">
              <w:t>partum</w:t>
            </w:r>
            <w:proofErr w:type="spellEnd"/>
            <w:r w:rsidRPr="00EB2241">
              <w:t>.</w:t>
            </w:r>
          </w:p>
          <w:p w:rsidR="002813AD" w:rsidRPr="00EB2241" w:rsidRDefault="002813AD" w:rsidP="002813AD">
            <w:r w:rsidRPr="00EB2241">
              <w:t xml:space="preserve">På noen områder mangler </w:t>
            </w:r>
            <w:r>
              <w:t xml:space="preserve">som tidligere </w:t>
            </w:r>
            <w:r w:rsidRPr="00EB2241">
              <w:t>konklusive data</w:t>
            </w:r>
            <w:r>
              <w:t>,</w:t>
            </w:r>
            <w:r w:rsidRPr="00EB2241">
              <w:t xml:space="preserve"> og </w:t>
            </w:r>
            <w:r>
              <w:t xml:space="preserve">dette </w:t>
            </w:r>
            <w:r w:rsidRPr="00EB2241">
              <w:t>vanskeliggjør konkrete anbefalinger.  Bevis fra prospektive og randomiserte studier på disse områdene er sparsomme</w:t>
            </w:r>
            <w:r>
              <w:t>,</w:t>
            </w:r>
            <w:r w:rsidRPr="00EB2241">
              <w:t xml:space="preserve"> og anbefalingene er oftest basert på </w:t>
            </w:r>
            <w:r w:rsidR="00AC5539">
              <w:t>konsensus blant eksperter (</w:t>
            </w:r>
            <w:r w:rsidRPr="00EB2241">
              <w:t>nivå C</w:t>
            </w:r>
            <w:r w:rsidR="00AC5539">
              <w:t>)</w:t>
            </w:r>
            <w:r w:rsidRPr="00EB2241">
              <w:t>. Noen områder er kontroversielle også i E</w:t>
            </w:r>
            <w:r>
              <w:t xml:space="preserve">uropa, </w:t>
            </w:r>
            <w:r w:rsidRPr="00EB2241">
              <w:t>som for eksempel antikoagulasjonsbehandling til pasienter med mekanisk hjerteklaff.</w:t>
            </w:r>
          </w:p>
          <w:p w:rsidR="002813AD" w:rsidRDefault="002813AD" w:rsidP="002813AD"/>
          <w:p w:rsidR="002813AD" w:rsidRDefault="002813AD" w:rsidP="002813AD">
            <w:pPr>
              <w:rPr>
                <w:b/>
              </w:rPr>
            </w:pPr>
            <w:r w:rsidRPr="00320586">
              <w:rPr>
                <w:b/>
              </w:rPr>
              <w:t>Kommentarer til noen spesifikke anbefalinger:</w:t>
            </w:r>
          </w:p>
          <w:p w:rsidR="00F005D1" w:rsidRPr="00320586" w:rsidRDefault="00F005D1" w:rsidP="002813AD">
            <w:pPr>
              <w:rPr>
                <w:b/>
              </w:rPr>
            </w:pPr>
          </w:p>
          <w:p w:rsidR="002813AD" w:rsidRPr="00320586" w:rsidRDefault="002813AD" w:rsidP="002813AD">
            <w:pPr>
              <w:rPr>
                <w:b/>
              </w:rPr>
            </w:pPr>
            <w:r w:rsidRPr="00320586">
              <w:rPr>
                <w:b/>
              </w:rPr>
              <w:t>Klaffesykdom</w:t>
            </w:r>
          </w:p>
          <w:p w:rsidR="002813AD" w:rsidRDefault="002813AD" w:rsidP="002813AD">
            <w:pPr>
              <w:rPr>
                <w:bCs/>
              </w:rPr>
            </w:pPr>
            <w:r>
              <w:rPr>
                <w:bCs/>
              </w:rPr>
              <w:t>Pasienter som planlegger svangerskap og som trenger ny hjerteklaff</w:t>
            </w:r>
            <w:r w:rsidR="00AC5539">
              <w:rPr>
                <w:bCs/>
              </w:rPr>
              <w:t>,</w:t>
            </w:r>
            <w:r>
              <w:rPr>
                <w:bCs/>
              </w:rPr>
              <w:t xml:space="preserve"> skal vurderes av tverrfaglig team før type klaff velges. Det er nytt at dette er nedfelt i guidelines, og viser igjen hvordan man </w:t>
            </w:r>
            <w:proofErr w:type="spellStart"/>
            <w:r>
              <w:rPr>
                <w:bCs/>
              </w:rPr>
              <w:t>prekonsepsjonelt</w:t>
            </w:r>
            <w:proofErr w:type="spellEnd"/>
            <w:r>
              <w:rPr>
                <w:bCs/>
              </w:rPr>
              <w:t xml:space="preserve"> nå vektlegger å tilrettelegge før svangerskapet (1</w:t>
            </w:r>
            <w:r w:rsidR="00B4721C">
              <w:rPr>
                <w:bCs/>
              </w:rPr>
              <w:t xml:space="preserve">, </w:t>
            </w:r>
            <w:r>
              <w:rPr>
                <w:bCs/>
              </w:rPr>
              <w:t>C). De kvinnene som allerede har en mekanisk hjerteklaff</w:t>
            </w:r>
            <w:r w:rsidR="00AC5539">
              <w:rPr>
                <w:bCs/>
              </w:rPr>
              <w:t>,</w:t>
            </w:r>
            <w:r>
              <w:rPr>
                <w:bCs/>
              </w:rPr>
              <w:t xml:space="preserve"> bør følges ved sentre som har tverrfaglig kompetanse innen svangerskap og hjertesykdom.</w:t>
            </w:r>
          </w:p>
          <w:p w:rsidR="002813AD" w:rsidRPr="00EB2241" w:rsidRDefault="00CD74E3" w:rsidP="002813AD">
            <w:proofErr w:type="spellStart"/>
            <w:r>
              <w:t>V</w:t>
            </w:r>
            <w:r w:rsidR="002813AD">
              <w:t>alvulotomi</w:t>
            </w:r>
            <w:proofErr w:type="spellEnd"/>
            <w:r w:rsidR="002813AD">
              <w:t xml:space="preserve"> av </w:t>
            </w:r>
            <w:proofErr w:type="spellStart"/>
            <w:r w:rsidR="002813AD">
              <w:t>mitralklaff</w:t>
            </w:r>
            <w:proofErr w:type="spellEnd"/>
            <w:r w:rsidR="002813AD">
              <w:t xml:space="preserve"> er anbefalt </w:t>
            </w:r>
            <w:r w:rsidR="002813AD" w:rsidRPr="00126735">
              <w:rPr>
                <w:u w:val="single"/>
              </w:rPr>
              <w:t>før</w:t>
            </w:r>
            <w:r w:rsidR="002813AD">
              <w:t xml:space="preserve"> et eventuelt svangerskap hos kvinner med </w:t>
            </w:r>
            <w:proofErr w:type="spellStart"/>
            <w:r w:rsidR="002813AD">
              <w:t>mitralstenose</w:t>
            </w:r>
            <w:proofErr w:type="spellEnd"/>
            <w:r w:rsidR="002813AD">
              <w:t xml:space="preserve"> med et areal &lt;</w:t>
            </w:r>
            <w:r w:rsidR="0018495B">
              <w:t xml:space="preserve"> </w:t>
            </w:r>
            <w:r w:rsidR="002813AD">
              <w:t xml:space="preserve">1.0 cm. Dette betyr at man må være mer aktiv i oppfølgingen av kvinner med kjent </w:t>
            </w:r>
            <w:proofErr w:type="spellStart"/>
            <w:r w:rsidR="002813AD">
              <w:t>mitralstenose</w:t>
            </w:r>
            <w:proofErr w:type="spellEnd"/>
            <w:r w:rsidR="002813AD">
              <w:t>, og at man må ha lav terskel for å henvise til utredning og behandling</w:t>
            </w:r>
            <w:r w:rsidR="001B5B0F">
              <w:t>.</w:t>
            </w:r>
            <w:r w:rsidR="002813AD">
              <w:t xml:space="preserve"> </w:t>
            </w:r>
            <w:r w:rsidR="00AC5539">
              <w:t>V</w:t>
            </w:r>
            <w:r w:rsidR="002813AD">
              <w:t xml:space="preserve">ed alvorlig symptomgivende </w:t>
            </w:r>
            <w:proofErr w:type="spellStart"/>
            <w:r w:rsidR="002813AD">
              <w:t>mitralstenose</w:t>
            </w:r>
            <w:proofErr w:type="spellEnd"/>
            <w:r w:rsidR="002813AD">
              <w:t xml:space="preserve"> kan man </w:t>
            </w:r>
            <w:r w:rsidR="00AC5539">
              <w:t xml:space="preserve">også </w:t>
            </w:r>
            <w:r w:rsidR="002813AD">
              <w:t xml:space="preserve">utføre </w:t>
            </w:r>
            <w:proofErr w:type="spellStart"/>
            <w:r w:rsidR="002813AD">
              <w:t>valvulotomi</w:t>
            </w:r>
            <w:proofErr w:type="spellEnd"/>
            <w:r w:rsidR="002813AD">
              <w:t xml:space="preserve"> </w:t>
            </w:r>
            <w:r>
              <w:t>under</w:t>
            </w:r>
            <w:r w:rsidR="002813AD">
              <w:t xml:space="preserve"> svangerskapet. </w:t>
            </w:r>
          </w:p>
          <w:p w:rsidR="002813AD" w:rsidRDefault="002813AD" w:rsidP="002813AD">
            <w:r>
              <w:t xml:space="preserve">Til tross for erkjennelsen av at økende minuttvolum i svangerskapet forårsaker økning i </w:t>
            </w:r>
            <w:proofErr w:type="spellStart"/>
            <w:r>
              <w:t>transvalvulær</w:t>
            </w:r>
            <w:proofErr w:type="spellEnd"/>
            <w:r>
              <w:t xml:space="preserve"> gradient over </w:t>
            </w:r>
            <w:proofErr w:type="spellStart"/>
            <w:r>
              <w:t>venstresidige</w:t>
            </w:r>
            <w:proofErr w:type="spellEnd"/>
            <w:r>
              <w:t xml:space="preserve"> </w:t>
            </w:r>
            <w:proofErr w:type="spellStart"/>
            <w:r>
              <w:t>stenotiske</w:t>
            </w:r>
            <w:proofErr w:type="spellEnd"/>
            <w:r>
              <w:t xml:space="preserve"> klaffer på omkring 50</w:t>
            </w:r>
            <w:r w:rsidR="0018495B">
              <w:t xml:space="preserve"> </w:t>
            </w:r>
            <w:r>
              <w:t xml:space="preserve">%, anbefaler ikke ESC Guidelines 2018 </w:t>
            </w:r>
            <w:proofErr w:type="spellStart"/>
            <w:r>
              <w:t>prekonsepsjonell</w:t>
            </w:r>
            <w:proofErr w:type="spellEnd"/>
            <w:r>
              <w:t xml:space="preserve"> intervensjon hos pasienter som har alvorlig aortastenose</w:t>
            </w:r>
            <w:r w:rsidR="0018495B">
              <w:t>,</w:t>
            </w:r>
            <w:r>
              <w:t xml:space="preserve"> så lenge de er </w:t>
            </w:r>
            <w:proofErr w:type="spellStart"/>
            <w:r>
              <w:t>asymptomatisk</w:t>
            </w:r>
            <w:r w:rsidR="0018495B">
              <w:t>e</w:t>
            </w:r>
            <w:proofErr w:type="spellEnd"/>
            <w:r>
              <w:t xml:space="preserve"> og har normal venstre ventrikkel</w:t>
            </w:r>
            <w:r w:rsidR="002E00F4">
              <w:t>-</w:t>
            </w:r>
            <w:r w:rsidR="0018495B">
              <w:t>funksjon</w:t>
            </w:r>
            <w:r>
              <w:t>. Vi er uenig</w:t>
            </w:r>
            <w:r w:rsidR="0018495B">
              <w:t>e</w:t>
            </w:r>
            <w:r>
              <w:t xml:space="preserve"> i dette, og mener pasienter med alvorlig aortastenose om mulig skal behandles før et svangerskap.</w:t>
            </w:r>
          </w:p>
          <w:p w:rsidR="002813AD" w:rsidRDefault="002813AD" w:rsidP="002813AD"/>
          <w:p w:rsidR="002813AD" w:rsidRDefault="002813AD" w:rsidP="002813AD">
            <w:r>
              <w:t>Vi har også innvendinger</w:t>
            </w:r>
            <w:r w:rsidRPr="00EB2241">
              <w:t xml:space="preserve"> til </w:t>
            </w:r>
            <w:bookmarkStart w:id="1" w:name="OLE_LINK1"/>
            <w:bookmarkStart w:id="2" w:name="OLE_LINK2"/>
            <w:r>
              <w:t xml:space="preserve">anbefalingene om </w:t>
            </w:r>
            <w:bookmarkEnd w:id="1"/>
            <w:bookmarkEnd w:id="2"/>
            <w:r w:rsidRPr="00EB2241">
              <w:t>antikoagulasjonsbehandling under svangerskap hos kvinn</w:t>
            </w:r>
            <w:r>
              <w:t xml:space="preserve">er med mekanisk klaff. </w:t>
            </w:r>
            <w:r w:rsidRPr="00EB2241">
              <w:t xml:space="preserve">Det er </w:t>
            </w:r>
            <w:r>
              <w:t xml:space="preserve">fremdeles </w:t>
            </w:r>
            <w:r w:rsidRPr="00EB2241">
              <w:t>uenighet i Europa om man skal behandle disse gravi</w:t>
            </w:r>
            <w:r>
              <w:t>de med</w:t>
            </w:r>
            <w:r w:rsidR="00CD74E3">
              <w:t xml:space="preserve"> ufraksjonert heparin (UHF)</w:t>
            </w:r>
            <w:r>
              <w:t xml:space="preserve">, </w:t>
            </w:r>
            <w:r w:rsidR="00CD74E3">
              <w:t xml:space="preserve">LMWH </w:t>
            </w:r>
            <w:r>
              <w:t xml:space="preserve">eller med </w:t>
            </w:r>
            <w:r w:rsidR="00CD74E3">
              <w:t>vitamin K</w:t>
            </w:r>
            <w:r w:rsidR="0018495B">
              <w:t>-</w:t>
            </w:r>
            <w:r w:rsidR="00CD74E3">
              <w:t xml:space="preserve"> antagonister (VKA)</w:t>
            </w:r>
            <w:r>
              <w:t xml:space="preserve"> i hele eller deler av svangerskapet.</w:t>
            </w:r>
            <w:r w:rsidR="00CA6D42">
              <w:t xml:space="preserve"> </w:t>
            </w:r>
            <w:r w:rsidR="00CD74E3">
              <w:t>VKA</w:t>
            </w:r>
            <w:r w:rsidR="00CD74E3" w:rsidRPr="00EB2241">
              <w:t xml:space="preserve"> </w:t>
            </w:r>
            <w:r>
              <w:t xml:space="preserve">passerer </w:t>
            </w:r>
            <w:r w:rsidRPr="00EB2241">
              <w:t>placenta og har fosterskadelige effekter med økt risiko for misdannelser og hjerneblødning hos fosteret</w:t>
            </w:r>
            <w:r>
              <w:t>. Det er sannsynligvis en viss doseavhengighet, med lav risiko for fosterskade ved doser &lt;</w:t>
            </w:r>
            <w:r w:rsidR="00B4721C">
              <w:t xml:space="preserve"> </w:t>
            </w:r>
            <w:r>
              <w:t>5 mg/dag</w:t>
            </w:r>
            <w:r w:rsidRPr="00EB2241">
              <w:t xml:space="preserve">. ESC Guidelines </w:t>
            </w:r>
            <w:r>
              <w:t xml:space="preserve">2018 </w:t>
            </w:r>
            <w:r w:rsidRPr="00EB2241">
              <w:t xml:space="preserve">vektlegger </w:t>
            </w:r>
            <w:r>
              <w:t>at det er</w:t>
            </w:r>
            <w:r w:rsidRPr="00EB2241">
              <w:t xml:space="preserve"> redusert risiko for klaffetrombose under sva</w:t>
            </w:r>
            <w:r>
              <w:t xml:space="preserve">ngerskapet </w:t>
            </w:r>
            <w:r w:rsidRPr="00EB2241">
              <w:t xml:space="preserve">på </w:t>
            </w:r>
            <w:r w:rsidR="00CD74E3">
              <w:t>VKA</w:t>
            </w:r>
            <w:r w:rsidR="00B4721C">
              <w:t>-</w:t>
            </w:r>
            <w:r w:rsidRPr="00EB2241">
              <w:t>behandling</w:t>
            </w:r>
            <w:r>
              <w:t xml:space="preserve"> sammenliknet med UHF/LMWH, og anbefaler behandling</w:t>
            </w:r>
            <w:r w:rsidRPr="00EB2241">
              <w:t xml:space="preserve"> med </w:t>
            </w:r>
            <w:r w:rsidR="00CD74E3">
              <w:t xml:space="preserve">VKA </w:t>
            </w:r>
            <w:r>
              <w:t xml:space="preserve">fra 2. trimester frem til svangerskapsuke 36. Behandling med </w:t>
            </w:r>
            <w:r w:rsidR="00CD74E3">
              <w:t xml:space="preserve">VKA </w:t>
            </w:r>
            <w:r>
              <w:t xml:space="preserve">anbefales i </w:t>
            </w:r>
            <w:r w:rsidRPr="00EB2241">
              <w:t xml:space="preserve">ESC Guidelines </w:t>
            </w:r>
            <w:r>
              <w:t xml:space="preserve">2018 kontinuert også i 1. trimester for pasienter som bruker &lt; 5 mg pr dag, og det åpnes for å vurdere dette også ved høyere doser. </w:t>
            </w:r>
          </w:p>
          <w:p w:rsidR="002813AD" w:rsidRDefault="002813AD" w:rsidP="002813AD">
            <w:r>
              <w:t>Praksis i Norge har vært varierende</w:t>
            </w:r>
            <w:r w:rsidR="00CA6D42">
              <w:t>.</w:t>
            </w:r>
            <w:r>
              <w:t xml:space="preserve"> </w:t>
            </w:r>
            <w:r w:rsidR="00CA6D42">
              <w:t>V</w:t>
            </w:r>
            <w:r>
              <w:t xml:space="preserve">ed </w:t>
            </w:r>
            <w:r w:rsidRPr="00EB2241">
              <w:t xml:space="preserve">OUS </w:t>
            </w:r>
            <w:r>
              <w:t xml:space="preserve">har man </w:t>
            </w:r>
            <w:r w:rsidRPr="00EB2241">
              <w:t>stort sett valgt å behandle pasienter med LMWH gjennom hele svangerskapet</w:t>
            </w:r>
            <w:r w:rsidR="00B4721C">
              <w:t xml:space="preserve">, med regelmessig måling av faktor </w:t>
            </w:r>
            <w:proofErr w:type="spellStart"/>
            <w:r w:rsidR="00B4721C">
              <w:t>Xa</w:t>
            </w:r>
            <w:proofErr w:type="spellEnd"/>
            <w:r w:rsidR="00B4721C">
              <w:t>-aktivitet</w:t>
            </w:r>
            <w:r>
              <w:t xml:space="preserve">. Vi mener det bør være nasjonale retningslinjer for denne behandlingen, og vil ta initiativ til å </w:t>
            </w:r>
            <w:r>
              <w:lastRenderedPageBreak/>
              <w:t>utarbeide disse.</w:t>
            </w:r>
          </w:p>
          <w:p w:rsidR="002813AD" w:rsidRPr="00EB2241" w:rsidRDefault="002813AD" w:rsidP="002813AD">
            <w:r>
              <w:t>LMWH er «</w:t>
            </w:r>
            <w:proofErr w:type="spellStart"/>
            <w:r>
              <w:t>drug</w:t>
            </w:r>
            <w:proofErr w:type="spellEnd"/>
            <w:r>
              <w:t xml:space="preserve"> </w:t>
            </w:r>
            <w:proofErr w:type="spellStart"/>
            <w:r>
              <w:t>of</w:t>
            </w:r>
            <w:proofErr w:type="spellEnd"/>
            <w:r>
              <w:t xml:space="preserve"> </w:t>
            </w:r>
            <w:proofErr w:type="spellStart"/>
            <w:r>
              <w:t>choice</w:t>
            </w:r>
            <w:proofErr w:type="spellEnd"/>
            <w:r>
              <w:t>» når det gjelder behandling av VTE hos alle gravide pasienter (</w:t>
            </w:r>
            <w:r w:rsidR="00B4721C">
              <w:t>I</w:t>
            </w:r>
            <w:r w:rsidR="00176AF3">
              <w:t xml:space="preserve">, </w:t>
            </w:r>
            <w:r>
              <w:t>B). Terapeutisk dose skal styres etter kvinnens vekt (</w:t>
            </w:r>
            <w:r w:rsidR="00B4721C">
              <w:t>I</w:t>
            </w:r>
            <w:r w:rsidR="001B5B0F">
              <w:t>,</w:t>
            </w:r>
            <w:r w:rsidR="00CA6D42">
              <w:t xml:space="preserve"> </w:t>
            </w:r>
            <w:r>
              <w:t xml:space="preserve">C). </w:t>
            </w:r>
          </w:p>
          <w:p w:rsidR="002813AD" w:rsidRDefault="002813AD" w:rsidP="002813AD">
            <w:pPr>
              <w:rPr>
                <w:bCs/>
              </w:rPr>
            </w:pPr>
          </w:p>
          <w:p w:rsidR="002813AD" w:rsidRPr="00320586" w:rsidRDefault="002813AD" w:rsidP="002813AD">
            <w:pPr>
              <w:rPr>
                <w:b/>
                <w:bCs/>
              </w:rPr>
            </w:pPr>
            <w:r w:rsidRPr="00320586">
              <w:rPr>
                <w:b/>
                <w:bCs/>
              </w:rPr>
              <w:t>Aortasykdom</w:t>
            </w:r>
          </w:p>
          <w:p w:rsidR="002813AD" w:rsidRDefault="002813AD" w:rsidP="002813AD">
            <w:pPr>
              <w:rPr>
                <w:bCs/>
              </w:rPr>
            </w:pPr>
            <w:r>
              <w:rPr>
                <w:bCs/>
              </w:rPr>
              <w:t xml:space="preserve">Svangerskap er ikke anbefalt for pasienter med alvorlig dilatasjon av aorta (medfødt aortasykdom som </w:t>
            </w:r>
            <w:proofErr w:type="spellStart"/>
            <w:r>
              <w:rPr>
                <w:bCs/>
              </w:rPr>
              <w:t>Marfan</w:t>
            </w:r>
            <w:proofErr w:type="spellEnd"/>
            <w:r w:rsidR="0018495B">
              <w:rPr>
                <w:bCs/>
              </w:rPr>
              <w:t xml:space="preserve">, diameter </w:t>
            </w:r>
            <w:r>
              <w:rPr>
                <w:bCs/>
              </w:rPr>
              <w:t>&gt;</w:t>
            </w:r>
            <w:r w:rsidR="00B4721C">
              <w:rPr>
                <w:bCs/>
              </w:rPr>
              <w:t xml:space="preserve"> </w:t>
            </w:r>
            <w:r>
              <w:rPr>
                <w:bCs/>
              </w:rPr>
              <w:t xml:space="preserve">45 mm, </w:t>
            </w:r>
            <w:proofErr w:type="spellStart"/>
            <w:r>
              <w:rPr>
                <w:bCs/>
              </w:rPr>
              <w:t>bicuspid</w:t>
            </w:r>
            <w:proofErr w:type="spellEnd"/>
            <w:r>
              <w:rPr>
                <w:bCs/>
              </w:rPr>
              <w:t xml:space="preserve"> aortaklaff  &gt;</w:t>
            </w:r>
            <w:r w:rsidR="00B4721C">
              <w:rPr>
                <w:bCs/>
              </w:rPr>
              <w:t xml:space="preserve"> </w:t>
            </w:r>
            <w:r>
              <w:rPr>
                <w:bCs/>
              </w:rPr>
              <w:t>50 mm, &gt;</w:t>
            </w:r>
            <w:r w:rsidR="00B4721C">
              <w:rPr>
                <w:bCs/>
              </w:rPr>
              <w:t xml:space="preserve"> </w:t>
            </w:r>
            <w:r>
              <w:rPr>
                <w:bCs/>
              </w:rPr>
              <w:t>27 mm/m2 BSA og Turner</w:t>
            </w:r>
            <w:r w:rsidR="008A3B9F">
              <w:rPr>
                <w:bCs/>
              </w:rPr>
              <w:t>-</w:t>
            </w:r>
            <w:r w:rsidRPr="00136FAE">
              <w:rPr>
                <w:bCs/>
              </w:rPr>
              <w:t xml:space="preserve">syndrom </w:t>
            </w:r>
            <w:proofErr w:type="spellStart"/>
            <w:r w:rsidR="007F6DA8" w:rsidRPr="00136FAE">
              <w:rPr>
                <w:bCs/>
              </w:rPr>
              <w:t>aortic</w:t>
            </w:r>
            <w:proofErr w:type="spellEnd"/>
            <w:r w:rsidR="007F6DA8" w:rsidRPr="00136FAE">
              <w:rPr>
                <w:bCs/>
              </w:rPr>
              <w:t xml:space="preserve"> </w:t>
            </w:r>
            <w:proofErr w:type="spellStart"/>
            <w:r w:rsidR="007F6DA8" w:rsidRPr="00136FAE">
              <w:rPr>
                <w:bCs/>
              </w:rPr>
              <w:t>size</w:t>
            </w:r>
            <w:proofErr w:type="spellEnd"/>
            <w:r w:rsidR="007F6DA8" w:rsidRPr="00136FAE">
              <w:rPr>
                <w:bCs/>
              </w:rPr>
              <w:t xml:space="preserve"> </w:t>
            </w:r>
            <w:proofErr w:type="spellStart"/>
            <w:r w:rsidR="007F6DA8" w:rsidRPr="00136FAE">
              <w:rPr>
                <w:bCs/>
              </w:rPr>
              <w:t>index</w:t>
            </w:r>
            <w:proofErr w:type="spellEnd"/>
            <w:r w:rsidR="007F6DA8" w:rsidRPr="00136FAE">
              <w:rPr>
                <w:bCs/>
              </w:rPr>
              <w:t xml:space="preserve"> (ASI)</w:t>
            </w:r>
            <w:r w:rsidRPr="00136FAE">
              <w:rPr>
                <w:bCs/>
              </w:rPr>
              <w:t xml:space="preserve"> &gt;</w:t>
            </w:r>
            <w:r w:rsidR="00B4721C" w:rsidRPr="00136FAE">
              <w:rPr>
                <w:bCs/>
              </w:rPr>
              <w:t xml:space="preserve"> </w:t>
            </w:r>
            <w:r w:rsidRPr="00136FAE">
              <w:rPr>
                <w:bCs/>
              </w:rPr>
              <w:t>25</w:t>
            </w:r>
            <w:r>
              <w:rPr>
                <w:bCs/>
              </w:rPr>
              <w:t xml:space="preserve"> mm/m2 BSA). Nytt i dette kapitelet er at også pasienter med Turner</w:t>
            </w:r>
            <w:r w:rsidR="008A3B9F">
              <w:rPr>
                <w:bCs/>
              </w:rPr>
              <w:t>-</w:t>
            </w:r>
            <w:r>
              <w:rPr>
                <w:bCs/>
              </w:rPr>
              <w:t>syndrom anses som risikopasienter som skal vurderes og følges.</w:t>
            </w:r>
          </w:p>
          <w:p w:rsidR="002813AD" w:rsidRDefault="00CA6D42" w:rsidP="002813AD">
            <w:pPr>
              <w:rPr>
                <w:bCs/>
              </w:rPr>
            </w:pPr>
            <w:r>
              <w:rPr>
                <w:bCs/>
              </w:rPr>
              <w:t>Tidligere</w:t>
            </w:r>
            <w:r w:rsidR="002813AD">
              <w:t xml:space="preserve"> anbefaling om </w:t>
            </w:r>
            <w:proofErr w:type="spellStart"/>
            <w:r w:rsidR="002813AD">
              <w:t>prekonsepsjonell</w:t>
            </w:r>
            <w:proofErr w:type="spellEnd"/>
            <w:r w:rsidR="002813AD">
              <w:t xml:space="preserve"> kirurgi av dilatert </w:t>
            </w:r>
            <w:proofErr w:type="spellStart"/>
            <w:r w:rsidR="002813AD">
              <w:t>aortarot</w:t>
            </w:r>
            <w:proofErr w:type="spellEnd"/>
            <w:r w:rsidR="002813AD">
              <w:t xml:space="preserve"> er fjernet, og alle pasienter som har eller har hatt alvorlig aortadilatasjon</w:t>
            </w:r>
            <w:r w:rsidR="002E00F4">
              <w:t>,</w:t>
            </w:r>
            <w:r w:rsidR="002813AD">
              <w:t xml:space="preserve"> frarådes svangerskap. Det er noe økt risiko for aortadisseksjon også etter </w:t>
            </w:r>
            <w:proofErr w:type="spellStart"/>
            <w:r w:rsidR="002813AD">
              <w:t>aortarotkirurgi</w:t>
            </w:r>
            <w:proofErr w:type="spellEnd"/>
            <w:r w:rsidR="002813AD">
              <w:t xml:space="preserve"> hos pasienter med bindevevssykdom. Vår erfaring fra de største norske sentrene er likevel at det har vært lite komplikasjoner i forbindelse med svangerskap hos de fleste pasientgrupper det</w:t>
            </w:r>
            <w:r>
              <w:t>te</w:t>
            </w:r>
            <w:r w:rsidR="002813AD">
              <w:t xml:space="preserve"> gjelder, og vi anbefaler at råd om svangerskap gjøres etter individuell risikovurdering.</w:t>
            </w:r>
            <w:r w:rsidR="001B5B0F">
              <w:rPr>
                <w:bCs/>
              </w:rPr>
              <w:t xml:space="preserve"> </w:t>
            </w:r>
            <w:r w:rsidR="002813AD">
              <w:rPr>
                <w:bCs/>
              </w:rPr>
              <w:t xml:space="preserve">Svangerskap frarådes hos pasienter med </w:t>
            </w:r>
            <w:proofErr w:type="spellStart"/>
            <w:r w:rsidR="002813AD">
              <w:rPr>
                <w:bCs/>
              </w:rPr>
              <w:t>Ehlers</w:t>
            </w:r>
            <w:proofErr w:type="spellEnd"/>
            <w:r w:rsidR="002813AD">
              <w:rPr>
                <w:bCs/>
              </w:rPr>
              <w:t>-</w:t>
            </w:r>
            <w:proofErr w:type="spellStart"/>
            <w:r w:rsidR="002813AD">
              <w:rPr>
                <w:bCs/>
              </w:rPr>
              <w:t>Danlos</w:t>
            </w:r>
            <w:proofErr w:type="spellEnd"/>
            <w:r w:rsidR="008A3B9F">
              <w:rPr>
                <w:bCs/>
              </w:rPr>
              <w:t>-</w:t>
            </w:r>
            <w:r w:rsidR="002813AD">
              <w:rPr>
                <w:bCs/>
              </w:rPr>
              <w:t>syndrom. Dette er en klar og viktig anbefaling pga</w:t>
            </w:r>
            <w:r w:rsidR="008A3B9F">
              <w:rPr>
                <w:bCs/>
              </w:rPr>
              <w:t>.</w:t>
            </w:r>
            <w:r w:rsidR="002813AD">
              <w:rPr>
                <w:bCs/>
              </w:rPr>
              <w:t xml:space="preserve"> den høye disseksjonsfaren.</w:t>
            </w:r>
          </w:p>
          <w:p w:rsidR="00CD74E3" w:rsidRDefault="002813AD" w:rsidP="002813AD">
            <w:pPr>
              <w:rPr>
                <w:bCs/>
              </w:rPr>
            </w:pPr>
            <w:r>
              <w:rPr>
                <w:bCs/>
              </w:rPr>
              <w:t>Hos alle pasienter med en tidligere historie på aortadisseksjon</w:t>
            </w:r>
            <w:r w:rsidR="00CA6D42">
              <w:rPr>
                <w:bCs/>
              </w:rPr>
              <w:t>,</w:t>
            </w:r>
            <w:r>
              <w:rPr>
                <w:bCs/>
              </w:rPr>
              <w:t xml:space="preserve"> bør keisersnitt overveies. Dette er allerede </w:t>
            </w:r>
            <w:r w:rsidR="00CD74E3">
              <w:rPr>
                <w:bCs/>
              </w:rPr>
              <w:t xml:space="preserve">gjeldende </w:t>
            </w:r>
            <w:r>
              <w:rPr>
                <w:bCs/>
              </w:rPr>
              <w:t xml:space="preserve">praksis for </w:t>
            </w:r>
            <w:r w:rsidR="00CD74E3">
              <w:rPr>
                <w:bCs/>
              </w:rPr>
              <w:t>de fleste slike</w:t>
            </w:r>
            <w:r>
              <w:rPr>
                <w:bCs/>
              </w:rPr>
              <w:t xml:space="preserve"> pasiente</w:t>
            </w:r>
            <w:r w:rsidR="00CD74E3">
              <w:rPr>
                <w:bCs/>
              </w:rPr>
              <w:t>r</w:t>
            </w:r>
            <w:r>
              <w:rPr>
                <w:bCs/>
              </w:rPr>
              <w:t xml:space="preserve"> i Norge.</w:t>
            </w:r>
            <w:r w:rsidR="001B5B0F">
              <w:rPr>
                <w:bCs/>
              </w:rPr>
              <w:t xml:space="preserve"> </w:t>
            </w:r>
          </w:p>
          <w:p w:rsidR="002813AD" w:rsidRDefault="002813AD" w:rsidP="002813AD">
            <w:pPr>
              <w:rPr>
                <w:bCs/>
              </w:rPr>
            </w:pPr>
            <w:r>
              <w:rPr>
                <w:bCs/>
              </w:rPr>
              <w:t>Betablokker</w:t>
            </w:r>
            <w:r w:rsidR="00CA6D42">
              <w:rPr>
                <w:bCs/>
              </w:rPr>
              <w:t>-</w:t>
            </w:r>
            <w:r>
              <w:rPr>
                <w:bCs/>
              </w:rPr>
              <w:t xml:space="preserve">behandling bør overveies hos alle pasienter med </w:t>
            </w:r>
            <w:proofErr w:type="spellStart"/>
            <w:r>
              <w:rPr>
                <w:bCs/>
              </w:rPr>
              <w:t>Marfan</w:t>
            </w:r>
            <w:proofErr w:type="spellEnd"/>
            <w:r w:rsidR="00CA6D42">
              <w:rPr>
                <w:bCs/>
              </w:rPr>
              <w:t>-</w:t>
            </w:r>
            <w:r>
              <w:rPr>
                <w:bCs/>
              </w:rPr>
              <w:t xml:space="preserve">syndrom og andre arvelige </w:t>
            </w:r>
            <w:proofErr w:type="spellStart"/>
            <w:r>
              <w:rPr>
                <w:bCs/>
              </w:rPr>
              <w:t>thora</w:t>
            </w:r>
            <w:r w:rsidR="008A3B9F">
              <w:rPr>
                <w:bCs/>
              </w:rPr>
              <w:t>k</w:t>
            </w:r>
            <w:r>
              <w:rPr>
                <w:bCs/>
              </w:rPr>
              <w:t>ale</w:t>
            </w:r>
            <w:proofErr w:type="spellEnd"/>
            <w:r>
              <w:rPr>
                <w:bCs/>
              </w:rPr>
              <w:t xml:space="preserve"> aortasykdommer. Det er spesielt viktig å unngå hypertensjon hos denne pasientgruppen.</w:t>
            </w:r>
          </w:p>
          <w:p w:rsidR="002813AD" w:rsidRDefault="002813AD" w:rsidP="002813AD">
            <w:pPr>
              <w:rPr>
                <w:bCs/>
              </w:rPr>
            </w:pPr>
          </w:p>
          <w:p w:rsidR="002813AD" w:rsidRPr="00320586" w:rsidRDefault="002813AD" w:rsidP="002813AD">
            <w:pPr>
              <w:rPr>
                <w:b/>
                <w:bCs/>
              </w:rPr>
            </w:pPr>
            <w:r w:rsidRPr="00320586">
              <w:rPr>
                <w:b/>
                <w:bCs/>
              </w:rPr>
              <w:t>Arytmier</w:t>
            </w:r>
          </w:p>
          <w:p w:rsidR="002813AD" w:rsidRDefault="002813AD" w:rsidP="002813AD">
            <w:pPr>
              <w:rPr>
                <w:bCs/>
              </w:rPr>
            </w:pPr>
            <w:r>
              <w:rPr>
                <w:bCs/>
              </w:rPr>
              <w:t xml:space="preserve">For kvinner med SVT er det nå anbefalt å behandle med </w:t>
            </w:r>
            <w:proofErr w:type="spellStart"/>
            <w:r>
              <w:rPr>
                <w:bCs/>
              </w:rPr>
              <w:t>flekainid</w:t>
            </w:r>
            <w:proofErr w:type="spellEnd"/>
            <w:r>
              <w:rPr>
                <w:bCs/>
              </w:rPr>
              <w:t xml:space="preserve"> eller </w:t>
            </w:r>
            <w:proofErr w:type="spellStart"/>
            <w:r>
              <w:rPr>
                <w:bCs/>
              </w:rPr>
              <w:t>propafenon</w:t>
            </w:r>
            <w:proofErr w:type="spellEnd"/>
            <w:r>
              <w:rPr>
                <w:bCs/>
              </w:rPr>
              <w:t xml:space="preserve">, </w:t>
            </w:r>
            <w:proofErr w:type="spellStart"/>
            <w:r w:rsidR="001B5B0F">
              <w:rPr>
                <w:bCs/>
              </w:rPr>
              <w:t>s</w:t>
            </w:r>
            <w:r>
              <w:rPr>
                <w:bCs/>
              </w:rPr>
              <w:t>otalol</w:t>
            </w:r>
            <w:proofErr w:type="spellEnd"/>
            <w:r>
              <w:rPr>
                <w:bCs/>
              </w:rPr>
              <w:t xml:space="preserve"> er ikke lenger anbefalt</w:t>
            </w:r>
            <w:r w:rsidR="008A3B9F">
              <w:rPr>
                <w:bCs/>
              </w:rPr>
              <w:t xml:space="preserve">. </w:t>
            </w:r>
            <w:r>
              <w:rPr>
                <w:bCs/>
              </w:rPr>
              <w:t>Elek</w:t>
            </w:r>
            <w:r w:rsidR="00CA6D42">
              <w:rPr>
                <w:bCs/>
              </w:rPr>
              <w:t>t</w:t>
            </w:r>
            <w:r>
              <w:rPr>
                <w:bCs/>
              </w:rPr>
              <w:t xml:space="preserve">rofysiologisk utredning med eventuelt ablasjon er oppgradert til en </w:t>
            </w:r>
            <w:proofErr w:type="spellStart"/>
            <w:r>
              <w:rPr>
                <w:bCs/>
              </w:rPr>
              <w:t>IIa</w:t>
            </w:r>
            <w:proofErr w:type="spellEnd"/>
            <w:r w:rsidR="00CA6D42">
              <w:rPr>
                <w:bCs/>
              </w:rPr>
              <w:t xml:space="preserve">, </w:t>
            </w:r>
            <w:r>
              <w:rPr>
                <w:bCs/>
              </w:rPr>
              <w:t>C</w:t>
            </w:r>
            <w:r w:rsidR="00CA6D42">
              <w:rPr>
                <w:bCs/>
              </w:rPr>
              <w:t>-</w:t>
            </w:r>
            <w:r>
              <w:rPr>
                <w:bCs/>
              </w:rPr>
              <w:t>anbefaling for pasienter med SVT som er vanskelig å behandle</w:t>
            </w:r>
            <w:r w:rsidR="00CA6D42">
              <w:rPr>
                <w:bCs/>
              </w:rPr>
              <w:t>,</w:t>
            </w:r>
            <w:r>
              <w:rPr>
                <w:bCs/>
              </w:rPr>
              <w:t xml:space="preserve"> og som tolerer</w:t>
            </w:r>
            <w:r w:rsidR="008A3B9F">
              <w:rPr>
                <w:bCs/>
              </w:rPr>
              <w:t xml:space="preserve">er </w:t>
            </w:r>
            <w:r w:rsidR="00CD74E3">
              <w:rPr>
                <w:bCs/>
              </w:rPr>
              <w:t>arytmien</w:t>
            </w:r>
            <w:r>
              <w:rPr>
                <w:bCs/>
              </w:rPr>
              <w:t xml:space="preserve"> dårlig. Vi ser igjen at det er en mer aggressiv holdning til optimalisering før og eventuelt under svangerskapet. Dette er i våre øyne en svært viktig oppgradering, da vi ser at vi har økende antall pasienter med tiltagende arytmi under svangerskap.</w:t>
            </w:r>
          </w:p>
          <w:p w:rsidR="002813AD" w:rsidRDefault="002813AD" w:rsidP="002813AD">
            <w:pPr>
              <w:rPr>
                <w:bCs/>
              </w:rPr>
            </w:pPr>
          </w:p>
          <w:p w:rsidR="002813AD" w:rsidRPr="00320586" w:rsidRDefault="002813AD" w:rsidP="002813AD">
            <w:pPr>
              <w:rPr>
                <w:b/>
              </w:rPr>
            </w:pPr>
            <w:r w:rsidRPr="00320586">
              <w:rPr>
                <w:b/>
                <w:bCs/>
              </w:rPr>
              <w:t xml:space="preserve">Andre nye anbefalinger som har kommet inn i </w:t>
            </w:r>
            <w:r w:rsidRPr="00320586">
              <w:rPr>
                <w:b/>
              </w:rPr>
              <w:t xml:space="preserve">ESC Guidelines 2018: </w:t>
            </w:r>
          </w:p>
          <w:p w:rsidR="002813AD" w:rsidRPr="00F07163" w:rsidRDefault="002813AD" w:rsidP="002813AD">
            <w:r>
              <w:t>Høyre hjertekateterisering anbefales for å stille diagnosen PAH. Dette kan utføres også under svangerskapet dersom det er nødvendig for å avklare diagnosen</w:t>
            </w:r>
            <w:r w:rsidR="00CA6D42">
              <w:t>,</w:t>
            </w:r>
            <w:r>
              <w:t xml:space="preserve"> eller det foreligger annen sterk indikasjon (</w:t>
            </w:r>
            <w:r w:rsidR="00B4721C">
              <w:t>I</w:t>
            </w:r>
            <w:r w:rsidR="00CA6D42">
              <w:t xml:space="preserve">, </w:t>
            </w:r>
            <w:r>
              <w:t xml:space="preserve">C). </w:t>
            </w:r>
            <w:proofErr w:type="gramStart"/>
            <w:r>
              <w:t>LMWH  i</w:t>
            </w:r>
            <w:proofErr w:type="gramEnd"/>
            <w:r>
              <w:t xml:space="preserve"> terapeutisk dose er anbefalt for gravide pasienter med pulmonal hypertensjon på bakgrunn av kronisk lungeembolisme.</w:t>
            </w:r>
          </w:p>
          <w:p w:rsidR="002813AD" w:rsidRDefault="002813AD" w:rsidP="002813AD">
            <w:pPr>
              <w:rPr>
                <w:bCs/>
              </w:rPr>
            </w:pPr>
            <w:r>
              <w:rPr>
                <w:bCs/>
              </w:rPr>
              <w:t xml:space="preserve">Pasienter med </w:t>
            </w:r>
            <w:proofErr w:type="spellStart"/>
            <w:r w:rsidR="00B4721C">
              <w:rPr>
                <w:bCs/>
              </w:rPr>
              <w:t>peripartum</w:t>
            </w:r>
            <w:r w:rsidR="002E00F4">
              <w:rPr>
                <w:bCs/>
              </w:rPr>
              <w:t>-</w:t>
            </w:r>
            <w:r w:rsidR="00B4721C">
              <w:rPr>
                <w:bCs/>
              </w:rPr>
              <w:t>kardiomyopati</w:t>
            </w:r>
            <w:proofErr w:type="spellEnd"/>
            <w:r w:rsidR="00B4721C">
              <w:rPr>
                <w:bCs/>
              </w:rPr>
              <w:t xml:space="preserve"> </w:t>
            </w:r>
            <w:r>
              <w:rPr>
                <w:bCs/>
              </w:rPr>
              <w:t xml:space="preserve">bør vurderes for behandling med </w:t>
            </w:r>
            <w:proofErr w:type="spellStart"/>
            <w:r>
              <w:rPr>
                <w:bCs/>
              </w:rPr>
              <w:t>bromokriptin</w:t>
            </w:r>
            <w:proofErr w:type="spellEnd"/>
            <w:r>
              <w:rPr>
                <w:bCs/>
              </w:rPr>
              <w:t xml:space="preserve"> for å stoppe laktasjonen og for å bedre venstre ventrikkel</w:t>
            </w:r>
            <w:r w:rsidR="00B4721C">
              <w:rPr>
                <w:bCs/>
              </w:rPr>
              <w:t>-</w:t>
            </w:r>
            <w:r>
              <w:rPr>
                <w:bCs/>
              </w:rPr>
              <w:t>funksjon. Det er svært viktig at dette er nedfelt i retningslinjene</w:t>
            </w:r>
            <w:r w:rsidR="00CA6D42">
              <w:rPr>
                <w:bCs/>
              </w:rPr>
              <w:t>,</w:t>
            </w:r>
            <w:r>
              <w:rPr>
                <w:bCs/>
              </w:rPr>
              <w:t xml:space="preserve"> da det foreløpig er svært få steder i Norge som har tatt denne behandlingen i bruk.</w:t>
            </w:r>
            <w:r w:rsidR="00176AF3">
              <w:rPr>
                <w:bCs/>
              </w:rPr>
              <w:t xml:space="preserve"> </w:t>
            </w:r>
            <w:r>
              <w:rPr>
                <w:bCs/>
              </w:rPr>
              <w:t>Amming anbefales ikke for kvinner som bruker platehemmende medikamenter bortsett fra Albyl-E.</w:t>
            </w:r>
          </w:p>
          <w:p w:rsidR="002813AD" w:rsidRDefault="002813AD" w:rsidP="002813AD">
            <w:pPr>
              <w:rPr>
                <w:bCs/>
              </w:rPr>
            </w:pPr>
          </w:p>
          <w:p w:rsidR="002813AD" w:rsidRPr="00320586" w:rsidRDefault="002813AD" w:rsidP="002813AD">
            <w:pPr>
              <w:rPr>
                <w:b/>
                <w:bCs/>
              </w:rPr>
            </w:pPr>
            <w:r w:rsidRPr="00320586">
              <w:rPr>
                <w:b/>
                <w:bCs/>
              </w:rPr>
              <w:t>Prenatal diagnostikk</w:t>
            </w:r>
          </w:p>
          <w:p w:rsidR="002813AD" w:rsidRDefault="002813AD" w:rsidP="002813AD">
            <w:pPr>
              <w:rPr>
                <w:bCs/>
              </w:rPr>
            </w:pPr>
            <w:r>
              <w:rPr>
                <w:bCs/>
              </w:rPr>
              <w:t>Enkelte hjertesykdommer som LQTS, bindevevssykdommer og en del kardiomyopatier skyldes spesifikke genfeil som er autosomalt dominant arvelig, med høy risiko for sykdom hos barn. De fleste medfødte hjertefeil kan knyttes til kromosomfeil eller en mer kompleks sammenheng mellom arv og miljø. Barn med en førstegrads</w:t>
            </w:r>
            <w:r w:rsidR="00CA6D42">
              <w:rPr>
                <w:bCs/>
              </w:rPr>
              <w:t>-</w:t>
            </w:r>
            <w:r>
              <w:rPr>
                <w:bCs/>
              </w:rPr>
              <w:t>slektning med medfødt hjertefeil har en tredoblet risiko for hjertefeil, altså en absolutt risiko på ca</w:t>
            </w:r>
            <w:r w:rsidR="008A3B9F">
              <w:rPr>
                <w:bCs/>
              </w:rPr>
              <w:t>.</w:t>
            </w:r>
            <w:r>
              <w:rPr>
                <w:bCs/>
              </w:rPr>
              <w:t xml:space="preserve"> 4</w:t>
            </w:r>
            <w:r w:rsidR="008A3B9F">
              <w:rPr>
                <w:bCs/>
              </w:rPr>
              <w:t xml:space="preserve"> </w:t>
            </w:r>
            <w:r>
              <w:rPr>
                <w:bCs/>
              </w:rPr>
              <w:t xml:space="preserve">%. ESC guidelines 2018 gir råd om screening av fostre til kvinner som selv har medfødt hjertefeil, men understreker viktigheten av valgfrihet, informasjon, samt å holde seg innenfor lokalt etisk og juridisk </w:t>
            </w:r>
            <w:r>
              <w:rPr>
                <w:bCs/>
              </w:rPr>
              <w:lastRenderedPageBreak/>
              <w:t xml:space="preserve">rammeverk. I Norge reguleres tilbud om prenatal diagnostikk av bioteknologiloven. Kriterier for fosterdiagnostikk er blant annet høy risiko (25-50 %) for alvorlig sykdom, slik at de fleste kvinner med medfødte hjertefeil ikke vil komme inn i gruppen som rutinemessig skal tilbys dette. Alle kvinner tilbys som ledd i svangerskapsomsorgen </w:t>
            </w:r>
            <w:r w:rsidR="002E00F4">
              <w:rPr>
                <w:bCs/>
              </w:rPr>
              <w:t xml:space="preserve">i Norge </w:t>
            </w:r>
            <w:r>
              <w:rPr>
                <w:bCs/>
              </w:rPr>
              <w:t>ultralyd i uke 17-18, og alvorlige hjertemisdannelser vil vanligvis avdekkes i forbindelse med denne undersøkelsen.</w:t>
            </w:r>
          </w:p>
          <w:p w:rsidR="002813AD" w:rsidRPr="0045354A" w:rsidRDefault="002813AD" w:rsidP="002813AD">
            <w:pPr>
              <w:rPr>
                <w:bCs/>
              </w:rPr>
            </w:pPr>
          </w:p>
          <w:p w:rsidR="002813AD" w:rsidRPr="00EB2241" w:rsidRDefault="002813AD" w:rsidP="002813AD">
            <w:pPr>
              <w:rPr>
                <w:b/>
                <w:bCs/>
              </w:rPr>
            </w:pPr>
            <w:r w:rsidRPr="00EB2241">
              <w:rPr>
                <w:b/>
                <w:bCs/>
              </w:rPr>
              <w:t>Konklusjon:</w:t>
            </w:r>
          </w:p>
          <w:p w:rsidR="002813AD" w:rsidRDefault="002813AD" w:rsidP="002813AD">
            <w:r w:rsidRPr="00EB2241">
              <w:t xml:space="preserve">Dette er et </w:t>
            </w:r>
            <w:r>
              <w:t>grundig</w:t>
            </w:r>
            <w:r w:rsidRPr="00EB2241">
              <w:t xml:space="preserve"> arbeid som gir </w:t>
            </w:r>
            <w:r>
              <w:t xml:space="preserve">klare og </w:t>
            </w:r>
            <w:r w:rsidRPr="00EB2241">
              <w:t xml:space="preserve">gode retningslinjer for behandling og oppfølging av hjertesyke gravide i Europa, og som </w:t>
            </w:r>
            <w:r>
              <w:t xml:space="preserve">i hovedsak </w:t>
            </w:r>
            <w:r w:rsidRPr="00EB2241">
              <w:t xml:space="preserve">er </w:t>
            </w:r>
            <w:r w:rsidR="009F11BC">
              <w:t>anvendelig for</w:t>
            </w:r>
            <w:r w:rsidRPr="00EB2241">
              <w:t xml:space="preserve"> norske forhold.</w:t>
            </w:r>
          </w:p>
          <w:p w:rsidR="002813AD" w:rsidRPr="00EB2241" w:rsidRDefault="002813AD" w:rsidP="002813AD">
            <w:r>
              <w:t xml:space="preserve">Vi har få innvendinger, som først og fremst gjelder antikoagulasjonsbehandling til kvinner med kunstige hjerteklaffer, </w:t>
            </w:r>
            <w:proofErr w:type="spellStart"/>
            <w:r>
              <w:t>prekonsepsjonell</w:t>
            </w:r>
            <w:proofErr w:type="spellEnd"/>
            <w:r>
              <w:t xml:space="preserve"> behandling av alvorlig aortastenose, råd til kvinner som er operert for aortadilatasjon, og råd om rutinemessig fosterdiagnostikk.</w:t>
            </w:r>
          </w:p>
          <w:p w:rsidR="008D3049" w:rsidRDefault="008D3049" w:rsidP="002813AD"/>
        </w:tc>
      </w:tr>
      <w:tr w:rsidR="00786B55">
        <w:tc>
          <w:tcPr>
            <w:tcW w:w="9212" w:type="dxa"/>
          </w:tcPr>
          <w:p w:rsidR="00786B55" w:rsidRDefault="00786B55"/>
          <w:p w:rsidR="00786B55" w:rsidRDefault="00786B55">
            <w:pPr>
              <w:rPr>
                <w:b/>
                <w:bCs/>
              </w:rPr>
            </w:pPr>
            <w:r>
              <w:rPr>
                <w:b/>
                <w:bCs/>
              </w:rPr>
              <w:t>Kvalitets</w:t>
            </w:r>
            <w:r w:rsidR="002C1DD3">
              <w:rPr>
                <w:b/>
                <w:bCs/>
              </w:rPr>
              <w:t>utvalgets vurdering</w:t>
            </w:r>
            <w:r w:rsidR="00D03A4D">
              <w:rPr>
                <w:b/>
                <w:bCs/>
              </w:rPr>
              <w:t>, møtedato 26.02.2019</w:t>
            </w:r>
          </w:p>
          <w:p w:rsidR="00AD3400" w:rsidRDefault="000C0A13">
            <w:r>
              <w:t>Hovedpunktene i de nye guidelines</w:t>
            </w:r>
            <w:r w:rsidR="007766EC">
              <w:t xml:space="preserve"> for hjertesyke gravide</w:t>
            </w:r>
            <w:r>
              <w:t xml:space="preserve"> er godt oppsummert av fagekspertene ovenfor. Kvalitetsutvalget vil for egen del påpeke følgende:</w:t>
            </w:r>
          </w:p>
          <w:p w:rsidR="00A16F16" w:rsidRDefault="00535D15" w:rsidP="00320586">
            <w:pPr>
              <w:numPr>
                <w:ilvl w:val="0"/>
                <w:numId w:val="6"/>
              </w:numPr>
            </w:pPr>
            <w:r w:rsidRPr="00EB2241">
              <w:t xml:space="preserve">ESC Guidelines </w:t>
            </w:r>
            <w:r>
              <w:t xml:space="preserve">2018 </w:t>
            </w:r>
            <w:r w:rsidR="009F11BC">
              <w:t xml:space="preserve">anbefaler bruk av </w:t>
            </w:r>
            <w:proofErr w:type="spellStart"/>
            <w:r w:rsidR="009F11BC">
              <w:t>mWHO</w:t>
            </w:r>
            <w:proofErr w:type="spellEnd"/>
            <w:r w:rsidR="009F11BC">
              <w:t xml:space="preserve">-klassifikasjon, </w:t>
            </w:r>
            <w:r w:rsidR="002E00F4">
              <w:t>som</w:t>
            </w:r>
            <w:r w:rsidR="009F11BC">
              <w:t xml:space="preserve"> </w:t>
            </w:r>
            <w:r w:rsidRPr="00EB2241">
              <w:t xml:space="preserve">gir </w:t>
            </w:r>
            <w:r w:rsidR="009F11BC">
              <w:t>en</w:t>
            </w:r>
            <w:r w:rsidRPr="00EB2241">
              <w:t xml:space="preserve"> oversiktlig risikostratifisering </w:t>
            </w:r>
            <w:r w:rsidR="009F11BC">
              <w:t>for</w:t>
            </w:r>
            <w:r>
              <w:t xml:space="preserve"> maternell risiko </w:t>
            </w:r>
            <w:r w:rsidR="009F11BC">
              <w:t>ved</w:t>
            </w:r>
            <w:r w:rsidRPr="00EB2241">
              <w:t xml:space="preserve"> ulike typer </w:t>
            </w:r>
            <w:r>
              <w:t xml:space="preserve">hjertefeil og </w:t>
            </w:r>
            <w:r w:rsidRPr="00EB2241">
              <w:t>svangerskap</w:t>
            </w:r>
            <w:r>
              <w:t xml:space="preserve">. Det vektlegges </w:t>
            </w:r>
            <w:proofErr w:type="spellStart"/>
            <w:r>
              <w:t>prekonsepsjonell</w:t>
            </w:r>
            <w:proofErr w:type="spellEnd"/>
            <w:r>
              <w:t xml:space="preserve"> vurdering av alle </w:t>
            </w:r>
            <w:r w:rsidR="009F11BC">
              <w:t xml:space="preserve">kvinner </w:t>
            </w:r>
            <w:r>
              <w:t>med erkjent hjertefeil.</w:t>
            </w:r>
          </w:p>
          <w:p w:rsidR="00A16F16" w:rsidRDefault="009F11BC" w:rsidP="00A16F16">
            <w:pPr>
              <w:numPr>
                <w:ilvl w:val="0"/>
                <w:numId w:val="6"/>
              </w:numPr>
            </w:pPr>
            <w:r>
              <w:t xml:space="preserve">Kvalitetsutvalget støtter de norske fagekspertenes initiativ for å få nasjonale retningslinjer vedrørende antikoagulasjon hos gravide med mekaniske hjerteklaffer. </w:t>
            </w:r>
            <w:r w:rsidR="004809F5">
              <w:t xml:space="preserve">Valget mellom LMWH med måling av faktor </w:t>
            </w:r>
            <w:proofErr w:type="spellStart"/>
            <w:r w:rsidR="004809F5">
              <w:t>Xa</w:t>
            </w:r>
            <w:proofErr w:type="spellEnd"/>
            <w:r w:rsidR="004809F5">
              <w:t xml:space="preserve">-aktivitet, eller </w:t>
            </w:r>
            <w:r w:rsidR="00CD74E3">
              <w:t>VKA</w:t>
            </w:r>
            <w:r w:rsidR="004809F5">
              <w:t xml:space="preserve">, bør tas av regionale eller nasjonale svangerskapsteam. </w:t>
            </w:r>
          </w:p>
          <w:p w:rsidR="004809F5" w:rsidRDefault="00B4721C" w:rsidP="00A16F16">
            <w:pPr>
              <w:numPr>
                <w:ilvl w:val="0"/>
                <w:numId w:val="6"/>
              </w:numPr>
            </w:pPr>
            <w:proofErr w:type="spellStart"/>
            <w:r>
              <w:t>Bromok</w:t>
            </w:r>
            <w:r w:rsidR="004809F5">
              <w:t>riptin</w:t>
            </w:r>
            <w:proofErr w:type="spellEnd"/>
            <w:r w:rsidR="004809F5">
              <w:t xml:space="preserve"> er tatt inn i guidelines for behandling av </w:t>
            </w:r>
            <w:proofErr w:type="spellStart"/>
            <w:r w:rsidR="004809F5">
              <w:t>peripartum</w:t>
            </w:r>
            <w:r w:rsidR="002E00F4">
              <w:t>-</w:t>
            </w:r>
            <w:r w:rsidR="004809F5">
              <w:t>kardiomyopati</w:t>
            </w:r>
            <w:proofErr w:type="spellEnd"/>
            <w:r w:rsidR="004809F5">
              <w:t>, men dette har hittil vært lite benyttet i Norge. Erfaringer med preparatet bør systematiseres i studier eller registre</w:t>
            </w:r>
            <w:r w:rsidR="00176AF3">
              <w:t>.</w:t>
            </w:r>
            <w:r w:rsidR="004809F5">
              <w:t xml:space="preserve"> </w:t>
            </w:r>
          </w:p>
          <w:p w:rsidR="00786B55" w:rsidRDefault="008071F8" w:rsidP="00B97648">
            <w:r w:rsidRPr="008071F8">
              <w:t xml:space="preserve">Med disse </w:t>
            </w:r>
            <w:r w:rsidR="00B97648">
              <w:t>kommentarer</w:t>
            </w:r>
            <w:r w:rsidRPr="008071F8">
              <w:t xml:space="preserve"> anbefaler vi at NCS gir sin tilslutning til de oppdaterte retningslinjene</w:t>
            </w:r>
            <w:r w:rsidR="00D03A4D">
              <w:t>.</w:t>
            </w:r>
          </w:p>
        </w:tc>
      </w:tr>
      <w:tr w:rsidR="00786B55">
        <w:tc>
          <w:tcPr>
            <w:tcW w:w="9212" w:type="dxa"/>
          </w:tcPr>
          <w:p w:rsidR="00786B55" w:rsidRDefault="00786B55"/>
          <w:p w:rsidR="00786B55" w:rsidRDefault="00786B55">
            <w:r>
              <w:t>Kvalitetsutvalget presiserer:</w:t>
            </w:r>
          </w:p>
          <w:p w:rsidR="00786B55" w:rsidRDefault="00786B55">
            <w:pPr>
              <w:pStyle w:val="Overskrift1"/>
            </w:pPr>
            <w:r>
              <w:t>Retningslinjer er råd, ikke regler</w:t>
            </w:r>
          </w:p>
          <w:p w:rsidR="00786B55" w:rsidRDefault="00786B55"/>
          <w:p w:rsidR="00786B55" w:rsidRDefault="00786B55">
            <w:r>
              <w:t>Disse retningslinjer er ment som en støtte for legers kliniske beslutninger angående utredning og behandling. De beskriver flere mulige fremgangsmåter, som vil være passende for de fleste pasienter under de fleste omstendigheter. Bedømmelse og behandling av den enkelte pasient må gjøres av legen og pasienten i lys av den aktuelle pasients spesielle situasjon. Det vil dermed finnes situasjoner der det er akseptabelt å fravike retningslinjene.</w:t>
            </w:r>
          </w:p>
        </w:tc>
      </w:tr>
      <w:tr w:rsidR="00786B55">
        <w:tc>
          <w:tcPr>
            <w:tcW w:w="9212" w:type="dxa"/>
          </w:tcPr>
          <w:p w:rsidR="00786B55" w:rsidRDefault="00786B55"/>
          <w:p w:rsidR="00786B55" w:rsidRDefault="00786B55" w:rsidP="00A50B8A">
            <w:r>
              <w:t>NCS har i styremøte</w:t>
            </w:r>
            <w:r w:rsidR="00A50B8A">
              <w:t xml:space="preserve"> </w:t>
            </w:r>
            <w:proofErr w:type="gramStart"/>
            <w:r w:rsidR="00A50B8A">
              <w:t>09.04.2019</w:t>
            </w:r>
            <w:proofErr w:type="gramEnd"/>
            <w:r w:rsidR="00A50B8A">
              <w:t xml:space="preserve"> </w:t>
            </w:r>
            <w:r w:rsidR="006C30C1">
              <w:t xml:space="preserve">2019 </w:t>
            </w:r>
            <w:r>
              <w:t>gitt tilslutning til disse retningslinjer,</w:t>
            </w:r>
            <w:r>
              <w:br/>
              <w:t>med ovennevnte reservasjon.</w:t>
            </w:r>
          </w:p>
        </w:tc>
      </w:tr>
    </w:tbl>
    <w:p w:rsidR="00786B55" w:rsidRDefault="00786B55"/>
    <w:p w:rsidR="00786B55" w:rsidRDefault="00EA701A">
      <w:pPr>
        <w:jc w:val="center"/>
      </w:pPr>
      <w:r>
        <w:t>Kvalitetsutvalget i NCS</w:t>
      </w:r>
    </w:p>
    <w:p w:rsidR="00786B55" w:rsidRDefault="00786B55"/>
    <w:p w:rsidR="00786B55" w:rsidRDefault="00786B55"/>
    <w:p w:rsidR="00786B55" w:rsidRDefault="00786B55"/>
    <w:p w:rsidR="00786B55" w:rsidRDefault="00786B55"/>
    <w:tbl>
      <w:tblPr>
        <w:tblW w:w="0" w:type="auto"/>
        <w:tblCellMar>
          <w:left w:w="70" w:type="dxa"/>
          <w:right w:w="70" w:type="dxa"/>
        </w:tblCellMar>
        <w:tblLook w:val="0000" w:firstRow="0" w:lastRow="0" w:firstColumn="0" w:lastColumn="0" w:noHBand="0" w:noVBand="0"/>
      </w:tblPr>
      <w:tblGrid>
        <w:gridCol w:w="3070"/>
        <w:gridCol w:w="3071"/>
        <w:gridCol w:w="3071"/>
      </w:tblGrid>
      <w:tr w:rsidR="00786B55">
        <w:tc>
          <w:tcPr>
            <w:tcW w:w="3070" w:type="dxa"/>
          </w:tcPr>
          <w:p w:rsidR="00786B55" w:rsidRDefault="00547B63">
            <w:pPr>
              <w:jc w:val="center"/>
            </w:pPr>
            <w:r>
              <w:t>Ole-Gunnar Anfinsen</w:t>
            </w:r>
          </w:p>
          <w:p w:rsidR="00786B55" w:rsidRDefault="002E00F4">
            <w:pPr>
              <w:jc w:val="center"/>
            </w:pPr>
            <w:r>
              <w:t>l</w:t>
            </w:r>
            <w:r w:rsidR="00786B55">
              <w:t>eder</w:t>
            </w:r>
          </w:p>
          <w:p w:rsidR="002E00F4" w:rsidRDefault="002E00F4">
            <w:pPr>
              <w:jc w:val="center"/>
            </w:pPr>
            <w:r>
              <w:t>(sign.)</w:t>
            </w:r>
          </w:p>
          <w:p w:rsidR="00786B55" w:rsidRDefault="00786B55" w:rsidP="000A049B">
            <w:pPr>
              <w:jc w:val="center"/>
            </w:pPr>
          </w:p>
        </w:tc>
        <w:tc>
          <w:tcPr>
            <w:tcW w:w="3071" w:type="dxa"/>
          </w:tcPr>
          <w:p w:rsidR="00786B55" w:rsidRDefault="00D52DC6">
            <w:pPr>
              <w:jc w:val="center"/>
            </w:pPr>
            <w:r>
              <w:lastRenderedPageBreak/>
              <w:t>Assami Rö</w:t>
            </w:r>
            <w:r w:rsidR="002C05D8">
              <w:t>sner</w:t>
            </w:r>
          </w:p>
          <w:p w:rsidR="00786B55" w:rsidRDefault="00786B55">
            <w:pPr>
              <w:jc w:val="center"/>
            </w:pPr>
          </w:p>
          <w:p w:rsidR="00786B55" w:rsidRDefault="002E00F4" w:rsidP="002322AD">
            <w:pPr>
              <w:jc w:val="center"/>
            </w:pPr>
            <w:r>
              <w:t>(sign.)</w:t>
            </w:r>
          </w:p>
        </w:tc>
        <w:tc>
          <w:tcPr>
            <w:tcW w:w="3071" w:type="dxa"/>
          </w:tcPr>
          <w:p w:rsidR="00786B55" w:rsidRDefault="00547B63">
            <w:pPr>
              <w:jc w:val="center"/>
            </w:pPr>
            <w:r>
              <w:t>Vernon Bonarjee</w:t>
            </w:r>
          </w:p>
          <w:p w:rsidR="00786B55" w:rsidRDefault="00786B55">
            <w:pPr>
              <w:jc w:val="center"/>
            </w:pPr>
          </w:p>
          <w:p w:rsidR="00786B55" w:rsidRDefault="002E00F4" w:rsidP="002E00F4">
            <w:pPr>
              <w:jc w:val="center"/>
            </w:pPr>
            <w:r>
              <w:t>(sign.)</w:t>
            </w:r>
          </w:p>
        </w:tc>
      </w:tr>
    </w:tbl>
    <w:p w:rsidR="00786B55" w:rsidRDefault="00786B55" w:rsidP="002E00F4"/>
    <w:sectPr w:rsidR="00786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0C59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1B1043"/>
    <w:multiLevelType w:val="hybridMultilevel"/>
    <w:tmpl w:val="2CBA2E0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21D814E1"/>
    <w:multiLevelType w:val="hybridMultilevel"/>
    <w:tmpl w:val="4704B2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5EE45F3"/>
    <w:multiLevelType w:val="hybridMultilevel"/>
    <w:tmpl w:val="15D03EB4"/>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3BA9757F"/>
    <w:multiLevelType w:val="hybridMultilevel"/>
    <w:tmpl w:val="965263E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B5E24BC"/>
    <w:multiLevelType w:val="hybridMultilevel"/>
    <w:tmpl w:val="15000D38"/>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C8"/>
    <w:rsid w:val="00015EEF"/>
    <w:rsid w:val="000229BA"/>
    <w:rsid w:val="00024CA6"/>
    <w:rsid w:val="00030258"/>
    <w:rsid w:val="0003077C"/>
    <w:rsid w:val="00032664"/>
    <w:rsid w:val="000361C2"/>
    <w:rsid w:val="00070DD1"/>
    <w:rsid w:val="000825D7"/>
    <w:rsid w:val="0009046B"/>
    <w:rsid w:val="000A049B"/>
    <w:rsid w:val="000A1006"/>
    <w:rsid w:val="000B4BAC"/>
    <w:rsid w:val="000C0A13"/>
    <w:rsid w:val="000C5C52"/>
    <w:rsid w:val="000C66B2"/>
    <w:rsid w:val="000E6DEC"/>
    <w:rsid w:val="00112CC0"/>
    <w:rsid w:val="00113A4E"/>
    <w:rsid w:val="0011656E"/>
    <w:rsid w:val="001166F7"/>
    <w:rsid w:val="00121F01"/>
    <w:rsid w:val="001331E8"/>
    <w:rsid w:val="00136FAE"/>
    <w:rsid w:val="001504B8"/>
    <w:rsid w:val="00161F61"/>
    <w:rsid w:val="00163BCE"/>
    <w:rsid w:val="00174CDE"/>
    <w:rsid w:val="00176AF3"/>
    <w:rsid w:val="00180CC0"/>
    <w:rsid w:val="00181D66"/>
    <w:rsid w:val="0018495B"/>
    <w:rsid w:val="001928CD"/>
    <w:rsid w:val="001B5B0F"/>
    <w:rsid w:val="001B5B6A"/>
    <w:rsid w:val="001C3F69"/>
    <w:rsid w:val="001C5D07"/>
    <w:rsid w:val="001C74DA"/>
    <w:rsid w:val="001D753E"/>
    <w:rsid w:val="001E1571"/>
    <w:rsid w:val="001E68E1"/>
    <w:rsid w:val="001E6A21"/>
    <w:rsid w:val="001F764C"/>
    <w:rsid w:val="002072D6"/>
    <w:rsid w:val="00210803"/>
    <w:rsid w:val="0022312D"/>
    <w:rsid w:val="00224AF0"/>
    <w:rsid w:val="00225534"/>
    <w:rsid w:val="002322AD"/>
    <w:rsid w:val="0024205A"/>
    <w:rsid w:val="00244149"/>
    <w:rsid w:val="002565E0"/>
    <w:rsid w:val="002570A2"/>
    <w:rsid w:val="00265415"/>
    <w:rsid w:val="002733C8"/>
    <w:rsid w:val="002813AD"/>
    <w:rsid w:val="002855B6"/>
    <w:rsid w:val="00291449"/>
    <w:rsid w:val="002920E0"/>
    <w:rsid w:val="002B0A5A"/>
    <w:rsid w:val="002B2927"/>
    <w:rsid w:val="002C05D8"/>
    <w:rsid w:val="002C1DD3"/>
    <w:rsid w:val="002C46A7"/>
    <w:rsid w:val="002C5E4B"/>
    <w:rsid w:val="002E00F4"/>
    <w:rsid w:val="002E0A62"/>
    <w:rsid w:val="00302BD4"/>
    <w:rsid w:val="003120E7"/>
    <w:rsid w:val="003164CB"/>
    <w:rsid w:val="00320586"/>
    <w:rsid w:val="00344232"/>
    <w:rsid w:val="00344E00"/>
    <w:rsid w:val="00345FC8"/>
    <w:rsid w:val="003472E7"/>
    <w:rsid w:val="003771DE"/>
    <w:rsid w:val="003876A3"/>
    <w:rsid w:val="003904A6"/>
    <w:rsid w:val="00397EE9"/>
    <w:rsid w:val="003A3981"/>
    <w:rsid w:val="003D2E92"/>
    <w:rsid w:val="003F2083"/>
    <w:rsid w:val="003F604B"/>
    <w:rsid w:val="004055B5"/>
    <w:rsid w:val="00412853"/>
    <w:rsid w:val="00423D1A"/>
    <w:rsid w:val="00425A71"/>
    <w:rsid w:val="004279D8"/>
    <w:rsid w:val="00436FE0"/>
    <w:rsid w:val="00444439"/>
    <w:rsid w:val="0046034E"/>
    <w:rsid w:val="00467F0F"/>
    <w:rsid w:val="00473F64"/>
    <w:rsid w:val="004809F5"/>
    <w:rsid w:val="00491160"/>
    <w:rsid w:val="004A7AC8"/>
    <w:rsid w:val="004C01A9"/>
    <w:rsid w:val="004C025C"/>
    <w:rsid w:val="004C5FAF"/>
    <w:rsid w:val="004C6D07"/>
    <w:rsid w:val="004D1A8C"/>
    <w:rsid w:val="004D7016"/>
    <w:rsid w:val="004E076B"/>
    <w:rsid w:val="004F7449"/>
    <w:rsid w:val="0050317D"/>
    <w:rsid w:val="005037A1"/>
    <w:rsid w:val="00504D92"/>
    <w:rsid w:val="00511C7B"/>
    <w:rsid w:val="00517DB5"/>
    <w:rsid w:val="005223EE"/>
    <w:rsid w:val="00532B61"/>
    <w:rsid w:val="00535D15"/>
    <w:rsid w:val="00547B63"/>
    <w:rsid w:val="00551C43"/>
    <w:rsid w:val="00554974"/>
    <w:rsid w:val="00562AA8"/>
    <w:rsid w:val="00566A81"/>
    <w:rsid w:val="00570605"/>
    <w:rsid w:val="00571E2B"/>
    <w:rsid w:val="00574BC4"/>
    <w:rsid w:val="005814E0"/>
    <w:rsid w:val="00582DF5"/>
    <w:rsid w:val="005A348A"/>
    <w:rsid w:val="005C39D2"/>
    <w:rsid w:val="005C7549"/>
    <w:rsid w:val="0062782A"/>
    <w:rsid w:val="006318CD"/>
    <w:rsid w:val="00633830"/>
    <w:rsid w:val="00650CFE"/>
    <w:rsid w:val="006554F0"/>
    <w:rsid w:val="00677221"/>
    <w:rsid w:val="006A6ECD"/>
    <w:rsid w:val="006B3C31"/>
    <w:rsid w:val="006C30C1"/>
    <w:rsid w:val="006C34B3"/>
    <w:rsid w:val="006C3801"/>
    <w:rsid w:val="006E029F"/>
    <w:rsid w:val="006E1C20"/>
    <w:rsid w:val="006F34B3"/>
    <w:rsid w:val="007055C9"/>
    <w:rsid w:val="00712CE8"/>
    <w:rsid w:val="007309ED"/>
    <w:rsid w:val="007331DF"/>
    <w:rsid w:val="007364E4"/>
    <w:rsid w:val="00747D1A"/>
    <w:rsid w:val="0075753D"/>
    <w:rsid w:val="00773941"/>
    <w:rsid w:val="007766EC"/>
    <w:rsid w:val="00786B55"/>
    <w:rsid w:val="0079112B"/>
    <w:rsid w:val="00794CDC"/>
    <w:rsid w:val="0079537A"/>
    <w:rsid w:val="007B34CE"/>
    <w:rsid w:val="007D1D6C"/>
    <w:rsid w:val="007D58FA"/>
    <w:rsid w:val="007E4570"/>
    <w:rsid w:val="007F207C"/>
    <w:rsid w:val="007F6DA8"/>
    <w:rsid w:val="008071F8"/>
    <w:rsid w:val="0081023F"/>
    <w:rsid w:val="008104CE"/>
    <w:rsid w:val="008152FF"/>
    <w:rsid w:val="008230DF"/>
    <w:rsid w:val="00830311"/>
    <w:rsid w:val="008352CF"/>
    <w:rsid w:val="00850EFD"/>
    <w:rsid w:val="00855B79"/>
    <w:rsid w:val="0085600B"/>
    <w:rsid w:val="00862526"/>
    <w:rsid w:val="00872531"/>
    <w:rsid w:val="00873669"/>
    <w:rsid w:val="008763C2"/>
    <w:rsid w:val="0088220E"/>
    <w:rsid w:val="008A3B9F"/>
    <w:rsid w:val="008C7652"/>
    <w:rsid w:val="008D3049"/>
    <w:rsid w:val="008E4C6C"/>
    <w:rsid w:val="008F0EE2"/>
    <w:rsid w:val="008F5229"/>
    <w:rsid w:val="00902299"/>
    <w:rsid w:val="009114D9"/>
    <w:rsid w:val="0091509D"/>
    <w:rsid w:val="00922E63"/>
    <w:rsid w:val="00934DDE"/>
    <w:rsid w:val="00940DDE"/>
    <w:rsid w:val="009567B6"/>
    <w:rsid w:val="009605B8"/>
    <w:rsid w:val="0098228A"/>
    <w:rsid w:val="009828D5"/>
    <w:rsid w:val="00982F55"/>
    <w:rsid w:val="00987450"/>
    <w:rsid w:val="009A02EB"/>
    <w:rsid w:val="009A3206"/>
    <w:rsid w:val="009B3AC6"/>
    <w:rsid w:val="009C01FB"/>
    <w:rsid w:val="009D5669"/>
    <w:rsid w:val="009D7987"/>
    <w:rsid w:val="009D79C1"/>
    <w:rsid w:val="009E6362"/>
    <w:rsid w:val="009F11BC"/>
    <w:rsid w:val="00A0280C"/>
    <w:rsid w:val="00A16F16"/>
    <w:rsid w:val="00A32144"/>
    <w:rsid w:val="00A32690"/>
    <w:rsid w:val="00A3669F"/>
    <w:rsid w:val="00A50B8A"/>
    <w:rsid w:val="00A57D07"/>
    <w:rsid w:val="00A60070"/>
    <w:rsid w:val="00A64A21"/>
    <w:rsid w:val="00A6517C"/>
    <w:rsid w:val="00A73E32"/>
    <w:rsid w:val="00A83738"/>
    <w:rsid w:val="00A91F00"/>
    <w:rsid w:val="00AA1808"/>
    <w:rsid w:val="00AA5781"/>
    <w:rsid w:val="00AC5539"/>
    <w:rsid w:val="00AD3400"/>
    <w:rsid w:val="00AD5620"/>
    <w:rsid w:val="00AD7FB9"/>
    <w:rsid w:val="00AE021D"/>
    <w:rsid w:val="00AE64F5"/>
    <w:rsid w:val="00AF3A79"/>
    <w:rsid w:val="00B00268"/>
    <w:rsid w:val="00B05915"/>
    <w:rsid w:val="00B32849"/>
    <w:rsid w:val="00B402E4"/>
    <w:rsid w:val="00B4721C"/>
    <w:rsid w:val="00B4738C"/>
    <w:rsid w:val="00B4745C"/>
    <w:rsid w:val="00B5062F"/>
    <w:rsid w:val="00B52E95"/>
    <w:rsid w:val="00B7029A"/>
    <w:rsid w:val="00B7665F"/>
    <w:rsid w:val="00B84E0B"/>
    <w:rsid w:val="00B966A6"/>
    <w:rsid w:val="00B97648"/>
    <w:rsid w:val="00BA18A5"/>
    <w:rsid w:val="00BA3651"/>
    <w:rsid w:val="00BB0D03"/>
    <w:rsid w:val="00BB475E"/>
    <w:rsid w:val="00BC1282"/>
    <w:rsid w:val="00BD330F"/>
    <w:rsid w:val="00BE67B3"/>
    <w:rsid w:val="00BF438A"/>
    <w:rsid w:val="00C118BE"/>
    <w:rsid w:val="00C175A6"/>
    <w:rsid w:val="00C21373"/>
    <w:rsid w:val="00C43BD7"/>
    <w:rsid w:val="00C70ED0"/>
    <w:rsid w:val="00C751ED"/>
    <w:rsid w:val="00C85EF6"/>
    <w:rsid w:val="00C947EF"/>
    <w:rsid w:val="00CA6D42"/>
    <w:rsid w:val="00CA711E"/>
    <w:rsid w:val="00CA7333"/>
    <w:rsid w:val="00CC2990"/>
    <w:rsid w:val="00CD7129"/>
    <w:rsid w:val="00CD74E3"/>
    <w:rsid w:val="00CE2BB8"/>
    <w:rsid w:val="00CE48A5"/>
    <w:rsid w:val="00CE630E"/>
    <w:rsid w:val="00CF0E57"/>
    <w:rsid w:val="00D026B8"/>
    <w:rsid w:val="00D03A4D"/>
    <w:rsid w:val="00D14EAA"/>
    <w:rsid w:val="00D1558A"/>
    <w:rsid w:val="00D23FFA"/>
    <w:rsid w:val="00D26AE0"/>
    <w:rsid w:val="00D52DC6"/>
    <w:rsid w:val="00D56214"/>
    <w:rsid w:val="00D6486B"/>
    <w:rsid w:val="00D74C84"/>
    <w:rsid w:val="00D87915"/>
    <w:rsid w:val="00D87F02"/>
    <w:rsid w:val="00D90752"/>
    <w:rsid w:val="00DD00EF"/>
    <w:rsid w:val="00DE3345"/>
    <w:rsid w:val="00DE36FA"/>
    <w:rsid w:val="00DE3DE2"/>
    <w:rsid w:val="00DF3ED6"/>
    <w:rsid w:val="00E0419C"/>
    <w:rsid w:val="00E076DB"/>
    <w:rsid w:val="00E157AB"/>
    <w:rsid w:val="00E20588"/>
    <w:rsid w:val="00E21095"/>
    <w:rsid w:val="00E25861"/>
    <w:rsid w:val="00E26194"/>
    <w:rsid w:val="00E41C5A"/>
    <w:rsid w:val="00E435A9"/>
    <w:rsid w:val="00E43A32"/>
    <w:rsid w:val="00E46D18"/>
    <w:rsid w:val="00E55F1B"/>
    <w:rsid w:val="00E713E8"/>
    <w:rsid w:val="00EA1887"/>
    <w:rsid w:val="00EA701A"/>
    <w:rsid w:val="00EE2EE1"/>
    <w:rsid w:val="00EE32A5"/>
    <w:rsid w:val="00F005A3"/>
    <w:rsid w:val="00F005D1"/>
    <w:rsid w:val="00F045F4"/>
    <w:rsid w:val="00F11FCC"/>
    <w:rsid w:val="00F27CB3"/>
    <w:rsid w:val="00F31300"/>
    <w:rsid w:val="00F31807"/>
    <w:rsid w:val="00F32D42"/>
    <w:rsid w:val="00F34A35"/>
    <w:rsid w:val="00F37060"/>
    <w:rsid w:val="00F5350E"/>
    <w:rsid w:val="00F63C57"/>
    <w:rsid w:val="00F659BF"/>
    <w:rsid w:val="00F65F86"/>
    <w:rsid w:val="00F67182"/>
    <w:rsid w:val="00F70096"/>
    <w:rsid w:val="00FA159A"/>
    <w:rsid w:val="00FA5778"/>
    <w:rsid w:val="00FE109B"/>
    <w:rsid w:val="00FE4EA4"/>
    <w:rsid w:val="00FE7680"/>
    <w:rsid w:val="00FF2E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pPr>
      <w:spacing w:after="240"/>
      <w:ind w:right="720"/>
    </w:pPr>
  </w:style>
  <w:style w:type="paragraph" w:styleId="Brdtekst2">
    <w:name w:val="Body Text 2"/>
    <w:basedOn w:val="Normal"/>
    <w:rPr>
      <w:b/>
      <w:bCs/>
      <w:sz w:val="28"/>
      <w:lang w:val="en-GB"/>
    </w:rPr>
  </w:style>
  <w:style w:type="paragraph" w:styleId="Tittel">
    <w:name w:val="Title"/>
    <w:basedOn w:val="Normal"/>
    <w:qFormat/>
    <w:pPr>
      <w:jc w:val="center"/>
    </w:pPr>
    <w:rPr>
      <w:b/>
      <w:bCs/>
      <w:sz w:val="32"/>
    </w:rPr>
  </w:style>
  <w:style w:type="character" w:styleId="Hyperkobling">
    <w:name w:val="Hyperlink"/>
    <w:rsid w:val="003D2E92"/>
    <w:rPr>
      <w:color w:val="0000FF"/>
      <w:u w:val="single"/>
    </w:rPr>
  </w:style>
  <w:style w:type="paragraph" w:customStyle="1" w:styleId="Lysliste-uthevingsfarge51">
    <w:name w:val="Lys liste - uthevingsfarge 51"/>
    <w:basedOn w:val="Normal"/>
    <w:qFormat/>
    <w:rsid w:val="00423D1A"/>
    <w:pPr>
      <w:ind w:left="720" w:hanging="357"/>
    </w:pPr>
    <w:rPr>
      <w:rFonts w:ascii="Calibri" w:eastAsia="Calibri" w:hAnsi="Calibri" w:cs="Calibri"/>
      <w:sz w:val="22"/>
      <w:szCs w:val="22"/>
      <w:lang w:eastAsia="en-US"/>
    </w:rPr>
  </w:style>
  <w:style w:type="paragraph" w:styleId="Bobletekst">
    <w:name w:val="Balloon Text"/>
    <w:basedOn w:val="Normal"/>
    <w:link w:val="BobletekstTegn"/>
    <w:rsid w:val="008104CE"/>
    <w:rPr>
      <w:rFonts w:ascii="Tahoma" w:hAnsi="Tahoma"/>
      <w:sz w:val="16"/>
      <w:szCs w:val="16"/>
      <w:lang w:val="x-none" w:eastAsia="x-none"/>
    </w:rPr>
  </w:style>
  <w:style w:type="character" w:customStyle="1" w:styleId="BobletekstTegn">
    <w:name w:val="Bobletekst Tegn"/>
    <w:link w:val="Bobletekst"/>
    <w:rsid w:val="008104CE"/>
    <w:rPr>
      <w:rFonts w:ascii="Tahoma" w:hAnsi="Tahoma" w:cs="Tahoma"/>
      <w:sz w:val="16"/>
      <w:szCs w:val="16"/>
    </w:rPr>
  </w:style>
  <w:style w:type="character" w:styleId="Fulgthyperkobling">
    <w:name w:val="FollowedHyperlink"/>
    <w:rsid w:val="004D7016"/>
    <w:rPr>
      <w:color w:val="800080"/>
      <w:u w:val="single"/>
    </w:rPr>
  </w:style>
  <w:style w:type="character" w:styleId="Merknadsreferanse">
    <w:name w:val="annotation reference"/>
    <w:rsid w:val="00E713E8"/>
    <w:rPr>
      <w:sz w:val="18"/>
      <w:szCs w:val="18"/>
    </w:rPr>
  </w:style>
  <w:style w:type="paragraph" w:styleId="Merknadstekst">
    <w:name w:val="annotation text"/>
    <w:basedOn w:val="Normal"/>
    <w:link w:val="MerknadstekstTegn"/>
    <w:rsid w:val="00E713E8"/>
    <w:rPr>
      <w:lang w:val="x-none"/>
    </w:rPr>
  </w:style>
  <w:style w:type="character" w:customStyle="1" w:styleId="MerknadstekstTegn">
    <w:name w:val="Merknadstekst Tegn"/>
    <w:link w:val="Merknadstekst"/>
    <w:rsid w:val="00E713E8"/>
    <w:rPr>
      <w:sz w:val="24"/>
      <w:szCs w:val="24"/>
      <w:lang w:eastAsia="nb-NO"/>
    </w:rPr>
  </w:style>
  <w:style w:type="paragraph" w:styleId="Kommentaremne">
    <w:name w:val="annotation subject"/>
    <w:basedOn w:val="Merknadstekst"/>
    <w:next w:val="Merknadstekst"/>
    <w:link w:val="KommentaremneTegn"/>
    <w:rsid w:val="00E713E8"/>
    <w:rPr>
      <w:b/>
      <w:bCs/>
    </w:rPr>
  </w:style>
  <w:style w:type="character" w:customStyle="1" w:styleId="KommentaremneTegn">
    <w:name w:val="Kommentaremne Tegn"/>
    <w:link w:val="Kommentaremne"/>
    <w:rsid w:val="00E713E8"/>
    <w:rPr>
      <w:b/>
      <w:bCs/>
      <w:sz w:val="24"/>
      <w:szCs w:val="24"/>
      <w:lang w:eastAsia="nb-NO"/>
    </w:rPr>
  </w:style>
  <w:style w:type="paragraph" w:customStyle="1" w:styleId="Middelsliste1-uthevingsfarge41">
    <w:name w:val="Middels liste 1 - uthevingsfarge 41"/>
    <w:hidden/>
    <w:uiPriority w:val="71"/>
    <w:rsid w:val="00E713E8"/>
    <w:rPr>
      <w:sz w:val="24"/>
      <w:szCs w:val="24"/>
    </w:rPr>
  </w:style>
  <w:style w:type="paragraph" w:customStyle="1" w:styleId="Mrkliste-uthevingsfarge31">
    <w:name w:val="Mørk liste - uthevingsfarge 31"/>
    <w:hidden/>
    <w:uiPriority w:val="71"/>
    <w:rsid w:val="00CD7129"/>
    <w:rPr>
      <w:sz w:val="24"/>
      <w:szCs w:val="24"/>
    </w:rPr>
  </w:style>
  <w:style w:type="paragraph" w:styleId="NormalWeb">
    <w:name w:val="Normal (Web)"/>
    <w:basedOn w:val="Normal"/>
    <w:uiPriority w:val="99"/>
    <w:unhideWhenUsed/>
    <w:rsid w:val="0085600B"/>
    <w:pPr>
      <w:spacing w:before="100" w:beforeAutospacing="1" w:after="100" w:afterAutospacing="1"/>
    </w:pPr>
    <w:rPr>
      <w:rFonts w:ascii="Times" w:hAnsi="Times"/>
      <w:sz w:val="20"/>
      <w:szCs w:val="20"/>
      <w:lang w:eastAsia="en-US"/>
    </w:rPr>
  </w:style>
  <w:style w:type="paragraph" w:customStyle="1" w:styleId="Lyslisteuthevingsfarge31">
    <w:name w:val="Lys liste – uthevingsfarge 31"/>
    <w:hidden/>
    <w:uiPriority w:val="71"/>
    <w:rsid w:val="00D26AE0"/>
    <w:rPr>
      <w:sz w:val="24"/>
      <w:szCs w:val="24"/>
    </w:rPr>
  </w:style>
  <w:style w:type="paragraph" w:customStyle="1" w:styleId="Middelsliste2-uthevingsfarge21">
    <w:name w:val="Middels liste 2 - uthevingsfarge 21"/>
    <w:hidden/>
    <w:uiPriority w:val="71"/>
    <w:rsid w:val="00C947EF"/>
    <w:rPr>
      <w:sz w:val="24"/>
      <w:szCs w:val="24"/>
    </w:rPr>
  </w:style>
  <w:style w:type="character" w:customStyle="1" w:styleId="Ulstomtale1">
    <w:name w:val="Uløst omtale1"/>
    <w:uiPriority w:val="99"/>
    <w:semiHidden/>
    <w:unhideWhenUsed/>
    <w:rsid w:val="00551C43"/>
    <w:rPr>
      <w:color w:val="605E5C"/>
      <w:shd w:val="clear" w:color="auto" w:fill="E1DFDD"/>
    </w:rPr>
  </w:style>
  <w:style w:type="character" w:styleId="Utheving">
    <w:name w:val="Emphasis"/>
    <w:uiPriority w:val="20"/>
    <w:qFormat/>
    <w:rsid w:val="00794C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pPr>
      <w:spacing w:after="240"/>
      <w:ind w:right="720"/>
    </w:pPr>
  </w:style>
  <w:style w:type="paragraph" w:styleId="Brdtekst2">
    <w:name w:val="Body Text 2"/>
    <w:basedOn w:val="Normal"/>
    <w:rPr>
      <w:b/>
      <w:bCs/>
      <w:sz w:val="28"/>
      <w:lang w:val="en-GB"/>
    </w:rPr>
  </w:style>
  <w:style w:type="paragraph" w:styleId="Tittel">
    <w:name w:val="Title"/>
    <w:basedOn w:val="Normal"/>
    <w:qFormat/>
    <w:pPr>
      <w:jc w:val="center"/>
    </w:pPr>
    <w:rPr>
      <w:b/>
      <w:bCs/>
      <w:sz w:val="32"/>
    </w:rPr>
  </w:style>
  <w:style w:type="character" w:styleId="Hyperkobling">
    <w:name w:val="Hyperlink"/>
    <w:rsid w:val="003D2E92"/>
    <w:rPr>
      <w:color w:val="0000FF"/>
      <w:u w:val="single"/>
    </w:rPr>
  </w:style>
  <w:style w:type="paragraph" w:customStyle="1" w:styleId="Lysliste-uthevingsfarge51">
    <w:name w:val="Lys liste - uthevingsfarge 51"/>
    <w:basedOn w:val="Normal"/>
    <w:qFormat/>
    <w:rsid w:val="00423D1A"/>
    <w:pPr>
      <w:ind w:left="720" w:hanging="357"/>
    </w:pPr>
    <w:rPr>
      <w:rFonts w:ascii="Calibri" w:eastAsia="Calibri" w:hAnsi="Calibri" w:cs="Calibri"/>
      <w:sz w:val="22"/>
      <w:szCs w:val="22"/>
      <w:lang w:eastAsia="en-US"/>
    </w:rPr>
  </w:style>
  <w:style w:type="paragraph" w:styleId="Bobletekst">
    <w:name w:val="Balloon Text"/>
    <w:basedOn w:val="Normal"/>
    <w:link w:val="BobletekstTegn"/>
    <w:rsid w:val="008104CE"/>
    <w:rPr>
      <w:rFonts w:ascii="Tahoma" w:hAnsi="Tahoma"/>
      <w:sz w:val="16"/>
      <w:szCs w:val="16"/>
      <w:lang w:val="x-none" w:eastAsia="x-none"/>
    </w:rPr>
  </w:style>
  <w:style w:type="character" w:customStyle="1" w:styleId="BobletekstTegn">
    <w:name w:val="Bobletekst Tegn"/>
    <w:link w:val="Bobletekst"/>
    <w:rsid w:val="008104CE"/>
    <w:rPr>
      <w:rFonts w:ascii="Tahoma" w:hAnsi="Tahoma" w:cs="Tahoma"/>
      <w:sz w:val="16"/>
      <w:szCs w:val="16"/>
    </w:rPr>
  </w:style>
  <w:style w:type="character" w:styleId="Fulgthyperkobling">
    <w:name w:val="FollowedHyperlink"/>
    <w:rsid w:val="004D7016"/>
    <w:rPr>
      <w:color w:val="800080"/>
      <w:u w:val="single"/>
    </w:rPr>
  </w:style>
  <w:style w:type="character" w:styleId="Merknadsreferanse">
    <w:name w:val="annotation reference"/>
    <w:rsid w:val="00E713E8"/>
    <w:rPr>
      <w:sz w:val="18"/>
      <w:szCs w:val="18"/>
    </w:rPr>
  </w:style>
  <w:style w:type="paragraph" w:styleId="Merknadstekst">
    <w:name w:val="annotation text"/>
    <w:basedOn w:val="Normal"/>
    <w:link w:val="MerknadstekstTegn"/>
    <w:rsid w:val="00E713E8"/>
    <w:rPr>
      <w:lang w:val="x-none"/>
    </w:rPr>
  </w:style>
  <w:style w:type="character" w:customStyle="1" w:styleId="MerknadstekstTegn">
    <w:name w:val="Merknadstekst Tegn"/>
    <w:link w:val="Merknadstekst"/>
    <w:rsid w:val="00E713E8"/>
    <w:rPr>
      <w:sz w:val="24"/>
      <w:szCs w:val="24"/>
      <w:lang w:eastAsia="nb-NO"/>
    </w:rPr>
  </w:style>
  <w:style w:type="paragraph" w:styleId="Kommentaremne">
    <w:name w:val="annotation subject"/>
    <w:basedOn w:val="Merknadstekst"/>
    <w:next w:val="Merknadstekst"/>
    <w:link w:val="KommentaremneTegn"/>
    <w:rsid w:val="00E713E8"/>
    <w:rPr>
      <w:b/>
      <w:bCs/>
    </w:rPr>
  </w:style>
  <w:style w:type="character" w:customStyle="1" w:styleId="KommentaremneTegn">
    <w:name w:val="Kommentaremne Tegn"/>
    <w:link w:val="Kommentaremne"/>
    <w:rsid w:val="00E713E8"/>
    <w:rPr>
      <w:b/>
      <w:bCs/>
      <w:sz w:val="24"/>
      <w:szCs w:val="24"/>
      <w:lang w:eastAsia="nb-NO"/>
    </w:rPr>
  </w:style>
  <w:style w:type="paragraph" w:customStyle="1" w:styleId="Middelsliste1-uthevingsfarge41">
    <w:name w:val="Middels liste 1 - uthevingsfarge 41"/>
    <w:hidden/>
    <w:uiPriority w:val="71"/>
    <w:rsid w:val="00E713E8"/>
    <w:rPr>
      <w:sz w:val="24"/>
      <w:szCs w:val="24"/>
    </w:rPr>
  </w:style>
  <w:style w:type="paragraph" w:customStyle="1" w:styleId="Mrkliste-uthevingsfarge31">
    <w:name w:val="Mørk liste - uthevingsfarge 31"/>
    <w:hidden/>
    <w:uiPriority w:val="71"/>
    <w:rsid w:val="00CD7129"/>
    <w:rPr>
      <w:sz w:val="24"/>
      <w:szCs w:val="24"/>
    </w:rPr>
  </w:style>
  <w:style w:type="paragraph" w:styleId="NormalWeb">
    <w:name w:val="Normal (Web)"/>
    <w:basedOn w:val="Normal"/>
    <w:uiPriority w:val="99"/>
    <w:unhideWhenUsed/>
    <w:rsid w:val="0085600B"/>
    <w:pPr>
      <w:spacing w:before="100" w:beforeAutospacing="1" w:after="100" w:afterAutospacing="1"/>
    </w:pPr>
    <w:rPr>
      <w:rFonts w:ascii="Times" w:hAnsi="Times"/>
      <w:sz w:val="20"/>
      <w:szCs w:val="20"/>
      <w:lang w:eastAsia="en-US"/>
    </w:rPr>
  </w:style>
  <w:style w:type="paragraph" w:customStyle="1" w:styleId="Lyslisteuthevingsfarge31">
    <w:name w:val="Lys liste – uthevingsfarge 31"/>
    <w:hidden/>
    <w:uiPriority w:val="71"/>
    <w:rsid w:val="00D26AE0"/>
    <w:rPr>
      <w:sz w:val="24"/>
      <w:szCs w:val="24"/>
    </w:rPr>
  </w:style>
  <w:style w:type="paragraph" w:customStyle="1" w:styleId="Middelsliste2-uthevingsfarge21">
    <w:name w:val="Middels liste 2 - uthevingsfarge 21"/>
    <w:hidden/>
    <w:uiPriority w:val="71"/>
    <w:rsid w:val="00C947EF"/>
    <w:rPr>
      <w:sz w:val="24"/>
      <w:szCs w:val="24"/>
    </w:rPr>
  </w:style>
  <w:style w:type="character" w:customStyle="1" w:styleId="Ulstomtale1">
    <w:name w:val="Uløst omtale1"/>
    <w:uiPriority w:val="99"/>
    <w:semiHidden/>
    <w:unhideWhenUsed/>
    <w:rsid w:val="00551C43"/>
    <w:rPr>
      <w:color w:val="605E5C"/>
      <w:shd w:val="clear" w:color="auto" w:fill="E1DFDD"/>
    </w:rPr>
  </w:style>
  <w:style w:type="character" w:styleId="Utheving">
    <w:name w:val="Emphasis"/>
    <w:uiPriority w:val="20"/>
    <w:qFormat/>
    <w:rsid w:val="00794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8440">
      <w:bodyDiv w:val="1"/>
      <w:marLeft w:val="0"/>
      <w:marRight w:val="0"/>
      <w:marTop w:val="0"/>
      <w:marBottom w:val="0"/>
      <w:divBdr>
        <w:top w:val="none" w:sz="0" w:space="0" w:color="auto"/>
        <w:left w:val="none" w:sz="0" w:space="0" w:color="auto"/>
        <w:bottom w:val="none" w:sz="0" w:space="0" w:color="auto"/>
        <w:right w:val="none" w:sz="0" w:space="0" w:color="auto"/>
      </w:divBdr>
      <w:divsChild>
        <w:div w:id="518007064">
          <w:marLeft w:val="0"/>
          <w:marRight w:val="0"/>
          <w:marTop w:val="0"/>
          <w:marBottom w:val="0"/>
          <w:divBdr>
            <w:top w:val="none" w:sz="0" w:space="0" w:color="auto"/>
            <w:left w:val="none" w:sz="0" w:space="0" w:color="auto"/>
            <w:bottom w:val="none" w:sz="0" w:space="0" w:color="auto"/>
            <w:right w:val="none" w:sz="0" w:space="0" w:color="auto"/>
          </w:divBdr>
          <w:divsChild>
            <w:div w:id="978804366">
              <w:marLeft w:val="0"/>
              <w:marRight w:val="0"/>
              <w:marTop w:val="0"/>
              <w:marBottom w:val="0"/>
              <w:divBdr>
                <w:top w:val="none" w:sz="0" w:space="0" w:color="auto"/>
                <w:left w:val="none" w:sz="0" w:space="0" w:color="auto"/>
                <w:bottom w:val="none" w:sz="0" w:space="0" w:color="auto"/>
                <w:right w:val="none" w:sz="0" w:space="0" w:color="auto"/>
              </w:divBdr>
              <w:divsChild>
                <w:div w:id="1223950507">
                  <w:marLeft w:val="0"/>
                  <w:marRight w:val="0"/>
                  <w:marTop w:val="0"/>
                  <w:marBottom w:val="0"/>
                  <w:divBdr>
                    <w:top w:val="none" w:sz="0" w:space="0" w:color="auto"/>
                    <w:left w:val="none" w:sz="0" w:space="0" w:color="auto"/>
                    <w:bottom w:val="none" w:sz="0" w:space="0" w:color="auto"/>
                    <w:right w:val="none" w:sz="0" w:space="0" w:color="auto"/>
                  </w:divBdr>
                  <w:divsChild>
                    <w:div w:id="1543250695">
                      <w:marLeft w:val="0"/>
                      <w:marRight w:val="0"/>
                      <w:marTop w:val="0"/>
                      <w:marBottom w:val="0"/>
                      <w:divBdr>
                        <w:top w:val="none" w:sz="0" w:space="0" w:color="auto"/>
                        <w:left w:val="none" w:sz="0" w:space="0" w:color="auto"/>
                        <w:bottom w:val="none" w:sz="0" w:space="0" w:color="auto"/>
                        <w:right w:val="none" w:sz="0" w:space="0" w:color="auto"/>
                      </w:divBdr>
                      <w:divsChild>
                        <w:div w:id="116684047">
                          <w:marLeft w:val="0"/>
                          <w:marRight w:val="0"/>
                          <w:marTop w:val="0"/>
                          <w:marBottom w:val="0"/>
                          <w:divBdr>
                            <w:top w:val="none" w:sz="0" w:space="0" w:color="auto"/>
                            <w:left w:val="none" w:sz="0" w:space="0" w:color="auto"/>
                            <w:bottom w:val="none" w:sz="0" w:space="0" w:color="auto"/>
                            <w:right w:val="none" w:sz="0" w:space="0" w:color="auto"/>
                          </w:divBdr>
                          <w:divsChild>
                            <w:div w:id="21328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72072">
      <w:bodyDiv w:val="1"/>
      <w:marLeft w:val="0"/>
      <w:marRight w:val="0"/>
      <w:marTop w:val="0"/>
      <w:marBottom w:val="0"/>
      <w:divBdr>
        <w:top w:val="none" w:sz="0" w:space="0" w:color="auto"/>
        <w:left w:val="none" w:sz="0" w:space="0" w:color="auto"/>
        <w:bottom w:val="none" w:sz="0" w:space="0" w:color="auto"/>
        <w:right w:val="none" w:sz="0" w:space="0" w:color="auto"/>
      </w:divBdr>
      <w:divsChild>
        <w:div w:id="995912062">
          <w:marLeft w:val="0"/>
          <w:marRight w:val="0"/>
          <w:marTop w:val="0"/>
          <w:marBottom w:val="0"/>
          <w:divBdr>
            <w:top w:val="none" w:sz="0" w:space="0" w:color="auto"/>
            <w:left w:val="none" w:sz="0" w:space="0" w:color="auto"/>
            <w:bottom w:val="none" w:sz="0" w:space="0" w:color="auto"/>
            <w:right w:val="none" w:sz="0" w:space="0" w:color="auto"/>
          </w:divBdr>
          <w:divsChild>
            <w:div w:id="741566106">
              <w:marLeft w:val="0"/>
              <w:marRight w:val="0"/>
              <w:marTop w:val="0"/>
              <w:marBottom w:val="0"/>
              <w:divBdr>
                <w:top w:val="none" w:sz="0" w:space="0" w:color="auto"/>
                <w:left w:val="none" w:sz="0" w:space="0" w:color="auto"/>
                <w:bottom w:val="none" w:sz="0" w:space="0" w:color="auto"/>
                <w:right w:val="none" w:sz="0" w:space="0" w:color="auto"/>
              </w:divBdr>
              <w:divsChild>
                <w:div w:id="7536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0485">
      <w:bodyDiv w:val="1"/>
      <w:marLeft w:val="0"/>
      <w:marRight w:val="0"/>
      <w:marTop w:val="0"/>
      <w:marBottom w:val="0"/>
      <w:divBdr>
        <w:top w:val="none" w:sz="0" w:space="0" w:color="auto"/>
        <w:left w:val="none" w:sz="0" w:space="0" w:color="auto"/>
        <w:bottom w:val="none" w:sz="0" w:space="0" w:color="auto"/>
        <w:right w:val="none" w:sz="0" w:space="0" w:color="auto"/>
      </w:divBdr>
      <w:divsChild>
        <w:div w:id="827942918">
          <w:marLeft w:val="0"/>
          <w:marRight w:val="0"/>
          <w:marTop w:val="0"/>
          <w:marBottom w:val="0"/>
          <w:divBdr>
            <w:top w:val="none" w:sz="0" w:space="0" w:color="auto"/>
            <w:left w:val="none" w:sz="0" w:space="0" w:color="auto"/>
            <w:bottom w:val="none" w:sz="0" w:space="0" w:color="auto"/>
            <w:right w:val="none" w:sz="0" w:space="0" w:color="auto"/>
          </w:divBdr>
          <w:divsChild>
            <w:div w:id="207226091">
              <w:marLeft w:val="0"/>
              <w:marRight w:val="0"/>
              <w:marTop w:val="0"/>
              <w:marBottom w:val="0"/>
              <w:divBdr>
                <w:top w:val="none" w:sz="0" w:space="0" w:color="auto"/>
                <w:left w:val="none" w:sz="0" w:space="0" w:color="auto"/>
                <w:bottom w:val="none" w:sz="0" w:space="0" w:color="auto"/>
                <w:right w:val="none" w:sz="0" w:space="0" w:color="auto"/>
              </w:divBdr>
              <w:divsChild>
                <w:div w:id="13783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scardio.org/Guidelines/Clinical-Practice-Guidelines/Cardiovascular-Diseases-during-Pregnancy-Management-o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anfinse\Local%20Settings\Temporary%20Internet%20Files\Content.Outlook\T2ARZMKE\Kvalitetsutvalgsvurd%20mal%2009.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624C-5BB8-4283-B1E8-586466F0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Kvalitetsutvalgsvurd mal 09</Template>
  <TotalTime>2</TotalTime>
  <Pages>5</Pages>
  <Words>2102</Words>
  <Characters>11143</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Retningslinjenes tittel, årstall</vt:lpstr>
    </vt:vector>
  </TitlesOfParts>
  <Company>Unknown Organization</Company>
  <LinksUpToDate>false</LinksUpToDate>
  <CharactersWithSpaces>13219</CharactersWithSpaces>
  <SharedDoc>false</SharedDoc>
  <HLinks>
    <vt:vector size="6" baseType="variant">
      <vt:variant>
        <vt:i4>2490412</vt:i4>
      </vt:variant>
      <vt:variant>
        <vt:i4>0</vt:i4>
      </vt:variant>
      <vt:variant>
        <vt:i4>0</vt:i4>
      </vt:variant>
      <vt:variant>
        <vt:i4>5</vt:i4>
      </vt:variant>
      <vt:variant>
        <vt:lpwstr>https://www.escardio.org/Guidelines/Clinical-Practice-Guidelines/Syncope-Guidelines-on-Diagnosis-and-Management-of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Retningslinjenes tittel, årstall</dc:title>
  <dc:creator>oanfinse</dc:creator>
  <cp:lastModifiedBy>Ole-Gunnar Anfinsen</cp:lastModifiedBy>
  <cp:revision>4</cp:revision>
  <cp:lastPrinted>1900-12-31T23:00:00Z</cp:lastPrinted>
  <dcterms:created xsi:type="dcterms:W3CDTF">2019-04-15T07:19:00Z</dcterms:created>
  <dcterms:modified xsi:type="dcterms:W3CDTF">2019-04-15T07:22:00Z</dcterms:modified>
</cp:coreProperties>
</file>