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A8F" w:rsidRPr="00F97002" w:rsidRDefault="0004241B">
      <w:pPr>
        <w:pStyle w:val="Sluttnotetekst"/>
        <w:suppressAutoHyphens/>
        <w:rPr>
          <w:szCs w:val="24"/>
        </w:rPr>
      </w:pPr>
      <w:r>
        <w:rPr>
          <w:noProof/>
          <w:snapToGrid/>
        </w:rPr>
        <w:drawing>
          <wp:anchor distT="0" distB="0" distL="114300" distR="114300" simplePos="0" relativeHeight="251657728" behindDoc="1" locked="0" layoutInCell="1" allowOverlap="1">
            <wp:simplePos x="0" y="0"/>
            <wp:positionH relativeFrom="column">
              <wp:posOffset>-571500</wp:posOffset>
            </wp:positionH>
            <wp:positionV relativeFrom="paragraph">
              <wp:posOffset>-700405</wp:posOffset>
            </wp:positionV>
            <wp:extent cx="1676400" cy="809625"/>
            <wp:effectExtent l="0" t="0" r="0" b="9525"/>
            <wp:wrapThrough wrapText="bothSides">
              <wp:wrapPolygon edited="0">
                <wp:start x="0" y="0"/>
                <wp:lineTo x="0" y="21346"/>
                <wp:lineTo x="21355" y="21346"/>
                <wp:lineTo x="21355" y="0"/>
                <wp:lineTo x="0" y="0"/>
              </wp:wrapPolygon>
            </wp:wrapThrough>
            <wp:docPr id="8" name="Bilde 8" descr="Legeforeningen_fa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geforeningen_farg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64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241B" w:rsidRPr="0004241B" w:rsidRDefault="00E26FAC" w:rsidP="0004241B">
      <w:pPr>
        <w:rPr>
          <w:szCs w:val="24"/>
        </w:rPr>
      </w:pPr>
      <w:hyperlink r:id="rId10" w:history="1">
        <w:r w:rsidR="0004241B" w:rsidRPr="0004241B">
          <w:rPr>
            <w:rStyle w:val="Hyperkobling"/>
            <w:color w:val="auto"/>
            <w:szCs w:val="24"/>
            <w:u w:val="none"/>
          </w:rPr>
          <w:t>Allmennlegeforeningen</w:t>
        </w:r>
      </w:hyperlink>
    </w:p>
    <w:p w:rsidR="0004241B" w:rsidRPr="0004241B" w:rsidRDefault="00E26FAC" w:rsidP="0004241B">
      <w:pPr>
        <w:rPr>
          <w:szCs w:val="24"/>
        </w:rPr>
      </w:pPr>
      <w:hyperlink r:id="rId11" w:history="1">
        <w:r w:rsidR="0004241B" w:rsidRPr="0004241B">
          <w:rPr>
            <w:rStyle w:val="Hyperkobling"/>
            <w:color w:val="auto"/>
            <w:szCs w:val="24"/>
            <w:u w:val="none"/>
          </w:rPr>
          <w:t>Foreningen for leger i vitenskapelige stillinger</w:t>
        </w:r>
      </w:hyperlink>
    </w:p>
    <w:p w:rsidR="0004241B" w:rsidRPr="0004241B" w:rsidRDefault="00E26FAC" w:rsidP="0004241B">
      <w:pPr>
        <w:rPr>
          <w:szCs w:val="24"/>
        </w:rPr>
      </w:pPr>
      <w:hyperlink r:id="rId12" w:history="1">
        <w:r w:rsidR="0004241B" w:rsidRPr="0004241B">
          <w:rPr>
            <w:rStyle w:val="Hyperkobling"/>
            <w:color w:val="auto"/>
            <w:szCs w:val="24"/>
            <w:u w:val="none"/>
          </w:rPr>
          <w:t>Leger i samfunnsmedisinsk arbeid</w:t>
        </w:r>
      </w:hyperlink>
    </w:p>
    <w:p w:rsidR="0004241B" w:rsidRPr="0004241B" w:rsidRDefault="00E26FAC" w:rsidP="0004241B">
      <w:pPr>
        <w:rPr>
          <w:szCs w:val="24"/>
        </w:rPr>
      </w:pPr>
      <w:hyperlink r:id="rId13" w:history="1">
        <w:r w:rsidR="0004241B" w:rsidRPr="0004241B">
          <w:rPr>
            <w:rStyle w:val="Hyperkobling"/>
            <w:color w:val="auto"/>
            <w:szCs w:val="24"/>
            <w:u w:val="none"/>
          </w:rPr>
          <w:t>Norsk arbeidsmedisinsk forening</w:t>
        </w:r>
      </w:hyperlink>
    </w:p>
    <w:p w:rsidR="0004241B" w:rsidRPr="0004241B" w:rsidRDefault="00E26FAC" w:rsidP="0004241B">
      <w:pPr>
        <w:rPr>
          <w:szCs w:val="24"/>
        </w:rPr>
      </w:pPr>
      <w:hyperlink r:id="rId14" w:history="1">
        <w:r w:rsidR="0004241B" w:rsidRPr="0004241B">
          <w:rPr>
            <w:rStyle w:val="Hyperkobling"/>
            <w:color w:val="auto"/>
            <w:szCs w:val="24"/>
            <w:u w:val="none"/>
          </w:rPr>
          <w:t>Norsk overlegeforening</w:t>
        </w:r>
      </w:hyperlink>
    </w:p>
    <w:p w:rsidR="0004241B" w:rsidRPr="0004241B" w:rsidRDefault="00E26FAC" w:rsidP="0004241B">
      <w:pPr>
        <w:rPr>
          <w:szCs w:val="24"/>
        </w:rPr>
      </w:pPr>
      <w:hyperlink r:id="rId15" w:history="1">
        <w:r w:rsidR="0004241B" w:rsidRPr="0004241B">
          <w:rPr>
            <w:rStyle w:val="Hyperkobling"/>
            <w:color w:val="auto"/>
            <w:szCs w:val="24"/>
            <w:u w:val="none"/>
          </w:rPr>
          <w:t>Praktiserende spesialisters landsforening</w:t>
        </w:r>
      </w:hyperlink>
    </w:p>
    <w:p w:rsidR="00515A8F" w:rsidRPr="0004241B" w:rsidRDefault="00E26FAC" w:rsidP="0004241B">
      <w:pPr>
        <w:rPr>
          <w:szCs w:val="24"/>
        </w:rPr>
      </w:pPr>
      <w:hyperlink r:id="rId16" w:history="1">
        <w:r w:rsidR="0004241B" w:rsidRPr="0004241B">
          <w:rPr>
            <w:rStyle w:val="Hyperkobling"/>
            <w:color w:val="auto"/>
            <w:szCs w:val="24"/>
            <w:u w:val="none"/>
          </w:rPr>
          <w:t>Yngre legers forening</w:t>
        </w:r>
      </w:hyperlink>
      <w:bookmarkStart w:id="0" w:name="bkmAdr1"/>
      <w:bookmarkStart w:id="1" w:name="bkmTil"/>
      <w:bookmarkStart w:id="2" w:name="bkmAdr2"/>
      <w:bookmarkStart w:id="3" w:name="bkmPost"/>
      <w:bookmarkEnd w:id="0"/>
      <w:bookmarkEnd w:id="1"/>
      <w:bookmarkEnd w:id="2"/>
      <w:bookmarkEnd w:id="3"/>
    </w:p>
    <w:p w:rsidR="00515A8F" w:rsidRDefault="00A410E7">
      <w:pPr>
        <w:suppressAutoHyphens/>
        <w:rPr>
          <w:szCs w:val="24"/>
        </w:rPr>
      </w:pPr>
      <w:r>
        <w:rPr>
          <w:szCs w:val="24"/>
        </w:rPr>
        <w:t>Norsk medisinstudentforening</w:t>
      </w:r>
    </w:p>
    <w:p w:rsidR="00515A8F" w:rsidRPr="0004241B" w:rsidRDefault="00515A8F">
      <w:pPr>
        <w:tabs>
          <w:tab w:val="left" w:pos="-1440"/>
          <w:tab w:val="left" w:pos="-720"/>
          <w:tab w:val="left" w:pos="0"/>
          <w:tab w:val="left" w:pos="3600"/>
          <w:tab w:val="left" w:pos="9360"/>
        </w:tabs>
        <w:suppressAutoHyphens/>
        <w:rPr>
          <w:szCs w:val="24"/>
        </w:rPr>
      </w:pPr>
    </w:p>
    <w:p w:rsidR="00515A8F" w:rsidRPr="0004241B" w:rsidRDefault="00515A8F" w:rsidP="000C6B0E">
      <w:pPr>
        <w:tabs>
          <w:tab w:val="left" w:pos="-1440"/>
          <w:tab w:val="left" w:pos="-720"/>
          <w:tab w:val="left" w:pos="0"/>
          <w:tab w:val="left" w:pos="3600"/>
          <w:tab w:val="left" w:pos="7575"/>
          <w:tab w:val="left" w:pos="7935"/>
          <w:tab w:val="right" w:pos="8931"/>
          <w:tab w:val="left" w:pos="9360"/>
        </w:tabs>
        <w:suppressAutoHyphens/>
        <w:rPr>
          <w:szCs w:val="24"/>
        </w:rPr>
      </w:pPr>
      <w:r w:rsidRPr="0004241B">
        <w:rPr>
          <w:szCs w:val="24"/>
        </w:rPr>
        <w:t xml:space="preserve">Deres ref.: </w:t>
      </w:r>
      <w:bookmarkStart w:id="4" w:name="bkmDeres"/>
      <w:bookmarkEnd w:id="4"/>
      <w:r w:rsidRPr="0004241B">
        <w:rPr>
          <w:szCs w:val="24"/>
        </w:rPr>
        <w:tab/>
        <w:t>Vår r</w:t>
      </w:r>
      <w:r w:rsidRPr="0022396F">
        <w:rPr>
          <w:szCs w:val="24"/>
        </w:rPr>
        <w:t xml:space="preserve">ef.: </w:t>
      </w:r>
      <w:bookmarkStart w:id="5" w:name="bkmVår"/>
      <w:bookmarkEnd w:id="5"/>
      <w:r w:rsidR="0004241B" w:rsidRPr="0022396F">
        <w:rPr>
          <w:szCs w:val="24"/>
        </w:rPr>
        <w:t>17</w:t>
      </w:r>
      <w:r w:rsidR="0022396F" w:rsidRPr="0022396F">
        <w:rPr>
          <w:szCs w:val="24"/>
        </w:rPr>
        <w:t>/5264</w:t>
      </w:r>
      <w:r w:rsidRPr="0004241B">
        <w:rPr>
          <w:szCs w:val="24"/>
        </w:rPr>
        <w:tab/>
        <w:t xml:space="preserve">Dato: </w:t>
      </w:r>
      <w:bookmarkStart w:id="6" w:name="bkmDato"/>
      <w:bookmarkEnd w:id="6"/>
      <w:r w:rsidR="0004241B" w:rsidRPr="0004241B">
        <w:rPr>
          <w:szCs w:val="24"/>
        </w:rPr>
        <w:t>26.9.2017</w:t>
      </w:r>
      <w:r w:rsidRPr="0004241B">
        <w:rPr>
          <w:szCs w:val="24"/>
        </w:rPr>
        <w:fldChar w:fldCharType="begin"/>
      </w:r>
      <w:r w:rsidRPr="0004241B">
        <w:rPr>
          <w:szCs w:val="24"/>
        </w:rPr>
        <w:instrText xml:space="preserve">PRIVATE </w:instrText>
      </w:r>
      <w:r w:rsidRPr="0004241B">
        <w:rPr>
          <w:szCs w:val="24"/>
        </w:rPr>
        <w:fldChar w:fldCharType="end"/>
      </w:r>
    </w:p>
    <w:p w:rsidR="00515A8F" w:rsidRPr="0004241B" w:rsidRDefault="00515A8F">
      <w:pPr>
        <w:tabs>
          <w:tab w:val="left" w:pos="-1440"/>
          <w:tab w:val="left" w:pos="-720"/>
          <w:tab w:val="left" w:pos="0"/>
          <w:tab w:val="left" w:pos="3600"/>
          <w:tab w:val="left" w:pos="9360"/>
        </w:tabs>
        <w:suppressAutoHyphens/>
        <w:rPr>
          <w:szCs w:val="24"/>
        </w:rPr>
      </w:pPr>
      <w:r w:rsidRPr="0004241B">
        <w:rPr>
          <w:szCs w:val="24"/>
        </w:rPr>
        <w:tab/>
      </w:r>
    </w:p>
    <w:p w:rsidR="00515A8F" w:rsidRPr="0004241B" w:rsidRDefault="00515A8F">
      <w:pPr>
        <w:tabs>
          <w:tab w:val="left" w:pos="-1440"/>
          <w:tab w:val="left" w:pos="-720"/>
          <w:tab w:val="left" w:pos="0"/>
          <w:tab w:val="left" w:pos="3600"/>
          <w:tab w:val="left" w:pos="7346"/>
          <w:tab w:val="left" w:pos="9360"/>
        </w:tabs>
        <w:suppressAutoHyphens/>
        <w:rPr>
          <w:szCs w:val="24"/>
        </w:rPr>
      </w:pPr>
    </w:p>
    <w:p w:rsidR="0004241B" w:rsidRPr="0004241B" w:rsidRDefault="0004241B" w:rsidP="0004241B">
      <w:pPr>
        <w:rPr>
          <w:b/>
          <w:bCs/>
          <w:sz w:val="28"/>
          <w:szCs w:val="28"/>
        </w:rPr>
      </w:pPr>
      <w:r w:rsidRPr="0004241B">
        <w:rPr>
          <w:b/>
          <w:bCs/>
          <w:sz w:val="28"/>
          <w:szCs w:val="28"/>
        </w:rPr>
        <w:t>Høring – Regler for samordning av offentlig tjenestepensjon med alderspensjon fra folketrygden opptjent etter nye regler</w:t>
      </w:r>
    </w:p>
    <w:p w:rsidR="00515A8F" w:rsidRPr="0004241B" w:rsidRDefault="00515A8F">
      <w:pPr>
        <w:tabs>
          <w:tab w:val="left" w:pos="-1440"/>
          <w:tab w:val="left" w:pos="-720"/>
        </w:tabs>
        <w:suppressAutoHyphens/>
        <w:rPr>
          <w:szCs w:val="24"/>
        </w:rPr>
      </w:pPr>
    </w:p>
    <w:p w:rsidR="00515A8F" w:rsidRDefault="00A46448" w:rsidP="00F97002">
      <w:pPr>
        <w:pStyle w:val="Overskrift1"/>
        <w:rPr>
          <w:b w:val="0"/>
          <w:sz w:val="24"/>
          <w:szCs w:val="24"/>
        </w:rPr>
      </w:pPr>
      <w:bookmarkStart w:id="7" w:name="bkmOverskr"/>
      <w:bookmarkEnd w:id="7"/>
      <w:r>
        <w:rPr>
          <w:b w:val="0"/>
          <w:sz w:val="24"/>
          <w:szCs w:val="24"/>
        </w:rPr>
        <w:t>Arbeids- og sosial</w:t>
      </w:r>
      <w:r w:rsidR="00CE59CC">
        <w:rPr>
          <w:b w:val="0"/>
          <w:sz w:val="24"/>
          <w:szCs w:val="24"/>
        </w:rPr>
        <w:t>departementet har sendt på høring forslag til de nye reglene for samordning av offentlig tjenestepensjon med alderspensjon fra folketrygden, opptjent etter ny ordning.</w:t>
      </w:r>
    </w:p>
    <w:p w:rsidR="00CE59CC" w:rsidRDefault="00CE59CC" w:rsidP="00CE59CC"/>
    <w:p w:rsidR="00CE59CC" w:rsidRPr="00CE59CC" w:rsidRDefault="00CE59CC" w:rsidP="00CE59CC">
      <w:r>
        <w:t xml:space="preserve">De nye reglene er nødvendig for å kunne beregne alderspensjon fra de offentlige tjenestepensjonsordningene til personer som er født i 1954 eller senere. Forslaget omfatter regler </w:t>
      </w:r>
      <w:r w:rsidR="00861A47">
        <w:t xml:space="preserve">for hvordan tjenestepensjonene skal </w:t>
      </w:r>
      <w:proofErr w:type="spellStart"/>
      <w:r w:rsidR="00861A47">
        <w:t>levealderjusteres</w:t>
      </w:r>
      <w:proofErr w:type="spellEnd"/>
      <w:r w:rsidR="00861A47">
        <w:t>, og hvordan tjenestepensjonen skal påvirkes av utbetalingene fra folketrygden. De nye reglene for opptjening av alderspensjon fra folketrygden sier at personer født i 1963 eller senere skal få folketrygden fullt ut beregnet etter ny regler, mens personer født i årene 1954-1962 skal få alderspensjon beregnet delt etter gamle og dels etter nye regler. Departementet foreslår at hovedprinsippene i dagsens samordningsregelverk videreføres til de nye samordningsreglene. Dette innebærer blant annet at samordningen fortsatt skal skje tidligst ved fylte 67 år, og som om folketrygden tas ut samtidig med tjenestepensjon. Det skal også fortsette å være samordningsfordeler, som sikrer et økt kompensasjonsnivå for de med lavt pensjonsgrunnlag fremfor de med høyere pensjonsgrunnlag.</w:t>
      </w:r>
    </w:p>
    <w:p w:rsidR="00515A8F" w:rsidRPr="0004241B" w:rsidRDefault="00515A8F">
      <w:pPr>
        <w:rPr>
          <w:szCs w:val="24"/>
        </w:rPr>
      </w:pPr>
      <w:bookmarkStart w:id="8" w:name="bkmStopp"/>
      <w:bookmarkEnd w:id="8"/>
    </w:p>
    <w:p w:rsidR="00CE59CC" w:rsidRDefault="00CE59CC" w:rsidP="00CE59CC">
      <w:pPr>
        <w:tabs>
          <w:tab w:val="left" w:pos="-1440"/>
          <w:tab w:val="left" w:pos="-720"/>
          <w:tab w:val="left" w:pos="0"/>
          <w:tab w:val="left" w:pos="3600"/>
          <w:tab w:val="right" w:pos="8931"/>
          <w:tab w:val="left" w:pos="9360"/>
        </w:tabs>
        <w:suppressAutoHyphens/>
        <w:rPr>
          <w:color w:val="000000"/>
        </w:rPr>
      </w:pPr>
      <w:r w:rsidRPr="00EF77CC">
        <w:rPr>
          <w:color w:val="000000"/>
        </w:rPr>
        <w:t xml:space="preserve">Les mer på </w:t>
      </w:r>
      <w:r w:rsidR="00A46448">
        <w:rPr>
          <w:color w:val="000000"/>
        </w:rPr>
        <w:t>Arbeids og sosial</w:t>
      </w:r>
      <w:r w:rsidRPr="00EF77CC">
        <w:rPr>
          <w:color w:val="000000"/>
        </w:rPr>
        <w:t xml:space="preserve">departementets sider: </w:t>
      </w:r>
    </w:p>
    <w:p w:rsidR="00CE59CC" w:rsidRDefault="00E26FAC" w:rsidP="00CE59CC">
      <w:pPr>
        <w:rPr>
          <w:szCs w:val="24"/>
        </w:rPr>
      </w:pPr>
      <w:hyperlink r:id="rId17" w:history="1">
        <w:r w:rsidR="00CE59CC">
          <w:rPr>
            <w:rStyle w:val="Hyperkobling"/>
            <w:szCs w:val="24"/>
          </w:rPr>
          <w:t>https://www.regjeringen.no/no/dokumenter/horing-om-regler-for-samordning-av-offentlig-tjenestepensjon-med-alderspensjon-fra-folketrygden-opptjent-etter-nye-regler/id2572020/?utm_source=www.regjeringen.no&amp;utm_medium=epost&amp;utm_campaign=H%C3%B8ringer-21.09.2017</w:t>
        </w:r>
      </w:hyperlink>
    </w:p>
    <w:p w:rsidR="00CE59CC" w:rsidRDefault="00CE59CC" w:rsidP="00CE59CC">
      <w:pPr>
        <w:tabs>
          <w:tab w:val="left" w:pos="-1440"/>
          <w:tab w:val="left" w:pos="-720"/>
          <w:tab w:val="left" w:pos="0"/>
          <w:tab w:val="left" w:pos="3600"/>
          <w:tab w:val="right" w:pos="8931"/>
          <w:tab w:val="left" w:pos="9360"/>
        </w:tabs>
        <w:suppressAutoHyphens/>
      </w:pPr>
    </w:p>
    <w:p w:rsidR="00CE59CC" w:rsidRPr="00EF77CC" w:rsidRDefault="00CE59CC" w:rsidP="00CE59CC">
      <w:pPr>
        <w:pStyle w:val="Default"/>
      </w:pPr>
      <w:r w:rsidRPr="00EF77CC">
        <w:t xml:space="preserve">Dersom høringen virker relevant, bes det om at innspill sendes til Legeforeningen innen </w:t>
      </w:r>
    </w:p>
    <w:p w:rsidR="00CE59CC" w:rsidRPr="00EF77CC" w:rsidRDefault="00E26FAC" w:rsidP="00CE59CC">
      <w:pPr>
        <w:pStyle w:val="Default"/>
      </w:pPr>
      <w:r>
        <w:rPr>
          <w:b/>
          <w:bCs/>
        </w:rPr>
        <w:t>25. oktober</w:t>
      </w:r>
      <w:bookmarkStart w:id="9" w:name="_GoBack"/>
      <w:bookmarkEnd w:id="9"/>
      <w:r w:rsidR="00CE59CC" w:rsidRPr="00EF77CC">
        <w:rPr>
          <w:bCs/>
        </w:rPr>
        <w:t xml:space="preserve">. </w:t>
      </w:r>
      <w:r w:rsidR="00CE59CC" w:rsidRPr="00EF77CC">
        <w:t xml:space="preserve">Det bes om at innspillene lastes opp direkte på Legeforeningens nettsider. </w:t>
      </w:r>
    </w:p>
    <w:p w:rsidR="00CE59CC" w:rsidRPr="00EF77CC" w:rsidRDefault="00CE59CC" w:rsidP="00CE59CC">
      <w:pPr>
        <w:tabs>
          <w:tab w:val="left" w:pos="-1440"/>
          <w:tab w:val="left" w:pos="-720"/>
          <w:tab w:val="left" w:pos="0"/>
          <w:tab w:val="left" w:pos="3600"/>
          <w:tab w:val="right" w:pos="8931"/>
          <w:tab w:val="left" w:pos="9360"/>
        </w:tabs>
        <w:suppressAutoHyphens/>
      </w:pPr>
    </w:p>
    <w:p w:rsidR="00CE59CC" w:rsidRPr="00EF77CC" w:rsidRDefault="00CE59CC" w:rsidP="00CE59CC">
      <w:r w:rsidRPr="00EF77CC">
        <w:t xml:space="preserve">Høringen finnes på </w:t>
      </w:r>
      <w:r w:rsidRPr="00EF77CC">
        <w:rPr>
          <w:b/>
        </w:rPr>
        <w:t xml:space="preserve">Legeforeningen.no </w:t>
      </w:r>
      <w:r w:rsidRPr="00EF77CC">
        <w:t xml:space="preserve">under </w:t>
      </w:r>
      <w:r w:rsidRPr="00EF77CC">
        <w:rPr>
          <w:b/>
        </w:rPr>
        <w:t>Legeforeningens politikk – Høringer</w:t>
      </w:r>
    </w:p>
    <w:p w:rsidR="00515A8F" w:rsidRPr="0004241B" w:rsidRDefault="00515A8F">
      <w:pPr>
        <w:rPr>
          <w:szCs w:val="24"/>
        </w:rPr>
      </w:pPr>
    </w:p>
    <w:p w:rsidR="00515A8F" w:rsidRPr="0004241B" w:rsidRDefault="00515A8F">
      <w:pPr>
        <w:rPr>
          <w:szCs w:val="24"/>
        </w:rPr>
      </w:pPr>
    </w:p>
    <w:p w:rsidR="00515A8F" w:rsidRPr="0004241B" w:rsidRDefault="00515A8F">
      <w:pPr>
        <w:rPr>
          <w:szCs w:val="24"/>
        </w:rPr>
      </w:pPr>
      <w:r w:rsidRPr="0004241B">
        <w:rPr>
          <w:szCs w:val="24"/>
        </w:rPr>
        <w:t>Med hilsen</w:t>
      </w:r>
    </w:p>
    <w:p w:rsidR="00515A8F" w:rsidRPr="0004241B" w:rsidRDefault="00515A8F">
      <w:pPr>
        <w:rPr>
          <w:szCs w:val="24"/>
        </w:rPr>
      </w:pPr>
      <w:r w:rsidRPr="0004241B">
        <w:rPr>
          <w:szCs w:val="24"/>
        </w:rPr>
        <w:t>Den norske l</w:t>
      </w:r>
      <w:r w:rsidR="004C628F" w:rsidRPr="0004241B">
        <w:rPr>
          <w:szCs w:val="24"/>
        </w:rPr>
        <w:t>e</w:t>
      </w:r>
      <w:r w:rsidRPr="0004241B">
        <w:rPr>
          <w:szCs w:val="24"/>
        </w:rPr>
        <w:t>geforening</w:t>
      </w:r>
    </w:p>
    <w:p w:rsidR="00515A8F" w:rsidRPr="0004241B" w:rsidRDefault="00515A8F">
      <w:pPr>
        <w:rPr>
          <w:szCs w:val="24"/>
        </w:rPr>
      </w:pPr>
    </w:p>
    <w:p w:rsidR="00515A8F" w:rsidRPr="0004241B" w:rsidRDefault="00515A8F">
      <w:pPr>
        <w:rPr>
          <w:szCs w:val="24"/>
        </w:rPr>
      </w:pPr>
    </w:p>
    <w:p w:rsidR="00515A8F" w:rsidRPr="0004241B" w:rsidRDefault="0004241B">
      <w:pPr>
        <w:rPr>
          <w:szCs w:val="24"/>
        </w:rPr>
      </w:pPr>
      <w:bookmarkStart w:id="10" w:name="bkmUnders"/>
      <w:bookmarkEnd w:id="10"/>
      <w:r w:rsidRPr="0004241B">
        <w:rPr>
          <w:szCs w:val="24"/>
        </w:rPr>
        <w:t>Ingvild Bjørgo Berg</w:t>
      </w:r>
    </w:p>
    <w:p w:rsidR="00515A8F" w:rsidRPr="0004241B" w:rsidRDefault="0004241B">
      <w:pPr>
        <w:rPr>
          <w:szCs w:val="24"/>
        </w:rPr>
      </w:pPr>
      <w:bookmarkStart w:id="11" w:name="bkmTittel"/>
      <w:bookmarkEnd w:id="11"/>
      <w:r w:rsidRPr="0004241B">
        <w:rPr>
          <w:szCs w:val="24"/>
        </w:rPr>
        <w:t>Helsepolitisk rådgiver</w:t>
      </w:r>
    </w:p>
    <w:p w:rsidR="00515A8F" w:rsidRPr="0004241B" w:rsidRDefault="00515A8F">
      <w:pPr>
        <w:rPr>
          <w:szCs w:val="24"/>
        </w:rPr>
      </w:pPr>
    </w:p>
    <w:p w:rsidR="00515A8F" w:rsidRPr="0004241B" w:rsidRDefault="00515A8F">
      <w:pPr>
        <w:rPr>
          <w:szCs w:val="24"/>
        </w:rPr>
      </w:pPr>
    </w:p>
    <w:p w:rsidR="00515A8F" w:rsidRPr="0004241B" w:rsidRDefault="00515A8F">
      <w:pPr>
        <w:rPr>
          <w:szCs w:val="24"/>
        </w:rPr>
      </w:pPr>
    </w:p>
    <w:tbl>
      <w:tblPr>
        <w:tblW w:w="0" w:type="auto"/>
        <w:tblLayout w:type="fixed"/>
        <w:tblLook w:val="0000" w:firstRow="0" w:lastRow="0" w:firstColumn="0" w:lastColumn="0" w:noHBand="0" w:noVBand="0"/>
      </w:tblPr>
      <w:tblGrid>
        <w:gridCol w:w="1101"/>
        <w:gridCol w:w="8079"/>
      </w:tblGrid>
      <w:tr w:rsidR="00515A8F" w:rsidRPr="0004241B">
        <w:tc>
          <w:tcPr>
            <w:tcW w:w="1101" w:type="dxa"/>
          </w:tcPr>
          <w:p w:rsidR="00515A8F" w:rsidRPr="0004241B" w:rsidRDefault="00515A8F">
            <w:pPr>
              <w:rPr>
                <w:szCs w:val="24"/>
              </w:rPr>
            </w:pPr>
            <w:bookmarkStart w:id="12" w:name="v1"/>
            <w:bookmarkEnd w:id="12"/>
          </w:p>
        </w:tc>
        <w:tc>
          <w:tcPr>
            <w:tcW w:w="8079" w:type="dxa"/>
          </w:tcPr>
          <w:p w:rsidR="00515A8F" w:rsidRPr="0004241B" w:rsidRDefault="00515A8F">
            <w:pPr>
              <w:rPr>
                <w:szCs w:val="24"/>
              </w:rPr>
            </w:pPr>
            <w:bookmarkStart w:id="13" w:name="v2"/>
            <w:bookmarkEnd w:id="13"/>
          </w:p>
        </w:tc>
      </w:tr>
    </w:tbl>
    <w:p w:rsidR="00515A8F" w:rsidRPr="0004241B" w:rsidRDefault="00515A8F">
      <w:pPr>
        <w:rPr>
          <w:szCs w:val="24"/>
        </w:rPr>
      </w:pPr>
    </w:p>
    <w:tbl>
      <w:tblPr>
        <w:tblW w:w="0" w:type="auto"/>
        <w:tblLayout w:type="fixed"/>
        <w:tblLook w:val="0000" w:firstRow="0" w:lastRow="0" w:firstColumn="0" w:lastColumn="0" w:noHBand="0" w:noVBand="0"/>
      </w:tblPr>
      <w:tblGrid>
        <w:gridCol w:w="1101"/>
        <w:gridCol w:w="8141"/>
      </w:tblGrid>
      <w:tr w:rsidR="00515A8F" w:rsidRPr="0004241B">
        <w:tc>
          <w:tcPr>
            <w:tcW w:w="1101" w:type="dxa"/>
          </w:tcPr>
          <w:p w:rsidR="00515A8F" w:rsidRPr="0004241B" w:rsidRDefault="00515A8F">
            <w:pPr>
              <w:rPr>
                <w:szCs w:val="24"/>
              </w:rPr>
            </w:pPr>
            <w:bookmarkStart w:id="14" w:name="k1"/>
            <w:bookmarkEnd w:id="14"/>
          </w:p>
        </w:tc>
        <w:tc>
          <w:tcPr>
            <w:tcW w:w="8141" w:type="dxa"/>
          </w:tcPr>
          <w:p w:rsidR="00515A8F" w:rsidRPr="0004241B" w:rsidRDefault="00515A8F">
            <w:pPr>
              <w:rPr>
                <w:szCs w:val="24"/>
              </w:rPr>
            </w:pPr>
            <w:bookmarkStart w:id="15" w:name="k2"/>
            <w:bookmarkEnd w:id="15"/>
          </w:p>
        </w:tc>
      </w:tr>
    </w:tbl>
    <w:p w:rsidR="00515A8F" w:rsidRPr="0004241B" w:rsidRDefault="00515A8F">
      <w:pPr>
        <w:rPr>
          <w:szCs w:val="24"/>
        </w:rPr>
      </w:pPr>
    </w:p>
    <w:sectPr w:rsidR="00515A8F" w:rsidRPr="0004241B" w:rsidSect="00EB5AE9">
      <w:footerReference w:type="default" r:id="rId18"/>
      <w:endnotePr>
        <w:numFmt w:val="decimal"/>
      </w:endnotePr>
      <w:pgSz w:w="11906" w:h="16838" w:code="9"/>
      <w:pgMar w:top="1418" w:right="1304" w:bottom="1418" w:left="1440" w:header="1440" w:footer="113" w:gutter="0"/>
      <w:pgNumType w:start="1"/>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41B" w:rsidRDefault="0004241B">
      <w:pPr>
        <w:spacing w:line="20" w:lineRule="exact"/>
      </w:pPr>
    </w:p>
  </w:endnote>
  <w:endnote w:type="continuationSeparator" w:id="0">
    <w:p w:rsidR="0004241B" w:rsidRDefault="0004241B">
      <w:r>
        <w:t xml:space="preserve"> </w:t>
      </w:r>
    </w:p>
  </w:endnote>
  <w:endnote w:type="continuationNotice" w:id="1">
    <w:p w:rsidR="0004241B" w:rsidRDefault="0004241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AE9" w:rsidRPr="00135340" w:rsidRDefault="00EB5AE9" w:rsidP="00EB5AE9">
    <w:pPr>
      <w:pStyle w:val="Bunntekst"/>
      <w:rPr>
        <w:rFonts w:ascii="Garamond" w:hAnsi="Garamond"/>
        <w:sz w:val="16"/>
        <w:szCs w:val="16"/>
      </w:rPr>
    </w:pPr>
    <w:r w:rsidRPr="00C8213D">
      <w:rPr>
        <w:rFonts w:ascii="Garamond" w:hAnsi="Garamond"/>
        <w:sz w:val="16"/>
        <w:szCs w:val="16"/>
      </w:rPr>
      <w:t xml:space="preserve">Den norske legeforening </w:t>
    </w:r>
    <w:r w:rsidRPr="00C8213D">
      <w:rPr>
        <w:rFonts w:ascii="Garamond" w:hAnsi="Garamond" w:cs="MV Boli"/>
        <w:sz w:val="16"/>
        <w:szCs w:val="16"/>
      </w:rPr>
      <w:t>•</w:t>
    </w:r>
    <w:r w:rsidRPr="00C8213D">
      <w:rPr>
        <w:rFonts w:ascii="Garamond" w:hAnsi="Garamond"/>
        <w:sz w:val="16"/>
        <w:szCs w:val="16"/>
      </w:rPr>
      <w:t xml:space="preserve"> Postboks 1152 Sentrum </w:t>
    </w:r>
    <w:r w:rsidRPr="00C8213D">
      <w:rPr>
        <w:rFonts w:ascii="Garamond" w:hAnsi="Garamond" w:cs="MV Boli"/>
        <w:sz w:val="16"/>
        <w:szCs w:val="16"/>
      </w:rPr>
      <w:t xml:space="preserve">• </w:t>
    </w:r>
    <w:r w:rsidRPr="00C8213D">
      <w:rPr>
        <w:rFonts w:ascii="Garamond" w:hAnsi="Garamond"/>
        <w:sz w:val="16"/>
        <w:szCs w:val="16"/>
      </w:rPr>
      <w:t xml:space="preserve">NO-0107 Oslo </w:t>
    </w:r>
    <w:r w:rsidRPr="00C8213D">
      <w:rPr>
        <w:rFonts w:ascii="Garamond" w:hAnsi="Garamond" w:cs="MV Boli"/>
        <w:sz w:val="16"/>
        <w:szCs w:val="16"/>
      </w:rPr>
      <w:t>•</w:t>
    </w:r>
    <w:r w:rsidRPr="00B53031">
      <w:rPr>
        <w:rFonts w:ascii="Garamond" w:hAnsi="Garamond" w:cs="MV Boli"/>
        <w:sz w:val="16"/>
        <w:szCs w:val="16"/>
      </w:rPr>
      <w:t xml:space="preserve"> legeforeningen@legeforeningen.no </w:t>
    </w:r>
    <w:proofErr w:type="gramStart"/>
    <w:r w:rsidRPr="00135340">
      <w:rPr>
        <w:rFonts w:ascii="Garamond" w:hAnsi="Garamond" w:cs="MV Boli"/>
        <w:sz w:val="16"/>
        <w:szCs w:val="16"/>
      </w:rPr>
      <w:t xml:space="preserve">•  </w:t>
    </w:r>
    <w:r w:rsidRPr="00C8213D">
      <w:rPr>
        <w:rFonts w:ascii="Garamond" w:hAnsi="Garamond" w:cs="MV Boli"/>
        <w:sz w:val="16"/>
        <w:szCs w:val="16"/>
      </w:rPr>
      <w:t>Besøksadresse</w:t>
    </w:r>
    <w:proofErr w:type="gramEnd"/>
    <w:r w:rsidRPr="00C8213D">
      <w:rPr>
        <w:rFonts w:ascii="Garamond" w:hAnsi="Garamond" w:cs="MV Boli"/>
        <w:sz w:val="16"/>
        <w:szCs w:val="16"/>
      </w:rPr>
      <w:t xml:space="preserve">: Akersgt. </w:t>
    </w:r>
    <w:r w:rsidRPr="00135340">
      <w:rPr>
        <w:rFonts w:ascii="Garamond" w:hAnsi="Garamond" w:cs="MV Boli"/>
        <w:sz w:val="16"/>
        <w:szCs w:val="16"/>
      </w:rPr>
      <w:t xml:space="preserve">2 www.legeforeningen.no • </w:t>
    </w:r>
    <w:r w:rsidRPr="00135340">
      <w:rPr>
        <w:rFonts w:ascii="Garamond" w:hAnsi="Garamond"/>
        <w:sz w:val="16"/>
        <w:szCs w:val="16"/>
      </w:rPr>
      <w:t xml:space="preserve">Telefon: +47 23 10 90 00 </w:t>
    </w:r>
    <w:r w:rsidRPr="00135340">
      <w:rPr>
        <w:rFonts w:ascii="Garamond" w:hAnsi="Garamond" w:cs="MV Boli"/>
        <w:sz w:val="16"/>
        <w:szCs w:val="16"/>
      </w:rPr>
      <w:t xml:space="preserve">•  </w:t>
    </w:r>
    <w:r w:rsidRPr="00135340">
      <w:rPr>
        <w:rFonts w:ascii="Garamond" w:hAnsi="Garamond"/>
        <w:sz w:val="16"/>
        <w:szCs w:val="16"/>
      </w:rPr>
      <w:t>Faks: +47 23 10 90 10</w:t>
    </w:r>
    <w:r w:rsidRPr="00135340">
      <w:rPr>
        <w:rFonts w:ascii="Garamond" w:hAnsi="Garamond" w:cs="MV Boli"/>
        <w:sz w:val="16"/>
        <w:szCs w:val="16"/>
      </w:rPr>
      <w:t xml:space="preserve"> • Org.nr. NO 960 474 341 MVA • Bankgiro </w:t>
    </w:r>
    <w:proofErr w:type="gramStart"/>
    <w:r w:rsidRPr="00135340">
      <w:rPr>
        <w:rFonts w:ascii="Garamond" w:hAnsi="Garamond" w:cs="MV Boli"/>
        <w:sz w:val="16"/>
        <w:szCs w:val="16"/>
      </w:rPr>
      <w:t>5005.06.23189</w:t>
    </w:r>
    <w:proofErr w:type="gramEnd"/>
    <w:r w:rsidRPr="00135340">
      <w:rPr>
        <w:rFonts w:ascii="Garamond" w:hAnsi="Garamond" w:cs="MV Boli"/>
        <w:sz w:val="16"/>
        <w:szCs w:val="16"/>
      </w:rPr>
      <w:t xml:space="preserve"> </w:t>
    </w:r>
  </w:p>
  <w:p w:rsidR="00515A8F" w:rsidRDefault="00515A8F" w:rsidP="00EB5AE9">
    <w:pPr>
      <w:tabs>
        <w:tab w:val="left" w:pos="-720"/>
      </w:tabs>
      <w:suppressAutoHyphens/>
      <w:spacing w:line="360" w:lineRule="auto"/>
      <w:ind w:right="-4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41B" w:rsidRDefault="0004241B">
      <w:r>
        <w:separator/>
      </w:r>
    </w:p>
  </w:footnote>
  <w:footnote w:type="continuationSeparator" w:id="0">
    <w:p w:rsidR="0004241B" w:rsidRDefault="000424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B75843"/>
    <w:multiLevelType w:val="multilevel"/>
    <w:tmpl w:val="764CB0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1B"/>
    <w:rsid w:val="00036D82"/>
    <w:rsid w:val="0004241B"/>
    <w:rsid w:val="000645B0"/>
    <w:rsid w:val="000C6B0E"/>
    <w:rsid w:val="0022396F"/>
    <w:rsid w:val="00237312"/>
    <w:rsid w:val="003430A5"/>
    <w:rsid w:val="00417EEE"/>
    <w:rsid w:val="0042025D"/>
    <w:rsid w:val="004C628F"/>
    <w:rsid w:val="00515A8F"/>
    <w:rsid w:val="005F455F"/>
    <w:rsid w:val="00604BF8"/>
    <w:rsid w:val="006B589F"/>
    <w:rsid w:val="007C618B"/>
    <w:rsid w:val="00861A47"/>
    <w:rsid w:val="009D1786"/>
    <w:rsid w:val="00A064D9"/>
    <w:rsid w:val="00A410E7"/>
    <w:rsid w:val="00A46448"/>
    <w:rsid w:val="00BE2998"/>
    <w:rsid w:val="00C33AB7"/>
    <w:rsid w:val="00CE59CC"/>
    <w:rsid w:val="00D318C6"/>
    <w:rsid w:val="00D5242A"/>
    <w:rsid w:val="00DC1503"/>
    <w:rsid w:val="00DD479E"/>
    <w:rsid w:val="00DE3EAA"/>
    <w:rsid w:val="00E26FAC"/>
    <w:rsid w:val="00EB5AE9"/>
    <w:rsid w:val="00F9700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Overskrift1">
    <w:name w:val="heading 1"/>
    <w:basedOn w:val="Normal"/>
    <w:next w:val="Normal"/>
    <w:autoRedefine/>
    <w:qFormat/>
    <w:rsid w:val="00F97002"/>
    <w:pPr>
      <w:keepNext/>
      <w:outlineLvl w:val="0"/>
    </w:pPr>
    <w:rPr>
      <w:b/>
      <w:kern w:val="28"/>
      <w:sz w:val="28"/>
      <w:szCs w:val="28"/>
    </w:rPr>
  </w:style>
  <w:style w:type="paragraph" w:styleId="Overskrift2">
    <w:name w:val="heading 2"/>
    <w:basedOn w:val="Normal"/>
    <w:next w:val="Normal"/>
    <w:qFormat/>
    <w:pPr>
      <w:keepNext/>
      <w:suppressAutoHyphens/>
      <w:outlineLvl w:val="1"/>
    </w:pPr>
    <w:rPr>
      <w:sz w:val="28"/>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luttnotetekst">
    <w:name w:val="endnote text"/>
    <w:basedOn w:val="Normal"/>
    <w:semiHidden/>
  </w:style>
  <w:style w:type="character" w:styleId="Sluttnotereferanse">
    <w:name w:val="endnote reference"/>
    <w:semiHidden/>
    <w:rPr>
      <w:vertAlign w:val="superscript"/>
    </w:rPr>
  </w:style>
  <w:style w:type="paragraph" w:styleId="Fotnotetekst">
    <w:name w:val="footnote text"/>
    <w:basedOn w:val="Normal"/>
    <w:semiHidden/>
  </w:style>
  <w:style w:type="character" w:styleId="Fotnotereferanse">
    <w:name w:val="footnote reference"/>
    <w:semiHidden/>
    <w:rPr>
      <w:vertAlign w:val="superscript"/>
    </w:rPr>
  </w:style>
  <w:style w:type="character" w:customStyle="1" w:styleId="Overskrift">
    <w:name w:val="Overskrift"/>
    <w:rPr>
      <w:rFonts w:ascii="Times" w:hAnsi="Times"/>
      <w:b/>
      <w:noProof w:val="0"/>
      <w:sz w:val="28"/>
      <w:lang w:val="en-US"/>
    </w:rPr>
  </w:style>
  <w:style w:type="paragraph" w:customStyle="1" w:styleId="innh1">
    <w:name w:val="innh 1"/>
    <w:basedOn w:val="Normal"/>
    <w:pPr>
      <w:tabs>
        <w:tab w:val="right" w:leader="dot" w:pos="9360"/>
      </w:tabs>
      <w:suppressAutoHyphens/>
      <w:spacing w:before="480"/>
      <w:ind w:left="720" w:right="720" w:hanging="720"/>
    </w:pPr>
    <w:rPr>
      <w:lang w:val="en-US"/>
    </w:rPr>
  </w:style>
  <w:style w:type="paragraph" w:customStyle="1" w:styleId="innh2">
    <w:name w:val="innh 2"/>
    <w:basedOn w:val="Normal"/>
    <w:pPr>
      <w:tabs>
        <w:tab w:val="right" w:leader="dot" w:pos="9360"/>
      </w:tabs>
      <w:suppressAutoHyphens/>
      <w:ind w:left="1440" w:right="720" w:hanging="720"/>
    </w:pPr>
    <w:rPr>
      <w:lang w:val="en-US"/>
    </w:rPr>
  </w:style>
  <w:style w:type="paragraph" w:customStyle="1" w:styleId="innh3">
    <w:name w:val="innh 3"/>
    <w:basedOn w:val="Normal"/>
    <w:pPr>
      <w:tabs>
        <w:tab w:val="right" w:leader="dot" w:pos="9360"/>
      </w:tabs>
      <w:suppressAutoHyphens/>
      <w:ind w:left="2160" w:right="720" w:hanging="720"/>
    </w:pPr>
    <w:rPr>
      <w:lang w:val="en-US"/>
    </w:rPr>
  </w:style>
  <w:style w:type="paragraph" w:customStyle="1" w:styleId="innh4">
    <w:name w:val="innh 4"/>
    <w:basedOn w:val="Normal"/>
    <w:pPr>
      <w:tabs>
        <w:tab w:val="right" w:leader="dot" w:pos="9360"/>
      </w:tabs>
      <w:suppressAutoHyphens/>
      <w:ind w:left="2880" w:right="720" w:hanging="720"/>
    </w:pPr>
    <w:rPr>
      <w:lang w:val="en-US"/>
    </w:rPr>
  </w:style>
  <w:style w:type="paragraph" w:customStyle="1" w:styleId="innh5">
    <w:name w:val="innh 5"/>
    <w:basedOn w:val="Normal"/>
    <w:pPr>
      <w:tabs>
        <w:tab w:val="right" w:leader="dot" w:pos="9360"/>
      </w:tabs>
      <w:suppressAutoHyphens/>
      <w:ind w:left="3600" w:right="720" w:hanging="720"/>
    </w:pPr>
    <w:rPr>
      <w:lang w:val="en-US"/>
    </w:rPr>
  </w:style>
  <w:style w:type="paragraph" w:customStyle="1" w:styleId="innh6">
    <w:name w:val="innh 6"/>
    <w:basedOn w:val="Normal"/>
    <w:pPr>
      <w:tabs>
        <w:tab w:val="right" w:pos="9360"/>
      </w:tabs>
      <w:suppressAutoHyphens/>
      <w:ind w:left="720" w:hanging="720"/>
    </w:pPr>
    <w:rPr>
      <w:lang w:val="en-US"/>
    </w:rPr>
  </w:style>
  <w:style w:type="paragraph" w:customStyle="1" w:styleId="innh7">
    <w:name w:val="innh 7"/>
    <w:basedOn w:val="Normal"/>
    <w:pPr>
      <w:suppressAutoHyphens/>
      <w:ind w:left="720" w:hanging="720"/>
    </w:pPr>
    <w:rPr>
      <w:lang w:val="en-US"/>
    </w:rPr>
  </w:style>
  <w:style w:type="paragraph" w:customStyle="1" w:styleId="innh8">
    <w:name w:val="innh 8"/>
    <w:basedOn w:val="Normal"/>
    <w:pPr>
      <w:tabs>
        <w:tab w:val="right" w:pos="9360"/>
      </w:tabs>
      <w:suppressAutoHyphens/>
      <w:ind w:left="720" w:hanging="720"/>
    </w:pPr>
    <w:rPr>
      <w:lang w:val="en-US"/>
    </w:rPr>
  </w:style>
  <w:style w:type="paragraph" w:customStyle="1" w:styleId="innh9">
    <w:name w:val="innh 9"/>
    <w:basedOn w:val="Normal"/>
    <w:pPr>
      <w:tabs>
        <w:tab w:val="right" w:leader="dot" w:pos="9360"/>
      </w:tabs>
      <w:suppressAutoHyphens/>
      <w:ind w:left="720" w:hanging="720"/>
    </w:pPr>
    <w:rPr>
      <w:lang w:val="en-US"/>
    </w:rPr>
  </w:style>
  <w:style w:type="paragraph" w:customStyle="1" w:styleId="stikkordregister1">
    <w:name w:val="stikkordregister 1"/>
    <w:basedOn w:val="Normal"/>
    <w:pPr>
      <w:tabs>
        <w:tab w:val="right" w:leader="dot" w:pos="9360"/>
      </w:tabs>
      <w:suppressAutoHyphens/>
      <w:ind w:left="1440" w:right="720" w:hanging="1440"/>
    </w:pPr>
    <w:rPr>
      <w:lang w:val="en-US"/>
    </w:rPr>
  </w:style>
  <w:style w:type="paragraph" w:customStyle="1" w:styleId="stikkordregister2">
    <w:name w:val="stikkordregister 2"/>
    <w:basedOn w:val="Normal"/>
    <w:pPr>
      <w:tabs>
        <w:tab w:val="right" w:leader="dot" w:pos="9360"/>
      </w:tabs>
      <w:suppressAutoHyphens/>
      <w:ind w:left="1440" w:right="720" w:hanging="720"/>
    </w:pPr>
    <w:rPr>
      <w:lang w:val="en-US"/>
    </w:rPr>
  </w:style>
  <w:style w:type="paragraph" w:customStyle="1" w:styleId="kildelisteoverskrift">
    <w:name w:val="kildelisteoverskrift"/>
    <w:basedOn w:val="Normal"/>
    <w:pPr>
      <w:tabs>
        <w:tab w:val="right" w:pos="9360"/>
      </w:tabs>
      <w:suppressAutoHyphens/>
    </w:pPr>
    <w:rPr>
      <w:lang w:val="en-US"/>
    </w:rPr>
  </w:style>
  <w:style w:type="paragraph" w:customStyle="1" w:styleId="bildetekst">
    <w:name w:val="bildetekst"/>
    <w:basedOn w:val="Normal"/>
  </w:style>
  <w:style w:type="character" w:customStyle="1" w:styleId="EquationCaption">
    <w:name w:val="_Equation Caption"/>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pPr>
      <w:tabs>
        <w:tab w:val="center" w:pos="4536"/>
        <w:tab w:val="right" w:pos="9072"/>
      </w:tabs>
    </w:pPr>
  </w:style>
  <w:style w:type="paragraph" w:styleId="Bobletekst">
    <w:name w:val="Balloon Text"/>
    <w:basedOn w:val="Normal"/>
    <w:semiHidden/>
    <w:rsid w:val="00EB5AE9"/>
    <w:rPr>
      <w:rFonts w:ascii="Tahoma" w:hAnsi="Tahoma" w:cs="Tahoma"/>
      <w:sz w:val="16"/>
      <w:szCs w:val="16"/>
    </w:rPr>
  </w:style>
  <w:style w:type="character" w:customStyle="1" w:styleId="TopptekstTegn">
    <w:name w:val="Topptekst Tegn"/>
    <w:link w:val="Topptekst"/>
    <w:uiPriority w:val="99"/>
    <w:rsid w:val="000C6B0E"/>
    <w:rPr>
      <w:snapToGrid w:val="0"/>
      <w:sz w:val="24"/>
    </w:rPr>
  </w:style>
  <w:style w:type="character" w:styleId="Hyperkobling">
    <w:name w:val="Hyperlink"/>
    <w:uiPriority w:val="99"/>
    <w:unhideWhenUsed/>
    <w:rsid w:val="0004241B"/>
    <w:rPr>
      <w:color w:val="0000FF"/>
      <w:u w:val="single"/>
    </w:rPr>
  </w:style>
  <w:style w:type="paragraph" w:customStyle="1" w:styleId="Default">
    <w:name w:val="Default"/>
    <w:rsid w:val="00CE59CC"/>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Overskrift1">
    <w:name w:val="heading 1"/>
    <w:basedOn w:val="Normal"/>
    <w:next w:val="Normal"/>
    <w:autoRedefine/>
    <w:qFormat/>
    <w:rsid w:val="00F97002"/>
    <w:pPr>
      <w:keepNext/>
      <w:outlineLvl w:val="0"/>
    </w:pPr>
    <w:rPr>
      <w:b/>
      <w:kern w:val="28"/>
      <w:sz w:val="28"/>
      <w:szCs w:val="28"/>
    </w:rPr>
  </w:style>
  <w:style w:type="paragraph" w:styleId="Overskrift2">
    <w:name w:val="heading 2"/>
    <w:basedOn w:val="Normal"/>
    <w:next w:val="Normal"/>
    <w:qFormat/>
    <w:pPr>
      <w:keepNext/>
      <w:suppressAutoHyphens/>
      <w:outlineLvl w:val="1"/>
    </w:pPr>
    <w:rPr>
      <w:sz w:val="28"/>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luttnotetekst">
    <w:name w:val="endnote text"/>
    <w:basedOn w:val="Normal"/>
    <w:semiHidden/>
  </w:style>
  <w:style w:type="character" w:styleId="Sluttnotereferanse">
    <w:name w:val="endnote reference"/>
    <w:semiHidden/>
    <w:rPr>
      <w:vertAlign w:val="superscript"/>
    </w:rPr>
  </w:style>
  <w:style w:type="paragraph" w:styleId="Fotnotetekst">
    <w:name w:val="footnote text"/>
    <w:basedOn w:val="Normal"/>
    <w:semiHidden/>
  </w:style>
  <w:style w:type="character" w:styleId="Fotnotereferanse">
    <w:name w:val="footnote reference"/>
    <w:semiHidden/>
    <w:rPr>
      <w:vertAlign w:val="superscript"/>
    </w:rPr>
  </w:style>
  <w:style w:type="character" w:customStyle="1" w:styleId="Overskrift">
    <w:name w:val="Overskrift"/>
    <w:rPr>
      <w:rFonts w:ascii="Times" w:hAnsi="Times"/>
      <w:b/>
      <w:noProof w:val="0"/>
      <w:sz w:val="28"/>
      <w:lang w:val="en-US"/>
    </w:rPr>
  </w:style>
  <w:style w:type="paragraph" w:customStyle="1" w:styleId="innh1">
    <w:name w:val="innh 1"/>
    <w:basedOn w:val="Normal"/>
    <w:pPr>
      <w:tabs>
        <w:tab w:val="right" w:leader="dot" w:pos="9360"/>
      </w:tabs>
      <w:suppressAutoHyphens/>
      <w:spacing w:before="480"/>
      <w:ind w:left="720" w:right="720" w:hanging="720"/>
    </w:pPr>
    <w:rPr>
      <w:lang w:val="en-US"/>
    </w:rPr>
  </w:style>
  <w:style w:type="paragraph" w:customStyle="1" w:styleId="innh2">
    <w:name w:val="innh 2"/>
    <w:basedOn w:val="Normal"/>
    <w:pPr>
      <w:tabs>
        <w:tab w:val="right" w:leader="dot" w:pos="9360"/>
      </w:tabs>
      <w:suppressAutoHyphens/>
      <w:ind w:left="1440" w:right="720" w:hanging="720"/>
    </w:pPr>
    <w:rPr>
      <w:lang w:val="en-US"/>
    </w:rPr>
  </w:style>
  <w:style w:type="paragraph" w:customStyle="1" w:styleId="innh3">
    <w:name w:val="innh 3"/>
    <w:basedOn w:val="Normal"/>
    <w:pPr>
      <w:tabs>
        <w:tab w:val="right" w:leader="dot" w:pos="9360"/>
      </w:tabs>
      <w:suppressAutoHyphens/>
      <w:ind w:left="2160" w:right="720" w:hanging="720"/>
    </w:pPr>
    <w:rPr>
      <w:lang w:val="en-US"/>
    </w:rPr>
  </w:style>
  <w:style w:type="paragraph" w:customStyle="1" w:styleId="innh4">
    <w:name w:val="innh 4"/>
    <w:basedOn w:val="Normal"/>
    <w:pPr>
      <w:tabs>
        <w:tab w:val="right" w:leader="dot" w:pos="9360"/>
      </w:tabs>
      <w:suppressAutoHyphens/>
      <w:ind w:left="2880" w:right="720" w:hanging="720"/>
    </w:pPr>
    <w:rPr>
      <w:lang w:val="en-US"/>
    </w:rPr>
  </w:style>
  <w:style w:type="paragraph" w:customStyle="1" w:styleId="innh5">
    <w:name w:val="innh 5"/>
    <w:basedOn w:val="Normal"/>
    <w:pPr>
      <w:tabs>
        <w:tab w:val="right" w:leader="dot" w:pos="9360"/>
      </w:tabs>
      <w:suppressAutoHyphens/>
      <w:ind w:left="3600" w:right="720" w:hanging="720"/>
    </w:pPr>
    <w:rPr>
      <w:lang w:val="en-US"/>
    </w:rPr>
  </w:style>
  <w:style w:type="paragraph" w:customStyle="1" w:styleId="innh6">
    <w:name w:val="innh 6"/>
    <w:basedOn w:val="Normal"/>
    <w:pPr>
      <w:tabs>
        <w:tab w:val="right" w:pos="9360"/>
      </w:tabs>
      <w:suppressAutoHyphens/>
      <w:ind w:left="720" w:hanging="720"/>
    </w:pPr>
    <w:rPr>
      <w:lang w:val="en-US"/>
    </w:rPr>
  </w:style>
  <w:style w:type="paragraph" w:customStyle="1" w:styleId="innh7">
    <w:name w:val="innh 7"/>
    <w:basedOn w:val="Normal"/>
    <w:pPr>
      <w:suppressAutoHyphens/>
      <w:ind w:left="720" w:hanging="720"/>
    </w:pPr>
    <w:rPr>
      <w:lang w:val="en-US"/>
    </w:rPr>
  </w:style>
  <w:style w:type="paragraph" w:customStyle="1" w:styleId="innh8">
    <w:name w:val="innh 8"/>
    <w:basedOn w:val="Normal"/>
    <w:pPr>
      <w:tabs>
        <w:tab w:val="right" w:pos="9360"/>
      </w:tabs>
      <w:suppressAutoHyphens/>
      <w:ind w:left="720" w:hanging="720"/>
    </w:pPr>
    <w:rPr>
      <w:lang w:val="en-US"/>
    </w:rPr>
  </w:style>
  <w:style w:type="paragraph" w:customStyle="1" w:styleId="innh9">
    <w:name w:val="innh 9"/>
    <w:basedOn w:val="Normal"/>
    <w:pPr>
      <w:tabs>
        <w:tab w:val="right" w:leader="dot" w:pos="9360"/>
      </w:tabs>
      <w:suppressAutoHyphens/>
      <w:ind w:left="720" w:hanging="720"/>
    </w:pPr>
    <w:rPr>
      <w:lang w:val="en-US"/>
    </w:rPr>
  </w:style>
  <w:style w:type="paragraph" w:customStyle="1" w:styleId="stikkordregister1">
    <w:name w:val="stikkordregister 1"/>
    <w:basedOn w:val="Normal"/>
    <w:pPr>
      <w:tabs>
        <w:tab w:val="right" w:leader="dot" w:pos="9360"/>
      </w:tabs>
      <w:suppressAutoHyphens/>
      <w:ind w:left="1440" w:right="720" w:hanging="1440"/>
    </w:pPr>
    <w:rPr>
      <w:lang w:val="en-US"/>
    </w:rPr>
  </w:style>
  <w:style w:type="paragraph" w:customStyle="1" w:styleId="stikkordregister2">
    <w:name w:val="stikkordregister 2"/>
    <w:basedOn w:val="Normal"/>
    <w:pPr>
      <w:tabs>
        <w:tab w:val="right" w:leader="dot" w:pos="9360"/>
      </w:tabs>
      <w:suppressAutoHyphens/>
      <w:ind w:left="1440" w:right="720" w:hanging="720"/>
    </w:pPr>
    <w:rPr>
      <w:lang w:val="en-US"/>
    </w:rPr>
  </w:style>
  <w:style w:type="paragraph" w:customStyle="1" w:styleId="kildelisteoverskrift">
    <w:name w:val="kildelisteoverskrift"/>
    <w:basedOn w:val="Normal"/>
    <w:pPr>
      <w:tabs>
        <w:tab w:val="right" w:pos="9360"/>
      </w:tabs>
      <w:suppressAutoHyphens/>
    </w:pPr>
    <w:rPr>
      <w:lang w:val="en-US"/>
    </w:rPr>
  </w:style>
  <w:style w:type="paragraph" w:customStyle="1" w:styleId="bildetekst">
    <w:name w:val="bildetekst"/>
    <w:basedOn w:val="Normal"/>
  </w:style>
  <w:style w:type="character" w:customStyle="1" w:styleId="EquationCaption">
    <w:name w:val="_Equation Caption"/>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pPr>
      <w:tabs>
        <w:tab w:val="center" w:pos="4536"/>
        <w:tab w:val="right" w:pos="9072"/>
      </w:tabs>
    </w:pPr>
  </w:style>
  <w:style w:type="paragraph" w:styleId="Bobletekst">
    <w:name w:val="Balloon Text"/>
    <w:basedOn w:val="Normal"/>
    <w:semiHidden/>
    <w:rsid w:val="00EB5AE9"/>
    <w:rPr>
      <w:rFonts w:ascii="Tahoma" w:hAnsi="Tahoma" w:cs="Tahoma"/>
      <w:sz w:val="16"/>
      <w:szCs w:val="16"/>
    </w:rPr>
  </w:style>
  <w:style w:type="character" w:customStyle="1" w:styleId="TopptekstTegn">
    <w:name w:val="Topptekst Tegn"/>
    <w:link w:val="Topptekst"/>
    <w:uiPriority w:val="99"/>
    <w:rsid w:val="000C6B0E"/>
    <w:rPr>
      <w:snapToGrid w:val="0"/>
      <w:sz w:val="24"/>
    </w:rPr>
  </w:style>
  <w:style w:type="character" w:styleId="Hyperkobling">
    <w:name w:val="Hyperlink"/>
    <w:uiPriority w:val="99"/>
    <w:unhideWhenUsed/>
    <w:rsid w:val="0004241B"/>
    <w:rPr>
      <w:color w:val="0000FF"/>
      <w:u w:val="single"/>
    </w:rPr>
  </w:style>
  <w:style w:type="paragraph" w:customStyle="1" w:styleId="Default">
    <w:name w:val="Default"/>
    <w:rsid w:val="00CE59C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452528">
      <w:bodyDiv w:val="1"/>
      <w:marLeft w:val="0"/>
      <w:marRight w:val="0"/>
      <w:marTop w:val="0"/>
      <w:marBottom w:val="0"/>
      <w:divBdr>
        <w:top w:val="none" w:sz="0" w:space="0" w:color="auto"/>
        <w:left w:val="none" w:sz="0" w:space="0" w:color="auto"/>
        <w:bottom w:val="none" w:sz="0" w:space="0" w:color="auto"/>
        <w:right w:val="none" w:sz="0" w:space="0" w:color="auto"/>
      </w:divBdr>
    </w:div>
    <w:div w:id="1415205578">
      <w:bodyDiv w:val="1"/>
      <w:marLeft w:val="0"/>
      <w:marRight w:val="0"/>
      <w:marTop w:val="0"/>
      <w:marBottom w:val="0"/>
      <w:divBdr>
        <w:top w:val="none" w:sz="0" w:space="0" w:color="auto"/>
        <w:left w:val="none" w:sz="0" w:space="0" w:color="auto"/>
        <w:bottom w:val="none" w:sz="0" w:space="0" w:color="auto"/>
        <w:right w:val="none" w:sz="0" w:space="0" w:color="auto"/>
      </w:divBdr>
    </w:div>
    <w:div w:id="203996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egeforeningen.no/yf/Norsk-arbeidsmedisinsk-forenin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egeforeningen.no/yf/Leger-i-samfunnsmedisinsk-arbeid/" TargetMode="External"/><Relationship Id="rId17" Type="http://schemas.openxmlformats.org/officeDocument/2006/relationships/hyperlink" Target="https://www.regjeringen.no/no/dokumenter/horing-om-regler-for-samordning-av-offentlig-tjenestepensjon-med-alderspensjon-fra-folketrygden-opptjent-etter-nye-regler/id2572020/?utm_source=www.regjeringen.no&amp;utm_medium=epost&amp;utm_campaign=H%C3%B8ringer-21.09.2017" TargetMode="External"/><Relationship Id="rId2" Type="http://schemas.openxmlformats.org/officeDocument/2006/relationships/numbering" Target="numbering.xml"/><Relationship Id="rId16" Type="http://schemas.openxmlformats.org/officeDocument/2006/relationships/hyperlink" Target="https://legeforeningen.no/yf/Yngre-legers-foren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eforeningen.no/yf/Leger-i-vitenskapelige-stillinger/" TargetMode="External"/><Relationship Id="rId5" Type="http://schemas.openxmlformats.org/officeDocument/2006/relationships/settings" Target="settings.xml"/><Relationship Id="rId15" Type="http://schemas.openxmlformats.org/officeDocument/2006/relationships/hyperlink" Target="https://legeforeningen.no/yf/Praktiserende-spesialisters-landsforening/" TargetMode="External"/><Relationship Id="rId10" Type="http://schemas.openxmlformats.org/officeDocument/2006/relationships/hyperlink" Target="https://legeforeningen.no/yf/Allmennlegeforeningen/"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egeforeningen.no/yf/overlegeforenin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nlfnt.no\shared\resources$\OfficeTemplates\Fellesmaler\DNLF\BREVLOGO.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E9064-2947-4DDF-A2F3-02F121BCD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BREVLOGO</Template>
  <TotalTime>125</TotalTime>
  <Pages>2</Pages>
  <Words>492</Words>
  <Characters>2608</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DNLF</Company>
  <LinksUpToDate>false</LinksUpToDate>
  <CharactersWithSpaces>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Ingvild Bjørgo Berg</dc:creator>
  <cp:lastModifiedBy>Ingvild Bjørgo Berg</cp:lastModifiedBy>
  <cp:revision>14</cp:revision>
  <cp:lastPrinted>2007-12-18T07:22:00Z</cp:lastPrinted>
  <dcterms:created xsi:type="dcterms:W3CDTF">2017-09-26T08:33:00Z</dcterms:created>
  <dcterms:modified xsi:type="dcterms:W3CDTF">2017-10-02T07:50:00Z</dcterms:modified>
</cp:coreProperties>
</file>