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E7F" w:rsidRPr="00941F80" w:rsidRDefault="008A6E7F" w:rsidP="008A6E7F">
      <w:pPr>
        <w:pStyle w:val="Ingenmellomrom"/>
      </w:pPr>
    </w:p>
    <w:p w:rsidR="008A6E7F" w:rsidRPr="00941F80" w:rsidRDefault="008A6E7F" w:rsidP="008A6E7F">
      <w:pPr>
        <w:pStyle w:val="Ingenmellomrom"/>
      </w:pPr>
      <w:r w:rsidRPr="00941F80">
        <w:rPr>
          <w:noProof/>
          <w:lang w:eastAsia="nb-NO"/>
        </w:rPr>
        <w:drawing>
          <wp:anchor distT="0" distB="0" distL="114300" distR="114300" simplePos="0" relativeHeight="251659264" behindDoc="0" locked="0" layoutInCell="1" allowOverlap="1" wp14:anchorId="5545D478" wp14:editId="72F4E1E6">
            <wp:simplePos x="0" y="0"/>
            <wp:positionH relativeFrom="column">
              <wp:posOffset>-287020</wp:posOffset>
            </wp:positionH>
            <wp:positionV relativeFrom="paragraph">
              <wp:posOffset>-512445</wp:posOffset>
            </wp:positionV>
            <wp:extent cx="2495550" cy="895350"/>
            <wp:effectExtent l="0" t="0" r="0" b="0"/>
            <wp:wrapThrough wrapText="bothSides">
              <wp:wrapPolygon edited="0">
                <wp:start x="0" y="0"/>
                <wp:lineTo x="0" y="21447"/>
                <wp:lineTo x="21545" y="21447"/>
                <wp:lineTo x="21545" y="0"/>
                <wp:lineTo x="0" y="0"/>
              </wp:wrapPolygon>
            </wp:wrapThrough>
            <wp:docPr id="2" name="Bilde 1" descr="Beskrivelse: Beskrivelse: Beskrivelse: Beskrivelse: Beskrivelse: Norsk psykiatrisk  forening LIT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 descr="Beskrivelse: Beskrivelse: Beskrivelse: Beskrivelse: Beskrivelse: Norsk psykiatrisk  forening LITEN"/>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E7F" w:rsidRDefault="008A6E7F" w:rsidP="008A6E7F">
      <w:pPr>
        <w:pStyle w:val="Ingenmellomrom"/>
      </w:pPr>
    </w:p>
    <w:p w:rsidR="008A6E7F" w:rsidRDefault="008A6E7F" w:rsidP="008A6E7F">
      <w:pPr>
        <w:pStyle w:val="Ingenmellomrom"/>
      </w:pPr>
    </w:p>
    <w:p w:rsidR="008A6E7F" w:rsidRDefault="008A6E7F" w:rsidP="008A6E7F">
      <w:pPr>
        <w:pStyle w:val="Ingenmellomrom"/>
      </w:pPr>
    </w:p>
    <w:p w:rsidR="008A6E7F" w:rsidRDefault="008A6E7F" w:rsidP="008A6E7F">
      <w:pPr>
        <w:pStyle w:val="Ingenmellomrom"/>
      </w:pPr>
    </w:p>
    <w:p w:rsidR="008A6E7F" w:rsidRPr="000E4888" w:rsidRDefault="008A6E7F" w:rsidP="008A6E7F">
      <w:pPr>
        <w:pStyle w:val="Ingenmellomrom"/>
        <w:jc w:val="right"/>
      </w:pPr>
      <w:r>
        <w:t>Oslo, 26</w:t>
      </w:r>
      <w:r w:rsidRPr="000E4888">
        <w:t xml:space="preserve">. </w:t>
      </w:r>
      <w:r>
        <w:t>mai</w:t>
      </w:r>
      <w:r w:rsidRPr="000E4888">
        <w:t xml:space="preserve"> </w:t>
      </w:r>
      <w:r>
        <w:t>2020</w:t>
      </w:r>
    </w:p>
    <w:p w:rsidR="008A6E7F" w:rsidRDefault="008A6E7F" w:rsidP="008A6E7F">
      <w:pPr>
        <w:pStyle w:val="Ingenmellomrom"/>
      </w:pPr>
    </w:p>
    <w:p w:rsidR="008A6E7F" w:rsidRDefault="008A6E7F" w:rsidP="008A6E7F">
      <w:pPr>
        <w:pStyle w:val="Ingenmellomrom"/>
      </w:pPr>
    </w:p>
    <w:p w:rsidR="008A6E7F" w:rsidRDefault="008A6E7F" w:rsidP="008A6E7F">
      <w:pPr>
        <w:pStyle w:val="Ingenmellomrom"/>
      </w:pPr>
      <w:r w:rsidRPr="00941F80">
        <w:t>Legeforeningen v/</w:t>
      </w:r>
      <w:r>
        <w:t xml:space="preserve">Stine Kathrin </w:t>
      </w:r>
      <w:proofErr w:type="spellStart"/>
      <w:r>
        <w:t>Tønsaker</w:t>
      </w:r>
      <w:proofErr w:type="spellEnd"/>
    </w:p>
    <w:p w:rsidR="008A6E7F" w:rsidRDefault="008A6E7F" w:rsidP="00B94A64">
      <w:pPr>
        <w:pStyle w:val="Ingenmellomrom"/>
      </w:pPr>
      <w:r w:rsidRPr="00941F80">
        <w:t>H e r</w:t>
      </w:r>
    </w:p>
    <w:p w:rsidR="00B94A64" w:rsidRDefault="00B94A64" w:rsidP="00B94A64">
      <w:pPr>
        <w:pStyle w:val="Ingenmellomrom"/>
      </w:pPr>
    </w:p>
    <w:p w:rsidR="00B94A64" w:rsidRPr="00B94A64" w:rsidRDefault="00B94A64" w:rsidP="00B94A64">
      <w:pPr>
        <w:pStyle w:val="Ingenmellomrom"/>
      </w:pPr>
    </w:p>
    <w:p w:rsidR="008A6E7F" w:rsidRDefault="008A6E7F" w:rsidP="008A6E7F">
      <w:pPr>
        <w:tabs>
          <w:tab w:val="left" w:pos="3060"/>
        </w:tabs>
        <w:rPr>
          <w:rFonts w:eastAsia="Times New Roman"/>
          <w:b/>
          <w:bCs/>
          <w:kern w:val="36"/>
          <w:lang w:eastAsia="nb-NO"/>
        </w:rPr>
      </w:pPr>
      <w:r>
        <w:rPr>
          <w:b/>
        </w:rPr>
        <w:t>Høringssvar fra Norsk psykiatrisk forening – forslag til endringer i barnevernloven. Kompetanse, varsling til fornærmede eller etterlatte og regulering av bruk av sakkyndige i barnevernet og rammevilkår for private tjenesteytere i barnevernet</w:t>
      </w:r>
      <w:r>
        <w:rPr>
          <w:b/>
        </w:rPr>
        <w:tab/>
      </w:r>
    </w:p>
    <w:p w:rsidR="00B94A64" w:rsidRDefault="008A6E7F" w:rsidP="00B94A64">
      <w:pPr>
        <w:tabs>
          <w:tab w:val="left" w:pos="3060"/>
        </w:tabs>
      </w:pPr>
      <w:r>
        <w:rPr>
          <w:rFonts w:eastAsia="Times New Roman"/>
          <w:bCs/>
          <w:kern w:val="36"/>
          <w:lang w:eastAsia="nb-NO"/>
        </w:rPr>
        <w:t xml:space="preserve">Høringen har vært behandlet av foreningens Utvalg for rettspsykiatri og Utvalg for samfunnspsykiatri og deretter av styret. </w:t>
      </w:r>
    </w:p>
    <w:p w:rsidR="00CA4E2A" w:rsidRPr="00CA4E2A" w:rsidRDefault="00B94A64" w:rsidP="00B94A64">
      <w:pPr>
        <w:tabs>
          <w:tab w:val="left" w:pos="3060"/>
        </w:tabs>
        <w:rPr>
          <w:rFonts w:eastAsia="Times New Roman"/>
          <w:bCs/>
          <w:i/>
          <w:kern w:val="36"/>
          <w:lang w:eastAsia="nb-NO"/>
        </w:rPr>
      </w:pPr>
      <w:r w:rsidRPr="00CA4E2A">
        <w:rPr>
          <w:rFonts w:eastAsia="Times New Roman"/>
          <w:bCs/>
          <w:i/>
          <w:kern w:val="36"/>
          <w:u w:val="single"/>
          <w:lang w:eastAsia="nb-NO"/>
        </w:rPr>
        <w:t>Ut</w:t>
      </w:r>
      <w:r w:rsidRPr="00CA4E2A">
        <w:rPr>
          <w:rFonts w:eastAsia="Times New Roman"/>
          <w:bCs/>
          <w:i/>
          <w:kern w:val="36"/>
          <w:u w:val="single"/>
          <w:lang w:eastAsia="nb-NO"/>
        </w:rPr>
        <w:t xml:space="preserve">valg for rettspsykiatri </w:t>
      </w:r>
      <w:r w:rsidR="00CA4E2A" w:rsidRPr="00CA4E2A">
        <w:rPr>
          <w:rFonts w:eastAsia="Times New Roman"/>
          <w:bCs/>
          <w:i/>
          <w:kern w:val="36"/>
          <w:u w:val="single"/>
          <w:lang w:eastAsia="nb-NO"/>
        </w:rPr>
        <w:t>uttaler:</w:t>
      </w:r>
    </w:p>
    <w:p w:rsidR="00B94A64" w:rsidRPr="003B1272" w:rsidRDefault="00CA4E2A" w:rsidP="00B94A64">
      <w:pPr>
        <w:tabs>
          <w:tab w:val="left" w:pos="3060"/>
        </w:tabs>
        <w:rPr>
          <w:b/>
          <w:bCs/>
        </w:rPr>
      </w:pPr>
      <w:r>
        <w:t xml:space="preserve">Sakkyndige i saker etter Barneloven og Barnevernloven er vanligvis psykologspesialister og spesialister i barne- og ungdomspsykiatri. </w:t>
      </w:r>
      <w:r>
        <w:rPr>
          <w:rFonts w:eastAsia="Times New Roman"/>
          <w:bCs/>
          <w:kern w:val="36"/>
          <w:lang w:eastAsia="nb-NO"/>
        </w:rPr>
        <w:t>U</w:t>
      </w:r>
      <w:r w:rsidR="00B94A64">
        <w:t>tvalg</w:t>
      </w:r>
      <w:r w:rsidR="00B94A64">
        <w:t>et</w:t>
      </w:r>
      <w:r w:rsidR="00B94A64">
        <w:t xml:space="preserve"> befatter seg </w:t>
      </w:r>
      <w:r>
        <w:t xml:space="preserve">således i mindre grad </w:t>
      </w:r>
      <w:r w:rsidR="00B94A64">
        <w:t xml:space="preserve">med dette sakkyndigområdet enn </w:t>
      </w:r>
      <w:r w:rsidR="00B94A64">
        <w:t xml:space="preserve">med </w:t>
      </w:r>
      <w:r w:rsidR="00B94A64">
        <w:t>andre rettspsykiatriske sakkyndigområder.</w:t>
      </w:r>
      <w:r w:rsidR="00B94A64">
        <w:t xml:space="preserve"> Utvalget uttaler seg om </w:t>
      </w:r>
      <w:r w:rsidR="00B94A64">
        <w:t xml:space="preserve">to av </w:t>
      </w:r>
      <w:r w:rsidR="00B94A64">
        <w:t>punktene i høringsnotatet</w:t>
      </w:r>
      <w:r w:rsidR="00B94A64">
        <w:t xml:space="preserve">: </w:t>
      </w:r>
      <w:r w:rsidR="00B94A64">
        <w:rPr>
          <w:b/>
          <w:bCs/>
        </w:rPr>
        <w:t>S</w:t>
      </w:r>
      <w:r w:rsidR="00B94A64" w:rsidRPr="003B1272">
        <w:rPr>
          <w:b/>
          <w:bCs/>
        </w:rPr>
        <w:t>akkyndighet</w:t>
      </w:r>
      <w:r w:rsidR="00B94A64">
        <w:t xml:space="preserve"> og </w:t>
      </w:r>
      <w:r w:rsidR="00B94A64" w:rsidRPr="003B1272">
        <w:rPr>
          <w:b/>
          <w:bCs/>
        </w:rPr>
        <w:t>varsling</w:t>
      </w:r>
    </w:p>
    <w:p w:rsidR="00B94A64" w:rsidRDefault="00B94A64" w:rsidP="00B94A64">
      <w:r>
        <w:t>«</w:t>
      </w:r>
      <w:r>
        <w:t>Selv om b</w:t>
      </w:r>
      <w:r w:rsidRPr="003B1272">
        <w:t>arnesakkyndig</w:t>
      </w:r>
      <w:r>
        <w:t>het</w:t>
      </w:r>
      <w:r w:rsidRPr="003B1272">
        <w:t xml:space="preserve"> er </w:t>
      </w:r>
      <w:r>
        <w:t xml:space="preserve">noe </w:t>
      </w:r>
      <w:r w:rsidRPr="003B1272">
        <w:t xml:space="preserve">på siden av den delen av </w:t>
      </w:r>
      <w:r w:rsidRPr="003B1272">
        <w:rPr>
          <w:b/>
          <w:bCs/>
        </w:rPr>
        <w:t>sakkyndighet</w:t>
      </w:r>
      <w:r w:rsidRPr="003B1272">
        <w:t xml:space="preserve"> som vi arbeider med, </w:t>
      </w:r>
      <w:r>
        <w:t xml:space="preserve">er en del grunnleggende krav til sakkyndighet den samme, og det er paralleller </w:t>
      </w:r>
      <w:r w:rsidRPr="003B1272">
        <w:t xml:space="preserve">til arbeidet som er gjort </w:t>
      </w:r>
      <w:r>
        <w:t xml:space="preserve">i strafferetten </w:t>
      </w:r>
      <w:r w:rsidRPr="003B1272">
        <w:t xml:space="preserve">i forbindelse med </w:t>
      </w:r>
      <w:proofErr w:type="spellStart"/>
      <w:r w:rsidRPr="003B1272">
        <w:t>MRE</w:t>
      </w:r>
      <w:proofErr w:type="spellEnd"/>
      <w:r w:rsidRPr="003B1272">
        <w:t>/NERS og med ny straffeprosesslov</w:t>
      </w:r>
      <w:r>
        <w:t>. Vi ser her at de</w:t>
      </w:r>
      <w:r w:rsidRPr="003B1272">
        <w:t xml:space="preserve"> formelle kravene til sakkyndige og sakkyndighet </w:t>
      </w:r>
      <w:r>
        <w:t xml:space="preserve">i </w:t>
      </w:r>
      <w:proofErr w:type="spellStart"/>
      <w:r>
        <w:t>barnesaker</w:t>
      </w:r>
      <w:proofErr w:type="spellEnd"/>
      <w:r>
        <w:t xml:space="preserve"> og barnevernssaker foreslås</w:t>
      </w:r>
      <w:r w:rsidRPr="003B1272">
        <w:t xml:space="preserve"> innskjerpet</w:t>
      </w:r>
      <w:r>
        <w:t xml:space="preserve"> og </w:t>
      </w:r>
      <w:r>
        <w:t>formalisert</w:t>
      </w:r>
      <w:r>
        <w:t>,</w:t>
      </w:r>
      <w:r>
        <w:t xml:space="preserve"> noe vi </w:t>
      </w:r>
      <w:r w:rsidRPr="00B94A64">
        <w:rPr>
          <w:i/>
        </w:rPr>
        <w:t xml:space="preserve">støtter. </w:t>
      </w:r>
    </w:p>
    <w:p w:rsidR="00B94A64" w:rsidRPr="003B1272" w:rsidRDefault="00B94A64" w:rsidP="00B94A64">
      <w:r>
        <w:t>Dette er på linje med</w:t>
      </w:r>
      <w:r>
        <w:t xml:space="preserve"> de tilsvarende innskjerpingene og</w:t>
      </w:r>
      <w:r>
        <w:t xml:space="preserve"> formaliseringene av kravene til sakkyndige innen strafferettspsykiatri. </w:t>
      </w:r>
      <w:r w:rsidRPr="003B1272">
        <w:t xml:space="preserve">Det henvises da også til </w:t>
      </w:r>
      <w:proofErr w:type="spellStart"/>
      <w:r w:rsidRPr="003B1272">
        <w:t>Prop</w:t>
      </w:r>
      <w:proofErr w:type="spellEnd"/>
      <w:r w:rsidRPr="003B1272">
        <w:t>. 154 L (2016-2017) om endringe</w:t>
      </w:r>
      <w:r>
        <w:t xml:space="preserve">r i straffeprosessloven, </w:t>
      </w:r>
      <w:r w:rsidRPr="003B1272">
        <w:t>spesielt hva angår å få standard</w:t>
      </w:r>
      <w:r w:rsidR="001613C8">
        <w:t xml:space="preserve">mandater også innen </w:t>
      </w:r>
      <w:proofErr w:type="spellStart"/>
      <w:r w:rsidR="001613C8">
        <w:t>barnesaker</w:t>
      </w:r>
      <w:proofErr w:type="spellEnd"/>
      <w:r w:rsidR="001613C8">
        <w:t>/</w:t>
      </w:r>
      <w:proofErr w:type="spellStart"/>
      <w:r w:rsidRPr="003B1272">
        <w:t>barnevernsaker</w:t>
      </w:r>
      <w:proofErr w:type="spellEnd"/>
      <w:r w:rsidRPr="003B1272">
        <w:t>. Dette er positivt. Nytten av standardmandater har vært stor innen strafferettspsykiatrien, og bidrar til å opprettholde kvalitet. Det er videre positivt at det arbeides for økt forskning på sakkyndige vurderinger og bruken av dem, noe man også burde ha hatt innen andre sakkyndige felt, herunder strafferetten (</w:t>
      </w:r>
      <w:r>
        <w:t xml:space="preserve">gjelder </w:t>
      </w:r>
      <w:r w:rsidRPr="003B1272">
        <w:t xml:space="preserve">både </w:t>
      </w:r>
      <w:r>
        <w:t xml:space="preserve">undersøkelse </w:t>
      </w:r>
      <w:r w:rsidRPr="003B1272">
        <w:t xml:space="preserve">av lovbrytere og av fornærmede). Vi </w:t>
      </w:r>
      <w:r w:rsidRPr="00B94A64">
        <w:rPr>
          <w:i/>
        </w:rPr>
        <w:t>støtter</w:t>
      </w:r>
      <w:r w:rsidR="00CA4E2A">
        <w:t xml:space="preserve"> altså d</w:t>
      </w:r>
      <w:r w:rsidRPr="003B1272">
        <w:t>epartementets høringsnotat om bruk av sakkyndige i barnevernssaker.</w:t>
      </w:r>
    </w:p>
    <w:p w:rsidR="00B94A64" w:rsidRDefault="00B94A64" w:rsidP="00B94A64">
      <w:r w:rsidRPr="003B1272">
        <w:t xml:space="preserve">Når det gjelder </w:t>
      </w:r>
      <w:r w:rsidRPr="003B1272">
        <w:rPr>
          <w:b/>
          <w:bCs/>
        </w:rPr>
        <w:t>varsling</w:t>
      </w:r>
      <w:r w:rsidR="00CA4E2A">
        <w:t xml:space="preserve"> så har </w:t>
      </w:r>
      <w:r w:rsidRPr="003B1272">
        <w:t xml:space="preserve">Utvalg for rettspsykiatri tidligere vært kritisk til plikten til varsling av fornærmede/pårørende </w:t>
      </w:r>
      <w:r>
        <w:t>–</w:t>
      </w:r>
      <w:r w:rsidRPr="003B1272">
        <w:t xml:space="preserve"> </w:t>
      </w:r>
      <w:r>
        <w:t xml:space="preserve">det er </w:t>
      </w:r>
      <w:r w:rsidRPr="003B1272">
        <w:t xml:space="preserve">utfordrende </w:t>
      </w:r>
      <w:r>
        <w:t xml:space="preserve">angående </w:t>
      </w:r>
      <w:r w:rsidRPr="003B1272">
        <w:t xml:space="preserve">taushetsplikt, samt </w:t>
      </w:r>
      <w:r>
        <w:t xml:space="preserve">gir </w:t>
      </w:r>
      <w:r w:rsidRPr="003B1272">
        <w:t xml:space="preserve">problemer med tillit i lege-pasientforholdet. </w:t>
      </w:r>
      <w:r>
        <w:t xml:space="preserve">Disse utfordringene blir ikke mindre </w:t>
      </w:r>
      <w:r w:rsidR="00CA4E2A">
        <w:t>når lovbryterne det skal gi</w:t>
      </w:r>
      <w:r>
        <w:t>s opplysninger om</w:t>
      </w:r>
      <w:r w:rsidR="00CA4E2A">
        <w:t>,</w:t>
      </w:r>
      <w:r>
        <w:t xml:space="preserve"> er barn. </w:t>
      </w:r>
      <w:r w:rsidRPr="003B1272">
        <w:t>Som det påpekes</w:t>
      </w:r>
      <w:r>
        <w:t xml:space="preserve"> i høringsnotatet</w:t>
      </w:r>
      <w:r w:rsidRPr="003B1272">
        <w:t xml:space="preserve"> er ikke samfunnsvern noe barnevernloven skal regulere (i mo</w:t>
      </w:r>
      <w:r w:rsidR="00CA4E2A">
        <w:t>tsetning til straffeloven og psykisk helsevernloven</w:t>
      </w:r>
      <w:r w:rsidRPr="003B1272">
        <w:t>)</w:t>
      </w:r>
      <w:r>
        <w:t>, det sentrale begrepet</w:t>
      </w:r>
      <w:r w:rsidR="00CA4E2A">
        <w:t xml:space="preserve"> er </w:t>
      </w:r>
      <w:r w:rsidR="00CA4E2A" w:rsidRPr="00EE7708">
        <w:rPr>
          <w:i/>
          <w:iCs/>
        </w:rPr>
        <w:t>barnets beste</w:t>
      </w:r>
      <w:r w:rsidRPr="003B1272">
        <w:t xml:space="preserve">. </w:t>
      </w:r>
      <w:r>
        <w:t>Det er dessuten viktig at i barnevernssaker har ikke offentligheten innsyn, nettop</w:t>
      </w:r>
      <w:r w:rsidR="00CA4E2A">
        <w:t>p av hensynet til barnets beste.</w:t>
      </w:r>
      <w:r>
        <w:t xml:space="preserve"> </w:t>
      </w:r>
      <w:r w:rsidRPr="003B1272">
        <w:t xml:space="preserve">I motsetning til </w:t>
      </w:r>
      <w:r>
        <w:t xml:space="preserve">barnevernssaker er </w:t>
      </w:r>
      <w:r w:rsidRPr="003B1272">
        <w:t xml:space="preserve">straffesaker </w:t>
      </w:r>
      <w:r w:rsidR="00CA4E2A">
        <w:t>prinsip</w:t>
      </w:r>
      <w:r>
        <w:t>ielt</w:t>
      </w:r>
      <w:r w:rsidRPr="003B1272">
        <w:t xml:space="preserve"> offentlige. </w:t>
      </w:r>
    </w:p>
    <w:p w:rsidR="00B94A64" w:rsidRDefault="00B94A64" w:rsidP="00B94A64">
      <w:r w:rsidRPr="003B1272">
        <w:t>Selv om det kunne være praktisk å ha like varslingsregler for alle aldersgrupper</w:t>
      </w:r>
      <w:r>
        <w:t xml:space="preserve"> av lovbrytere, anser Utvalg for rettspsykiatri at </w:t>
      </w:r>
      <w:r w:rsidRPr="003B1272">
        <w:t xml:space="preserve">hensynet til barnets beste </w:t>
      </w:r>
      <w:r>
        <w:t xml:space="preserve">må </w:t>
      </w:r>
      <w:r w:rsidRPr="003B1272">
        <w:t>gå foran her, og vi</w:t>
      </w:r>
      <w:r>
        <w:t xml:space="preserve"> mener derfor at </w:t>
      </w:r>
      <w:r w:rsidRPr="003B1272">
        <w:t xml:space="preserve">det </w:t>
      </w:r>
      <w:r w:rsidRPr="00CA4E2A">
        <w:rPr>
          <w:i/>
        </w:rPr>
        <w:t>ikke</w:t>
      </w:r>
      <w:r w:rsidRPr="003B1272">
        <w:t xml:space="preserve"> skal være varslingsregler for fornærmede ved tiltak etter barnevernloven. </w:t>
      </w:r>
    </w:p>
    <w:p w:rsidR="00CA4E2A" w:rsidRDefault="00B94A64" w:rsidP="00B94A64">
      <w:r w:rsidRPr="003B1272">
        <w:t xml:space="preserve">Hvis bestemmelsen allikevel </w:t>
      </w:r>
      <w:r>
        <w:t>skulle bli</w:t>
      </w:r>
      <w:r w:rsidRPr="003B1272">
        <w:t xml:space="preserve"> innført, er departeme</w:t>
      </w:r>
      <w:r>
        <w:t>n</w:t>
      </w:r>
      <w:r w:rsidRPr="003B1272">
        <w:t>tets forslag til lovendring tilfredsstillende m</w:t>
      </w:r>
      <w:r w:rsidR="00CA4E2A">
        <w:t xml:space="preserve">ed </w:t>
      </w:r>
      <w:r w:rsidRPr="003B1272">
        <w:t>h</w:t>
      </w:r>
      <w:r w:rsidR="00CA4E2A">
        <w:t>ensyn til å balansere forskjellige syn».</w:t>
      </w:r>
    </w:p>
    <w:p w:rsidR="00CA4E2A" w:rsidRPr="00CA4E2A" w:rsidRDefault="008A6E7F" w:rsidP="00CA4E2A">
      <w:pPr>
        <w:spacing w:after="0" w:line="240" w:lineRule="auto"/>
        <w:rPr>
          <w:rFonts w:eastAsia="Times New Roman"/>
          <w:lang w:eastAsia="nb-NO"/>
        </w:rPr>
      </w:pPr>
      <w:r w:rsidRPr="00CA4E2A">
        <w:rPr>
          <w:rFonts w:eastAsia="Times New Roman"/>
          <w:i/>
          <w:color w:val="000000"/>
          <w:u w:val="single"/>
          <w:lang w:eastAsia="nb-NO"/>
        </w:rPr>
        <w:lastRenderedPageBreak/>
        <w:t>Utvalg for samfunnspsykiatri uttaler:</w:t>
      </w:r>
      <w:r w:rsidRPr="00CA4E2A">
        <w:rPr>
          <w:rFonts w:eastAsia="Times New Roman"/>
          <w:color w:val="000000"/>
          <w:u w:val="single"/>
          <w:lang w:eastAsia="nb-NO"/>
        </w:rPr>
        <w:br/>
      </w:r>
      <w:r w:rsidRPr="00CA4E2A">
        <w:rPr>
          <w:rFonts w:eastAsia="Times New Roman"/>
          <w:color w:val="000000"/>
          <w:lang w:eastAsia="nb-NO"/>
        </w:rPr>
        <w:br/>
      </w:r>
      <w:r w:rsidR="00CA4E2A" w:rsidRPr="00CA4E2A">
        <w:rPr>
          <w:rFonts w:eastAsia="Times New Roman"/>
          <w:color w:val="000000"/>
          <w:lang w:eastAsia="nb-NO"/>
        </w:rPr>
        <w:t>«</w:t>
      </w:r>
      <w:r w:rsidR="00CA4E2A" w:rsidRPr="00CA4E2A">
        <w:rPr>
          <w:rFonts w:eastAsia="Times New Roman"/>
          <w:b/>
          <w:color w:val="000000"/>
          <w:lang w:eastAsia="nb-NO"/>
        </w:rPr>
        <w:t>Kompetansekrav</w:t>
      </w:r>
      <w:r w:rsidR="00CA4E2A" w:rsidRPr="00CA4E2A">
        <w:rPr>
          <w:rFonts w:eastAsia="Times New Roman"/>
          <w:color w:val="000000"/>
          <w:lang w:eastAsia="nb-NO"/>
        </w:rPr>
        <w:t xml:space="preserve"> til personell i barnevern og til sakkyndige er åpenbart fornuftig. </w:t>
      </w:r>
    </w:p>
    <w:p w:rsidR="00CA4E2A" w:rsidRPr="00CA4E2A" w:rsidRDefault="00CA4E2A" w:rsidP="008A6E7F">
      <w:pPr>
        <w:spacing w:after="0" w:line="240" w:lineRule="auto"/>
        <w:rPr>
          <w:rFonts w:eastAsia="Times New Roman"/>
          <w:color w:val="000000"/>
          <w:lang w:eastAsia="nb-NO"/>
        </w:rPr>
      </w:pPr>
    </w:p>
    <w:p w:rsidR="008A6E7F" w:rsidRDefault="008A6E7F" w:rsidP="00CA4E2A">
      <w:pPr>
        <w:spacing w:after="0"/>
        <w:rPr>
          <w:rFonts w:eastAsia="Times New Roman"/>
          <w:color w:val="000000"/>
          <w:lang w:eastAsia="nb-NO"/>
        </w:rPr>
      </w:pPr>
      <w:r w:rsidRPr="008A6E7F">
        <w:rPr>
          <w:rFonts w:eastAsia="Times New Roman"/>
          <w:b/>
          <w:color w:val="000000"/>
          <w:lang w:eastAsia="nb-NO"/>
        </w:rPr>
        <w:t>Varslingsregler</w:t>
      </w:r>
      <w:r w:rsidRPr="008A6E7F">
        <w:rPr>
          <w:rFonts w:eastAsia="Times New Roman"/>
          <w:color w:val="000000"/>
          <w:lang w:eastAsia="nb-NO"/>
        </w:rPr>
        <w:t xml:space="preserve"> for lovbrytere under kriminell lavalder er et mye vanskeligere spørsmål. </w:t>
      </w:r>
      <w:r w:rsidR="00CA4E2A" w:rsidRPr="00CA4E2A">
        <w:rPr>
          <w:rFonts w:eastAsia="Times New Roman"/>
          <w:color w:val="000000"/>
          <w:lang w:eastAsia="nb-NO"/>
        </w:rPr>
        <w:t>Vi</w:t>
      </w:r>
      <w:r w:rsidRPr="008A6E7F">
        <w:rPr>
          <w:rFonts w:eastAsia="Times New Roman"/>
          <w:color w:val="000000"/>
          <w:lang w:eastAsia="nb-NO"/>
        </w:rPr>
        <w:t xml:space="preserve"> registrerer at ingen andre nordiske land har slike regler og at juristene som har utredet dette ikke anbefaler slike regler. Disse barna skal ikke straffes, men rehabiliteres til normal tilværelse. Det er skrevet grundig om hva som veier for og imot varslingsregler. Departementet har ikke tatt stilling, men har et rimelig forslag til hvordan slike regler kan utformes. </w:t>
      </w:r>
      <w:r w:rsidR="00CA4E2A" w:rsidRPr="00CA4E2A">
        <w:rPr>
          <w:rFonts w:eastAsia="Times New Roman"/>
          <w:color w:val="000000"/>
          <w:lang w:eastAsia="nb-NO"/>
        </w:rPr>
        <w:t>Vi</w:t>
      </w:r>
      <w:r w:rsidRPr="008A6E7F">
        <w:rPr>
          <w:rFonts w:eastAsia="Times New Roman"/>
          <w:color w:val="000000"/>
          <w:lang w:eastAsia="nb-NO"/>
        </w:rPr>
        <w:t xml:space="preserve"> mener at hensynet til barns beste må veie tyngst. Risiko for stempling og stigmatisering er store. Slike regler må nødvendigvis bli tolket med et visst skjønn, det åpner for varsling også</w:t>
      </w:r>
      <w:r w:rsidR="00CA4E2A" w:rsidRPr="00CA4E2A">
        <w:rPr>
          <w:rFonts w:eastAsia="Times New Roman"/>
          <w:color w:val="000000"/>
          <w:lang w:eastAsia="nb-NO"/>
        </w:rPr>
        <w:t xml:space="preserve"> der det absolutt ikke bør skje».</w:t>
      </w:r>
    </w:p>
    <w:p w:rsidR="00CA4E2A" w:rsidRDefault="00CA4E2A" w:rsidP="00CA4E2A">
      <w:pPr>
        <w:spacing w:after="0"/>
        <w:rPr>
          <w:rFonts w:eastAsia="Times New Roman"/>
          <w:color w:val="000000"/>
          <w:lang w:eastAsia="nb-NO"/>
        </w:rPr>
      </w:pPr>
    </w:p>
    <w:p w:rsidR="001613C8" w:rsidRDefault="00CA4E2A" w:rsidP="00CA4E2A">
      <w:pPr>
        <w:spacing w:after="0"/>
        <w:rPr>
          <w:rFonts w:eastAsia="Times New Roman"/>
          <w:color w:val="000000"/>
          <w:lang w:eastAsia="nb-NO"/>
        </w:rPr>
      </w:pPr>
      <w:r w:rsidRPr="001613C8">
        <w:rPr>
          <w:rFonts w:eastAsia="Times New Roman"/>
          <w:i/>
          <w:color w:val="000000"/>
          <w:u w:val="single"/>
          <w:lang w:eastAsia="nb-NO"/>
        </w:rPr>
        <w:t>Norsk psykiatrisk forening</w:t>
      </w:r>
      <w:r>
        <w:rPr>
          <w:rFonts w:eastAsia="Times New Roman"/>
          <w:color w:val="000000"/>
          <w:lang w:eastAsia="nb-NO"/>
        </w:rPr>
        <w:t xml:space="preserve"> mener i tråd med utvalgenes uttalelser at </w:t>
      </w:r>
    </w:p>
    <w:p w:rsidR="00CA4E2A" w:rsidRPr="001613C8" w:rsidRDefault="00CA4E2A" w:rsidP="001613C8">
      <w:pPr>
        <w:pStyle w:val="Listeavsnitt"/>
        <w:numPr>
          <w:ilvl w:val="0"/>
          <w:numId w:val="1"/>
        </w:numPr>
        <w:spacing w:after="0"/>
        <w:rPr>
          <w:rFonts w:eastAsia="Times New Roman"/>
          <w:lang w:eastAsia="nb-NO"/>
        </w:rPr>
      </w:pPr>
      <w:r w:rsidRPr="001613C8">
        <w:rPr>
          <w:rFonts w:eastAsia="Times New Roman"/>
          <w:color w:val="000000"/>
          <w:lang w:eastAsia="nb-NO"/>
        </w:rPr>
        <w:t>innføringen a</w:t>
      </w:r>
      <w:r w:rsidR="001613C8" w:rsidRPr="001613C8">
        <w:rPr>
          <w:rFonts w:eastAsia="Times New Roman"/>
          <w:color w:val="000000"/>
          <w:lang w:eastAsia="nb-NO"/>
        </w:rPr>
        <w:t xml:space="preserve">v kompetansekrav </w:t>
      </w:r>
      <w:r w:rsidR="001613C8">
        <w:rPr>
          <w:rFonts w:eastAsia="Times New Roman"/>
          <w:color w:val="000000"/>
          <w:lang w:eastAsia="nb-NO"/>
        </w:rPr>
        <w:t>støttes</w:t>
      </w:r>
    </w:p>
    <w:p w:rsidR="001613C8" w:rsidRPr="001613C8" w:rsidRDefault="001613C8" w:rsidP="001613C8">
      <w:pPr>
        <w:pStyle w:val="Listeavsnitt"/>
        <w:numPr>
          <w:ilvl w:val="0"/>
          <w:numId w:val="1"/>
        </w:numPr>
        <w:spacing w:after="0"/>
        <w:rPr>
          <w:rFonts w:eastAsia="Times New Roman"/>
          <w:lang w:eastAsia="nb-NO"/>
        </w:rPr>
      </w:pPr>
      <w:r>
        <w:rPr>
          <w:rFonts w:eastAsia="Times New Roman"/>
          <w:color w:val="000000"/>
          <w:lang w:eastAsia="nb-NO"/>
        </w:rPr>
        <w:t>varslingsreglene for lovbrytere under kriminell lavalder ikke støttes, ut fra hensynet til barnets beste</w:t>
      </w:r>
    </w:p>
    <w:p w:rsidR="001613C8" w:rsidRDefault="001613C8" w:rsidP="001613C8">
      <w:pPr>
        <w:pStyle w:val="Listeavsnitt"/>
        <w:numPr>
          <w:ilvl w:val="0"/>
          <w:numId w:val="1"/>
        </w:numPr>
        <w:spacing w:after="0"/>
        <w:rPr>
          <w:rFonts w:eastAsia="Times New Roman"/>
          <w:lang w:eastAsia="nb-NO"/>
        </w:rPr>
      </w:pPr>
      <w:r>
        <w:rPr>
          <w:rFonts w:eastAsia="Times New Roman"/>
          <w:lang w:eastAsia="nb-NO"/>
        </w:rPr>
        <w:t>innskjerping og formalisering av kompetansekrav til sakkyndige støttes</w:t>
      </w:r>
    </w:p>
    <w:p w:rsidR="001613C8" w:rsidRDefault="001613C8" w:rsidP="001613C8">
      <w:pPr>
        <w:pStyle w:val="Listeavsnitt"/>
        <w:spacing w:after="0"/>
        <w:rPr>
          <w:rFonts w:eastAsia="Times New Roman"/>
          <w:lang w:eastAsia="nb-NO"/>
        </w:rPr>
      </w:pPr>
    </w:p>
    <w:p w:rsidR="004E31AC" w:rsidRDefault="004E31AC" w:rsidP="001613C8">
      <w:pPr>
        <w:pStyle w:val="Listeavsnitt"/>
        <w:spacing w:after="0"/>
        <w:rPr>
          <w:rFonts w:eastAsia="Times New Roman"/>
          <w:lang w:eastAsia="nb-NO"/>
        </w:rPr>
      </w:pPr>
      <w:bookmarkStart w:id="0" w:name="_GoBack"/>
      <w:bookmarkEnd w:id="0"/>
    </w:p>
    <w:p w:rsidR="001613C8" w:rsidRDefault="001613C8" w:rsidP="001613C8">
      <w:pPr>
        <w:pStyle w:val="Listeavsnitt"/>
        <w:spacing w:after="0"/>
        <w:rPr>
          <w:rFonts w:eastAsia="Times New Roman"/>
          <w:lang w:eastAsia="nb-NO"/>
        </w:rPr>
      </w:pPr>
    </w:p>
    <w:p w:rsidR="001613C8" w:rsidRDefault="001613C8" w:rsidP="001613C8">
      <w:pPr>
        <w:spacing w:after="0"/>
        <w:rPr>
          <w:rFonts w:eastAsia="Times New Roman"/>
          <w:lang w:eastAsia="nb-NO"/>
        </w:rPr>
      </w:pPr>
      <w:r w:rsidRPr="001613C8">
        <w:rPr>
          <w:rFonts w:eastAsia="Times New Roman"/>
          <w:lang w:eastAsia="nb-NO"/>
        </w:rPr>
        <w:t>Ulrik Fredrik Malt</w:t>
      </w:r>
      <w:r w:rsidRPr="001613C8">
        <w:rPr>
          <w:rFonts w:eastAsia="Times New Roman"/>
          <w:lang w:eastAsia="nb-NO"/>
        </w:rPr>
        <w:tab/>
      </w:r>
      <w:r w:rsidRPr="001613C8">
        <w:rPr>
          <w:rFonts w:eastAsia="Times New Roman"/>
          <w:lang w:eastAsia="nb-NO"/>
        </w:rPr>
        <w:tab/>
      </w:r>
      <w:r>
        <w:rPr>
          <w:rFonts w:eastAsia="Times New Roman"/>
          <w:lang w:eastAsia="nb-NO"/>
        </w:rPr>
        <w:t xml:space="preserve">    </w:t>
      </w:r>
      <w:r w:rsidRPr="001613C8">
        <w:rPr>
          <w:rFonts w:eastAsia="Times New Roman"/>
          <w:lang w:eastAsia="nb-NO"/>
        </w:rPr>
        <w:t xml:space="preserve">Øyvind Erik </w:t>
      </w:r>
      <w:proofErr w:type="spellStart"/>
      <w:r w:rsidRPr="001613C8">
        <w:rPr>
          <w:rFonts w:eastAsia="Times New Roman"/>
          <w:lang w:eastAsia="nb-NO"/>
        </w:rPr>
        <w:t>Duguid</w:t>
      </w:r>
      <w:proofErr w:type="spellEnd"/>
      <w:r w:rsidRPr="001613C8">
        <w:rPr>
          <w:rFonts w:eastAsia="Times New Roman"/>
          <w:lang w:eastAsia="nb-NO"/>
        </w:rPr>
        <w:t xml:space="preserve"> Jensen</w:t>
      </w:r>
      <w:r>
        <w:rPr>
          <w:rFonts w:eastAsia="Times New Roman"/>
          <w:lang w:eastAsia="nb-NO"/>
        </w:rPr>
        <w:tab/>
        <w:t xml:space="preserve">    </w:t>
      </w:r>
      <w:proofErr w:type="gramStart"/>
      <w:r>
        <w:rPr>
          <w:rFonts w:eastAsia="Times New Roman"/>
          <w:lang w:eastAsia="nb-NO"/>
        </w:rPr>
        <w:tab/>
        <w:t xml:space="preserve">  </w:t>
      </w:r>
      <w:r w:rsidRPr="001613C8">
        <w:rPr>
          <w:rFonts w:eastAsia="Times New Roman"/>
          <w:lang w:eastAsia="nb-NO"/>
        </w:rPr>
        <w:t>Pål</w:t>
      </w:r>
      <w:proofErr w:type="gramEnd"/>
      <w:r w:rsidRPr="001613C8">
        <w:rPr>
          <w:rFonts w:eastAsia="Times New Roman"/>
          <w:lang w:eastAsia="nb-NO"/>
        </w:rPr>
        <w:t xml:space="preserve"> Sandvik</w:t>
      </w:r>
    </w:p>
    <w:p w:rsidR="001613C8" w:rsidRDefault="001613C8" w:rsidP="001613C8">
      <w:pPr>
        <w:spacing w:after="0"/>
        <w:rPr>
          <w:rFonts w:eastAsia="Times New Roman"/>
          <w:lang w:eastAsia="nb-NO"/>
        </w:rPr>
      </w:pPr>
      <w:r>
        <w:rPr>
          <w:rFonts w:eastAsia="Times New Roman"/>
          <w:lang w:eastAsia="nb-NO"/>
        </w:rPr>
        <w:t xml:space="preserve">Leder </w:t>
      </w:r>
      <w:r>
        <w:rPr>
          <w:rFonts w:eastAsia="Times New Roman"/>
          <w:lang w:eastAsia="nb-NO"/>
        </w:rPr>
        <w:tab/>
      </w:r>
      <w:r>
        <w:rPr>
          <w:rFonts w:eastAsia="Times New Roman"/>
          <w:lang w:eastAsia="nb-NO"/>
        </w:rPr>
        <w:tab/>
      </w:r>
      <w:r>
        <w:rPr>
          <w:rFonts w:eastAsia="Times New Roman"/>
          <w:lang w:eastAsia="nb-NO"/>
        </w:rPr>
        <w:tab/>
      </w:r>
      <w:r>
        <w:rPr>
          <w:rFonts w:eastAsia="Times New Roman"/>
          <w:lang w:eastAsia="nb-NO"/>
        </w:rPr>
        <w:tab/>
        <w:t xml:space="preserve">    </w:t>
      </w:r>
      <w:proofErr w:type="spellStart"/>
      <w:r>
        <w:rPr>
          <w:rFonts w:eastAsia="Times New Roman"/>
          <w:lang w:eastAsia="nb-NO"/>
        </w:rPr>
        <w:t>leder</w:t>
      </w:r>
      <w:proofErr w:type="spellEnd"/>
      <w:r>
        <w:rPr>
          <w:rFonts w:eastAsia="Times New Roman"/>
          <w:lang w:eastAsia="nb-NO"/>
        </w:rPr>
        <w:t>, Utvalg for r</w:t>
      </w:r>
      <w:r>
        <w:rPr>
          <w:rFonts w:eastAsia="Times New Roman"/>
          <w:lang w:eastAsia="nb-NO"/>
        </w:rPr>
        <w:t xml:space="preserve">ettspsykiatri   </w:t>
      </w:r>
      <w:proofErr w:type="gramStart"/>
      <w:r>
        <w:rPr>
          <w:rFonts w:eastAsia="Times New Roman"/>
          <w:lang w:eastAsia="nb-NO"/>
        </w:rPr>
        <w:tab/>
        <w:t xml:space="preserve">  leder</w:t>
      </w:r>
      <w:proofErr w:type="gramEnd"/>
      <w:r>
        <w:rPr>
          <w:rFonts w:eastAsia="Times New Roman"/>
          <w:lang w:eastAsia="nb-NO"/>
        </w:rPr>
        <w:t>, utvalg for samfunnspsykiatri</w:t>
      </w:r>
    </w:p>
    <w:p w:rsidR="001613C8" w:rsidRPr="001613C8" w:rsidRDefault="001613C8" w:rsidP="001613C8">
      <w:pPr>
        <w:spacing w:after="0"/>
        <w:rPr>
          <w:rFonts w:eastAsia="Times New Roman"/>
          <w:lang w:eastAsia="nb-NO"/>
        </w:rPr>
      </w:pPr>
      <w:r>
        <w:rPr>
          <w:rFonts w:eastAsia="Times New Roman"/>
          <w:lang w:eastAsia="nb-NO"/>
        </w:rPr>
        <w:t>Norsk psykiatrisk forening</w:t>
      </w:r>
      <w:r>
        <w:rPr>
          <w:rFonts w:eastAsia="Times New Roman"/>
          <w:lang w:eastAsia="nb-NO"/>
        </w:rPr>
        <w:tab/>
      </w:r>
    </w:p>
    <w:p w:rsidR="008A6E7F" w:rsidRPr="008A6E7F" w:rsidRDefault="008A6E7F" w:rsidP="008A6E7F">
      <w:pPr>
        <w:tabs>
          <w:tab w:val="left" w:pos="3060"/>
        </w:tabs>
        <w:rPr>
          <w:rFonts w:cs="Arial"/>
          <w:color w:val="EAEAEA"/>
          <w:spacing w:val="-9"/>
        </w:rPr>
      </w:pPr>
    </w:p>
    <w:p w:rsidR="00C432BF" w:rsidRPr="008A6E7F" w:rsidRDefault="004E31AC"/>
    <w:sectPr w:rsidR="00C432BF" w:rsidRPr="008A6E7F" w:rsidSect="001613C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76D"/>
    <w:multiLevelType w:val="hybridMultilevel"/>
    <w:tmpl w:val="C1BCCD70"/>
    <w:lvl w:ilvl="0" w:tplc="1C125C0C">
      <w:start w:val="13"/>
      <w:numFmt w:val="bullet"/>
      <w:lvlText w:val="-"/>
      <w:lvlJc w:val="left"/>
      <w:pPr>
        <w:ind w:left="720" w:hanging="360"/>
      </w:pPr>
      <w:rPr>
        <w:rFonts w:ascii="Cambria" w:eastAsia="Times New Roman" w:hAnsi="Cambria" w:cs="Times New Roman"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7F"/>
    <w:rsid w:val="00005801"/>
    <w:rsid w:val="00011DC3"/>
    <w:rsid w:val="00016AF9"/>
    <w:rsid w:val="00017709"/>
    <w:rsid w:val="00017ECC"/>
    <w:rsid w:val="0002092D"/>
    <w:rsid w:val="00021593"/>
    <w:rsid w:val="00021CD9"/>
    <w:rsid w:val="0002202A"/>
    <w:rsid w:val="00026774"/>
    <w:rsid w:val="000273E4"/>
    <w:rsid w:val="000324FA"/>
    <w:rsid w:val="00032859"/>
    <w:rsid w:val="000332C5"/>
    <w:rsid w:val="00034AE7"/>
    <w:rsid w:val="00036B5C"/>
    <w:rsid w:val="000407A2"/>
    <w:rsid w:val="000427BD"/>
    <w:rsid w:val="00046480"/>
    <w:rsid w:val="00051B20"/>
    <w:rsid w:val="00057078"/>
    <w:rsid w:val="00070576"/>
    <w:rsid w:val="00070651"/>
    <w:rsid w:val="000723B3"/>
    <w:rsid w:val="00090050"/>
    <w:rsid w:val="00093780"/>
    <w:rsid w:val="00093872"/>
    <w:rsid w:val="00093A4A"/>
    <w:rsid w:val="000A1ECA"/>
    <w:rsid w:val="000A32ED"/>
    <w:rsid w:val="000A38B6"/>
    <w:rsid w:val="000A3FC2"/>
    <w:rsid w:val="000C0703"/>
    <w:rsid w:val="000C2C60"/>
    <w:rsid w:val="000D08B5"/>
    <w:rsid w:val="000D3950"/>
    <w:rsid w:val="000D3AA4"/>
    <w:rsid w:val="000D3B8D"/>
    <w:rsid w:val="000E117B"/>
    <w:rsid w:val="000E1F79"/>
    <w:rsid w:val="000E22D5"/>
    <w:rsid w:val="000E3239"/>
    <w:rsid w:val="000E5DBC"/>
    <w:rsid w:val="000F1969"/>
    <w:rsid w:val="001006D3"/>
    <w:rsid w:val="00100F01"/>
    <w:rsid w:val="00101328"/>
    <w:rsid w:val="00103F13"/>
    <w:rsid w:val="001133D8"/>
    <w:rsid w:val="00113EF7"/>
    <w:rsid w:val="00113FF6"/>
    <w:rsid w:val="00121FD1"/>
    <w:rsid w:val="0012423E"/>
    <w:rsid w:val="00124A72"/>
    <w:rsid w:val="001270D6"/>
    <w:rsid w:val="0012799D"/>
    <w:rsid w:val="00131650"/>
    <w:rsid w:val="00133A0F"/>
    <w:rsid w:val="00135D0F"/>
    <w:rsid w:val="00135ED6"/>
    <w:rsid w:val="00136472"/>
    <w:rsid w:val="00147E0F"/>
    <w:rsid w:val="00155A0A"/>
    <w:rsid w:val="00157085"/>
    <w:rsid w:val="00157351"/>
    <w:rsid w:val="001613C8"/>
    <w:rsid w:val="00163247"/>
    <w:rsid w:val="00163CCF"/>
    <w:rsid w:val="001649B0"/>
    <w:rsid w:val="001668BF"/>
    <w:rsid w:val="0017786A"/>
    <w:rsid w:val="0018456A"/>
    <w:rsid w:val="0019381F"/>
    <w:rsid w:val="00195D13"/>
    <w:rsid w:val="00197675"/>
    <w:rsid w:val="00197D3A"/>
    <w:rsid w:val="001A03B5"/>
    <w:rsid w:val="001A1A38"/>
    <w:rsid w:val="001A1AEF"/>
    <w:rsid w:val="001A69A4"/>
    <w:rsid w:val="001A7B50"/>
    <w:rsid w:val="001D5DF9"/>
    <w:rsid w:val="001D6139"/>
    <w:rsid w:val="001E1413"/>
    <w:rsid w:val="001E499E"/>
    <w:rsid w:val="001E5FB8"/>
    <w:rsid w:val="001F153E"/>
    <w:rsid w:val="001F1545"/>
    <w:rsid w:val="001F59F9"/>
    <w:rsid w:val="00207370"/>
    <w:rsid w:val="00213A64"/>
    <w:rsid w:val="00213D40"/>
    <w:rsid w:val="0022011A"/>
    <w:rsid w:val="00224221"/>
    <w:rsid w:val="00227B3D"/>
    <w:rsid w:val="00230D7D"/>
    <w:rsid w:val="002320FD"/>
    <w:rsid w:val="002409EC"/>
    <w:rsid w:val="002441D8"/>
    <w:rsid w:val="00255151"/>
    <w:rsid w:val="002554EA"/>
    <w:rsid w:val="00260F64"/>
    <w:rsid w:val="00263038"/>
    <w:rsid w:val="00264DDB"/>
    <w:rsid w:val="002652BE"/>
    <w:rsid w:val="00265992"/>
    <w:rsid w:val="00272835"/>
    <w:rsid w:val="00272B40"/>
    <w:rsid w:val="00276F3C"/>
    <w:rsid w:val="00283892"/>
    <w:rsid w:val="002A0A0C"/>
    <w:rsid w:val="002A3694"/>
    <w:rsid w:val="002A5D3B"/>
    <w:rsid w:val="002C4EBA"/>
    <w:rsid w:val="002C5744"/>
    <w:rsid w:val="002D3B7C"/>
    <w:rsid w:val="002D4687"/>
    <w:rsid w:val="002D5899"/>
    <w:rsid w:val="002D7B23"/>
    <w:rsid w:val="002E61AE"/>
    <w:rsid w:val="002F156B"/>
    <w:rsid w:val="002F4B95"/>
    <w:rsid w:val="00300090"/>
    <w:rsid w:val="00303EC3"/>
    <w:rsid w:val="0030629E"/>
    <w:rsid w:val="00306379"/>
    <w:rsid w:val="003067B2"/>
    <w:rsid w:val="00316E64"/>
    <w:rsid w:val="00324D5F"/>
    <w:rsid w:val="003307E5"/>
    <w:rsid w:val="00331402"/>
    <w:rsid w:val="00331E5A"/>
    <w:rsid w:val="0033463E"/>
    <w:rsid w:val="00335A25"/>
    <w:rsid w:val="00354CF9"/>
    <w:rsid w:val="003558F8"/>
    <w:rsid w:val="00360FA7"/>
    <w:rsid w:val="003630C1"/>
    <w:rsid w:val="00366CD6"/>
    <w:rsid w:val="00370959"/>
    <w:rsid w:val="00371285"/>
    <w:rsid w:val="00373B5E"/>
    <w:rsid w:val="003747D0"/>
    <w:rsid w:val="00376481"/>
    <w:rsid w:val="00377CC0"/>
    <w:rsid w:val="00384125"/>
    <w:rsid w:val="0039362C"/>
    <w:rsid w:val="003A0447"/>
    <w:rsid w:val="003A20B0"/>
    <w:rsid w:val="003A60DC"/>
    <w:rsid w:val="003B29EE"/>
    <w:rsid w:val="003B6BC6"/>
    <w:rsid w:val="003B7089"/>
    <w:rsid w:val="003C0BCF"/>
    <w:rsid w:val="003C155C"/>
    <w:rsid w:val="003D2424"/>
    <w:rsid w:val="003D56FE"/>
    <w:rsid w:val="003D76BB"/>
    <w:rsid w:val="003D7F10"/>
    <w:rsid w:val="003E2D76"/>
    <w:rsid w:val="003E7C79"/>
    <w:rsid w:val="003F3D34"/>
    <w:rsid w:val="003F58D8"/>
    <w:rsid w:val="003F7722"/>
    <w:rsid w:val="004035F6"/>
    <w:rsid w:val="00410EB5"/>
    <w:rsid w:val="00412C31"/>
    <w:rsid w:val="0041351D"/>
    <w:rsid w:val="00413C72"/>
    <w:rsid w:val="004179AF"/>
    <w:rsid w:val="00422D9A"/>
    <w:rsid w:val="00433C45"/>
    <w:rsid w:val="00441B63"/>
    <w:rsid w:val="00441CB1"/>
    <w:rsid w:val="00452C37"/>
    <w:rsid w:val="00452E4B"/>
    <w:rsid w:val="00454B3F"/>
    <w:rsid w:val="00454B7A"/>
    <w:rsid w:val="004578CD"/>
    <w:rsid w:val="0046059B"/>
    <w:rsid w:val="00460AF7"/>
    <w:rsid w:val="00461A7F"/>
    <w:rsid w:val="00461D54"/>
    <w:rsid w:val="00465F43"/>
    <w:rsid w:val="00467ECF"/>
    <w:rsid w:val="0047262E"/>
    <w:rsid w:val="00474631"/>
    <w:rsid w:val="00474C91"/>
    <w:rsid w:val="00475C69"/>
    <w:rsid w:val="00475D5D"/>
    <w:rsid w:val="00481F35"/>
    <w:rsid w:val="0048614B"/>
    <w:rsid w:val="004904C5"/>
    <w:rsid w:val="004927B0"/>
    <w:rsid w:val="00496528"/>
    <w:rsid w:val="00497188"/>
    <w:rsid w:val="00497AA4"/>
    <w:rsid w:val="004A4775"/>
    <w:rsid w:val="004B28F9"/>
    <w:rsid w:val="004C3A91"/>
    <w:rsid w:val="004C55D9"/>
    <w:rsid w:val="004D27A8"/>
    <w:rsid w:val="004D72AA"/>
    <w:rsid w:val="004E31AC"/>
    <w:rsid w:val="004E446A"/>
    <w:rsid w:val="004E6BE9"/>
    <w:rsid w:val="004E6C42"/>
    <w:rsid w:val="004F3844"/>
    <w:rsid w:val="004F77CC"/>
    <w:rsid w:val="00500C99"/>
    <w:rsid w:val="005040E0"/>
    <w:rsid w:val="005102A1"/>
    <w:rsid w:val="005153B8"/>
    <w:rsid w:val="00520F87"/>
    <w:rsid w:val="00531C67"/>
    <w:rsid w:val="0053235F"/>
    <w:rsid w:val="00532550"/>
    <w:rsid w:val="0054132A"/>
    <w:rsid w:val="005457E1"/>
    <w:rsid w:val="005502EF"/>
    <w:rsid w:val="00553D26"/>
    <w:rsid w:val="00554199"/>
    <w:rsid w:val="00554EDF"/>
    <w:rsid w:val="00560F38"/>
    <w:rsid w:val="00563BC7"/>
    <w:rsid w:val="0056518E"/>
    <w:rsid w:val="00565828"/>
    <w:rsid w:val="00566A92"/>
    <w:rsid w:val="005760A5"/>
    <w:rsid w:val="00576C69"/>
    <w:rsid w:val="00590A42"/>
    <w:rsid w:val="00591615"/>
    <w:rsid w:val="005A0CA8"/>
    <w:rsid w:val="005A7225"/>
    <w:rsid w:val="005B1E28"/>
    <w:rsid w:val="005B369B"/>
    <w:rsid w:val="005B3A54"/>
    <w:rsid w:val="005C1B97"/>
    <w:rsid w:val="005C24B3"/>
    <w:rsid w:val="005C58FE"/>
    <w:rsid w:val="005C7D35"/>
    <w:rsid w:val="005D2175"/>
    <w:rsid w:val="005D6219"/>
    <w:rsid w:val="005D78B3"/>
    <w:rsid w:val="005E4E7C"/>
    <w:rsid w:val="005F290B"/>
    <w:rsid w:val="0060175D"/>
    <w:rsid w:val="00603827"/>
    <w:rsid w:val="00604E9C"/>
    <w:rsid w:val="00605A4F"/>
    <w:rsid w:val="006070A5"/>
    <w:rsid w:val="00613CE8"/>
    <w:rsid w:val="00616BAF"/>
    <w:rsid w:val="00621277"/>
    <w:rsid w:val="0062317B"/>
    <w:rsid w:val="00625E68"/>
    <w:rsid w:val="00626012"/>
    <w:rsid w:val="00634154"/>
    <w:rsid w:val="0063479C"/>
    <w:rsid w:val="0063566E"/>
    <w:rsid w:val="00644A2F"/>
    <w:rsid w:val="00646FD3"/>
    <w:rsid w:val="00656264"/>
    <w:rsid w:val="006607AB"/>
    <w:rsid w:val="00661662"/>
    <w:rsid w:val="00664C5B"/>
    <w:rsid w:val="00674757"/>
    <w:rsid w:val="0068019B"/>
    <w:rsid w:val="00685E7E"/>
    <w:rsid w:val="0068637F"/>
    <w:rsid w:val="0069142E"/>
    <w:rsid w:val="00691DCC"/>
    <w:rsid w:val="00692F83"/>
    <w:rsid w:val="006945ED"/>
    <w:rsid w:val="006A10B8"/>
    <w:rsid w:val="006A2A33"/>
    <w:rsid w:val="006B147A"/>
    <w:rsid w:val="006B46E3"/>
    <w:rsid w:val="006C4DD3"/>
    <w:rsid w:val="006D1889"/>
    <w:rsid w:val="006D4F62"/>
    <w:rsid w:val="006E05E0"/>
    <w:rsid w:val="006E098F"/>
    <w:rsid w:val="006E0C10"/>
    <w:rsid w:val="006E4679"/>
    <w:rsid w:val="006E48A1"/>
    <w:rsid w:val="006E4C44"/>
    <w:rsid w:val="006E6FAF"/>
    <w:rsid w:val="006F18C6"/>
    <w:rsid w:val="006F2806"/>
    <w:rsid w:val="006F5495"/>
    <w:rsid w:val="00706290"/>
    <w:rsid w:val="00715539"/>
    <w:rsid w:val="007165D8"/>
    <w:rsid w:val="00723502"/>
    <w:rsid w:val="00724263"/>
    <w:rsid w:val="007257E7"/>
    <w:rsid w:val="00734626"/>
    <w:rsid w:val="0074277A"/>
    <w:rsid w:val="00744C38"/>
    <w:rsid w:val="00751A43"/>
    <w:rsid w:val="0075627C"/>
    <w:rsid w:val="00764A55"/>
    <w:rsid w:val="00773206"/>
    <w:rsid w:val="00776109"/>
    <w:rsid w:val="007833BB"/>
    <w:rsid w:val="007858FB"/>
    <w:rsid w:val="00796194"/>
    <w:rsid w:val="007A619C"/>
    <w:rsid w:val="007B0AA3"/>
    <w:rsid w:val="007B6E82"/>
    <w:rsid w:val="007C0727"/>
    <w:rsid w:val="007C0AD3"/>
    <w:rsid w:val="007C3096"/>
    <w:rsid w:val="007C4056"/>
    <w:rsid w:val="007C5478"/>
    <w:rsid w:val="007C559D"/>
    <w:rsid w:val="007C5687"/>
    <w:rsid w:val="007C752D"/>
    <w:rsid w:val="007C7A12"/>
    <w:rsid w:val="007D2C8B"/>
    <w:rsid w:val="007D5AA1"/>
    <w:rsid w:val="007F1E3E"/>
    <w:rsid w:val="007F6ADE"/>
    <w:rsid w:val="008015E5"/>
    <w:rsid w:val="00802390"/>
    <w:rsid w:val="00805BB4"/>
    <w:rsid w:val="00806067"/>
    <w:rsid w:val="008066D4"/>
    <w:rsid w:val="0080754B"/>
    <w:rsid w:val="00810065"/>
    <w:rsid w:val="00810FB1"/>
    <w:rsid w:val="00816225"/>
    <w:rsid w:val="00816245"/>
    <w:rsid w:val="00817C0C"/>
    <w:rsid w:val="00820D4A"/>
    <w:rsid w:val="0082138F"/>
    <w:rsid w:val="0082158D"/>
    <w:rsid w:val="008251D1"/>
    <w:rsid w:val="00826CC3"/>
    <w:rsid w:val="008360EE"/>
    <w:rsid w:val="008365D9"/>
    <w:rsid w:val="0084291D"/>
    <w:rsid w:val="00842CA3"/>
    <w:rsid w:val="00844202"/>
    <w:rsid w:val="0085245A"/>
    <w:rsid w:val="00857B3A"/>
    <w:rsid w:val="008619F0"/>
    <w:rsid w:val="0086223D"/>
    <w:rsid w:val="00864027"/>
    <w:rsid w:val="00871597"/>
    <w:rsid w:val="00875798"/>
    <w:rsid w:val="00881681"/>
    <w:rsid w:val="008861C9"/>
    <w:rsid w:val="00891A5C"/>
    <w:rsid w:val="0089203D"/>
    <w:rsid w:val="00893E79"/>
    <w:rsid w:val="00897EB4"/>
    <w:rsid w:val="008A0C5C"/>
    <w:rsid w:val="008A6E7F"/>
    <w:rsid w:val="008B269F"/>
    <w:rsid w:val="008B3500"/>
    <w:rsid w:val="008B6F33"/>
    <w:rsid w:val="008C1554"/>
    <w:rsid w:val="008C2F74"/>
    <w:rsid w:val="008C50EF"/>
    <w:rsid w:val="008C542C"/>
    <w:rsid w:val="008C7947"/>
    <w:rsid w:val="008D02A6"/>
    <w:rsid w:val="008D2DCB"/>
    <w:rsid w:val="008D4276"/>
    <w:rsid w:val="008D4BC8"/>
    <w:rsid w:val="008D67F6"/>
    <w:rsid w:val="008E14E2"/>
    <w:rsid w:val="008E7E4C"/>
    <w:rsid w:val="00900135"/>
    <w:rsid w:val="00902842"/>
    <w:rsid w:val="009045BE"/>
    <w:rsid w:val="00910923"/>
    <w:rsid w:val="00913CD0"/>
    <w:rsid w:val="00914971"/>
    <w:rsid w:val="00927E16"/>
    <w:rsid w:val="00940BCD"/>
    <w:rsid w:val="00943B82"/>
    <w:rsid w:val="00950292"/>
    <w:rsid w:val="00950559"/>
    <w:rsid w:val="0095220A"/>
    <w:rsid w:val="009639DB"/>
    <w:rsid w:val="00965EFD"/>
    <w:rsid w:val="0096767D"/>
    <w:rsid w:val="009708A2"/>
    <w:rsid w:val="009751ED"/>
    <w:rsid w:val="00976814"/>
    <w:rsid w:val="00990A17"/>
    <w:rsid w:val="00995177"/>
    <w:rsid w:val="00997D19"/>
    <w:rsid w:val="009A18C3"/>
    <w:rsid w:val="009A7021"/>
    <w:rsid w:val="009A78AC"/>
    <w:rsid w:val="009B0C50"/>
    <w:rsid w:val="009B1A74"/>
    <w:rsid w:val="009B6BE9"/>
    <w:rsid w:val="009C5718"/>
    <w:rsid w:val="009C5D9F"/>
    <w:rsid w:val="009D4773"/>
    <w:rsid w:val="009D57FA"/>
    <w:rsid w:val="009D61A9"/>
    <w:rsid w:val="009E373F"/>
    <w:rsid w:val="009E41FF"/>
    <w:rsid w:val="009E529A"/>
    <w:rsid w:val="009F52E4"/>
    <w:rsid w:val="009F7F79"/>
    <w:rsid w:val="00A00786"/>
    <w:rsid w:val="00A04E78"/>
    <w:rsid w:val="00A04F4E"/>
    <w:rsid w:val="00A05783"/>
    <w:rsid w:val="00A06C89"/>
    <w:rsid w:val="00A118C5"/>
    <w:rsid w:val="00A1417A"/>
    <w:rsid w:val="00A15479"/>
    <w:rsid w:val="00A161FF"/>
    <w:rsid w:val="00A3096A"/>
    <w:rsid w:val="00A31277"/>
    <w:rsid w:val="00A354F9"/>
    <w:rsid w:val="00A41269"/>
    <w:rsid w:val="00A43ACE"/>
    <w:rsid w:val="00A5057F"/>
    <w:rsid w:val="00A629A5"/>
    <w:rsid w:val="00A643A3"/>
    <w:rsid w:val="00A70D28"/>
    <w:rsid w:val="00A77F5B"/>
    <w:rsid w:val="00A80ACD"/>
    <w:rsid w:val="00A863EA"/>
    <w:rsid w:val="00A93F49"/>
    <w:rsid w:val="00A95578"/>
    <w:rsid w:val="00A976AA"/>
    <w:rsid w:val="00AA274B"/>
    <w:rsid w:val="00AA6D9A"/>
    <w:rsid w:val="00AB13D5"/>
    <w:rsid w:val="00AB197A"/>
    <w:rsid w:val="00AD1D33"/>
    <w:rsid w:val="00AD36A6"/>
    <w:rsid w:val="00AE5C93"/>
    <w:rsid w:val="00B14AD5"/>
    <w:rsid w:val="00B1526F"/>
    <w:rsid w:val="00B15F66"/>
    <w:rsid w:val="00B17DE1"/>
    <w:rsid w:val="00B2052D"/>
    <w:rsid w:val="00B20C5A"/>
    <w:rsid w:val="00B2439B"/>
    <w:rsid w:val="00B26542"/>
    <w:rsid w:val="00B27128"/>
    <w:rsid w:val="00B31502"/>
    <w:rsid w:val="00B34AB3"/>
    <w:rsid w:val="00B40025"/>
    <w:rsid w:val="00B4265B"/>
    <w:rsid w:val="00B45DC5"/>
    <w:rsid w:val="00B500C7"/>
    <w:rsid w:val="00B50DF0"/>
    <w:rsid w:val="00B50F3F"/>
    <w:rsid w:val="00B67B90"/>
    <w:rsid w:val="00B74F8E"/>
    <w:rsid w:val="00B94A64"/>
    <w:rsid w:val="00B94F9B"/>
    <w:rsid w:val="00BA0A18"/>
    <w:rsid w:val="00BA1E07"/>
    <w:rsid w:val="00BA2009"/>
    <w:rsid w:val="00BA3971"/>
    <w:rsid w:val="00BA7326"/>
    <w:rsid w:val="00BB29BB"/>
    <w:rsid w:val="00BB3B4F"/>
    <w:rsid w:val="00BB47C9"/>
    <w:rsid w:val="00BC6E96"/>
    <w:rsid w:val="00BD435E"/>
    <w:rsid w:val="00BE4E03"/>
    <w:rsid w:val="00BE4F3F"/>
    <w:rsid w:val="00BF1479"/>
    <w:rsid w:val="00BF6B21"/>
    <w:rsid w:val="00BF6B4C"/>
    <w:rsid w:val="00C1215E"/>
    <w:rsid w:val="00C15ADF"/>
    <w:rsid w:val="00C16BF0"/>
    <w:rsid w:val="00C20435"/>
    <w:rsid w:val="00C21807"/>
    <w:rsid w:val="00C2371B"/>
    <w:rsid w:val="00C23B33"/>
    <w:rsid w:val="00C24662"/>
    <w:rsid w:val="00C32720"/>
    <w:rsid w:val="00C32890"/>
    <w:rsid w:val="00C33646"/>
    <w:rsid w:val="00C3744B"/>
    <w:rsid w:val="00C42DD1"/>
    <w:rsid w:val="00C44A6B"/>
    <w:rsid w:val="00C451F8"/>
    <w:rsid w:val="00C47CE4"/>
    <w:rsid w:val="00C5292E"/>
    <w:rsid w:val="00C672C3"/>
    <w:rsid w:val="00C70AEB"/>
    <w:rsid w:val="00C72842"/>
    <w:rsid w:val="00C74DDA"/>
    <w:rsid w:val="00C75147"/>
    <w:rsid w:val="00C76F7F"/>
    <w:rsid w:val="00C92866"/>
    <w:rsid w:val="00C9714D"/>
    <w:rsid w:val="00CA23F5"/>
    <w:rsid w:val="00CA4E2A"/>
    <w:rsid w:val="00CB436A"/>
    <w:rsid w:val="00CB7030"/>
    <w:rsid w:val="00CC269A"/>
    <w:rsid w:val="00CC2A57"/>
    <w:rsid w:val="00CC730D"/>
    <w:rsid w:val="00CD0E49"/>
    <w:rsid w:val="00CD5FEC"/>
    <w:rsid w:val="00CE040E"/>
    <w:rsid w:val="00CE1781"/>
    <w:rsid w:val="00CE1A73"/>
    <w:rsid w:val="00CE4BD0"/>
    <w:rsid w:val="00CE6127"/>
    <w:rsid w:val="00CF0FDC"/>
    <w:rsid w:val="00CF1364"/>
    <w:rsid w:val="00CF1E98"/>
    <w:rsid w:val="00CF28E5"/>
    <w:rsid w:val="00CF47A1"/>
    <w:rsid w:val="00CF4FED"/>
    <w:rsid w:val="00D0277F"/>
    <w:rsid w:val="00D05803"/>
    <w:rsid w:val="00D06C54"/>
    <w:rsid w:val="00D10B6B"/>
    <w:rsid w:val="00D124BB"/>
    <w:rsid w:val="00D13362"/>
    <w:rsid w:val="00D1777F"/>
    <w:rsid w:val="00D21710"/>
    <w:rsid w:val="00D22500"/>
    <w:rsid w:val="00D22D42"/>
    <w:rsid w:val="00D25F77"/>
    <w:rsid w:val="00D31606"/>
    <w:rsid w:val="00D3625F"/>
    <w:rsid w:val="00D36CE3"/>
    <w:rsid w:val="00D44644"/>
    <w:rsid w:val="00D44E45"/>
    <w:rsid w:val="00D46B9F"/>
    <w:rsid w:val="00D50307"/>
    <w:rsid w:val="00D52903"/>
    <w:rsid w:val="00D53E44"/>
    <w:rsid w:val="00D57C26"/>
    <w:rsid w:val="00D617A9"/>
    <w:rsid w:val="00D72414"/>
    <w:rsid w:val="00D87E73"/>
    <w:rsid w:val="00D9332B"/>
    <w:rsid w:val="00DA0009"/>
    <w:rsid w:val="00DA1930"/>
    <w:rsid w:val="00DA2BC3"/>
    <w:rsid w:val="00DA36F8"/>
    <w:rsid w:val="00DA38CE"/>
    <w:rsid w:val="00DA52D3"/>
    <w:rsid w:val="00DA5BDC"/>
    <w:rsid w:val="00DB6576"/>
    <w:rsid w:val="00DB6652"/>
    <w:rsid w:val="00DB6896"/>
    <w:rsid w:val="00DC1612"/>
    <w:rsid w:val="00DC63B1"/>
    <w:rsid w:val="00DC7A94"/>
    <w:rsid w:val="00DD416F"/>
    <w:rsid w:val="00DD77CC"/>
    <w:rsid w:val="00DF2BB4"/>
    <w:rsid w:val="00DF4EDB"/>
    <w:rsid w:val="00DF657B"/>
    <w:rsid w:val="00E039F2"/>
    <w:rsid w:val="00E03CE1"/>
    <w:rsid w:val="00E10909"/>
    <w:rsid w:val="00E111D2"/>
    <w:rsid w:val="00E216A1"/>
    <w:rsid w:val="00E222B9"/>
    <w:rsid w:val="00E24074"/>
    <w:rsid w:val="00E259BD"/>
    <w:rsid w:val="00E3481F"/>
    <w:rsid w:val="00E36660"/>
    <w:rsid w:val="00E40E3E"/>
    <w:rsid w:val="00E42C03"/>
    <w:rsid w:val="00E43C84"/>
    <w:rsid w:val="00E44E42"/>
    <w:rsid w:val="00E52332"/>
    <w:rsid w:val="00E700C8"/>
    <w:rsid w:val="00E7244B"/>
    <w:rsid w:val="00E734A5"/>
    <w:rsid w:val="00E8229F"/>
    <w:rsid w:val="00E9140E"/>
    <w:rsid w:val="00E932DF"/>
    <w:rsid w:val="00EA7C6F"/>
    <w:rsid w:val="00EB0A9A"/>
    <w:rsid w:val="00EB1ED4"/>
    <w:rsid w:val="00EB5CF4"/>
    <w:rsid w:val="00EC181D"/>
    <w:rsid w:val="00EC29E1"/>
    <w:rsid w:val="00EC4E02"/>
    <w:rsid w:val="00EC5280"/>
    <w:rsid w:val="00EC5591"/>
    <w:rsid w:val="00EC5B43"/>
    <w:rsid w:val="00EC6BC6"/>
    <w:rsid w:val="00EC7782"/>
    <w:rsid w:val="00ED23F5"/>
    <w:rsid w:val="00ED4AA3"/>
    <w:rsid w:val="00EE044B"/>
    <w:rsid w:val="00EE3614"/>
    <w:rsid w:val="00EE4662"/>
    <w:rsid w:val="00EF0116"/>
    <w:rsid w:val="00F061D4"/>
    <w:rsid w:val="00F13F21"/>
    <w:rsid w:val="00F16B8F"/>
    <w:rsid w:val="00F21254"/>
    <w:rsid w:val="00F213F3"/>
    <w:rsid w:val="00F35C40"/>
    <w:rsid w:val="00F367EA"/>
    <w:rsid w:val="00F36F9A"/>
    <w:rsid w:val="00F43C34"/>
    <w:rsid w:val="00F510BF"/>
    <w:rsid w:val="00F53EC6"/>
    <w:rsid w:val="00F54EB5"/>
    <w:rsid w:val="00F5545F"/>
    <w:rsid w:val="00F66EBF"/>
    <w:rsid w:val="00F7144B"/>
    <w:rsid w:val="00F74610"/>
    <w:rsid w:val="00F774B9"/>
    <w:rsid w:val="00F84ACC"/>
    <w:rsid w:val="00F8533F"/>
    <w:rsid w:val="00F930C6"/>
    <w:rsid w:val="00F936F4"/>
    <w:rsid w:val="00F94095"/>
    <w:rsid w:val="00FA1BB7"/>
    <w:rsid w:val="00FA1EE2"/>
    <w:rsid w:val="00FA4C03"/>
    <w:rsid w:val="00FA7203"/>
    <w:rsid w:val="00FB3289"/>
    <w:rsid w:val="00FB5290"/>
    <w:rsid w:val="00FB5604"/>
    <w:rsid w:val="00FC1E6F"/>
    <w:rsid w:val="00FC404F"/>
    <w:rsid w:val="00FC641F"/>
    <w:rsid w:val="00FC6EBA"/>
    <w:rsid w:val="00FD3D8A"/>
    <w:rsid w:val="00FD452D"/>
    <w:rsid w:val="00FD599C"/>
    <w:rsid w:val="00FD6A39"/>
    <w:rsid w:val="00FF1746"/>
    <w:rsid w:val="00FF1C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8DD7"/>
  <w14:defaultImageDpi w14:val="32767"/>
  <w15:chartTrackingRefBased/>
  <w15:docId w15:val="{98FDA5F2-97E6-424A-A848-CB42DFB5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6E7F"/>
    <w:pPr>
      <w:spacing w:after="200" w:line="276" w:lineRule="auto"/>
    </w:pPr>
    <w:rPr>
      <w:rFonts w:ascii="Cambria" w:eastAsia="Cambria" w:hAnsi="Cambria" w:cs="Times New Roman"/>
      <w:sz w:val="22"/>
      <w:szCs w:val="22"/>
    </w:rPr>
  </w:style>
  <w:style w:type="paragraph" w:styleId="Overskrift1">
    <w:name w:val="heading 1"/>
    <w:basedOn w:val="Normal"/>
    <w:link w:val="Overskrift1Tegn"/>
    <w:uiPriority w:val="9"/>
    <w:qFormat/>
    <w:rsid w:val="008A6E7F"/>
    <w:pPr>
      <w:spacing w:before="100" w:beforeAutospacing="1" w:after="100" w:afterAutospacing="1" w:line="240" w:lineRule="auto"/>
      <w:outlineLvl w:val="0"/>
    </w:pPr>
    <w:rPr>
      <w:rFonts w:ascii="Times New Roman" w:eastAsia="Times New Roman" w:hAnsi="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A6E7F"/>
    <w:rPr>
      <w:rFonts w:ascii="Cambria" w:eastAsia="Cambria" w:hAnsi="Cambria" w:cs="Times New Roman"/>
      <w:sz w:val="22"/>
      <w:szCs w:val="22"/>
    </w:rPr>
  </w:style>
  <w:style w:type="character" w:customStyle="1" w:styleId="Overskrift1Tegn">
    <w:name w:val="Overskrift 1 Tegn"/>
    <w:basedOn w:val="Standardskriftforavsnitt"/>
    <w:link w:val="Overskrift1"/>
    <w:uiPriority w:val="9"/>
    <w:rsid w:val="008A6E7F"/>
    <w:rPr>
      <w:rFonts w:ascii="Times New Roman" w:eastAsia="Times New Roman" w:hAnsi="Times New Roman" w:cs="Times New Roman"/>
      <w:b/>
      <w:bCs/>
      <w:kern w:val="36"/>
      <w:sz w:val="48"/>
      <w:szCs w:val="48"/>
      <w:lang w:eastAsia="nb-NO"/>
    </w:rPr>
  </w:style>
  <w:style w:type="character" w:customStyle="1" w:styleId="apple-converted-space">
    <w:name w:val="apple-converted-space"/>
    <w:basedOn w:val="Standardskriftforavsnitt"/>
    <w:rsid w:val="00CA4E2A"/>
  </w:style>
  <w:style w:type="paragraph" w:styleId="Listeavsnitt">
    <w:name w:val="List Paragraph"/>
    <w:basedOn w:val="Normal"/>
    <w:uiPriority w:val="34"/>
    <w:qFormat/>
    <w:rsid w:val="00161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2852">
      <w:bodyDiv w:val="1"/>
      <w:marLeft w:val="0"/>
      <w:marRight w:val="0"/>
      <w:marTop w:val="0"/>
      <w:marBottom w:val="0"/>
      <w:divBdr>
        <w:top w:val="none" w:sz="0" w:space="0" w:color="auto"/>
        <w:left w:val="none" w:sz="0" w:space="0" w:color="auto"/>
        <w:bottom w:val="none" w:sz="0" w:space="0" w:color="auto"/>
        <w:right w:val="none" w:sz="0" w:space="0" w:color="auto"/>
      </w:divBdr>
    </w:div>
    <w:div w:id="178157671">
      <w:bodyDiv w:val="1"/>
      <w:marLeft w:val="0"/>
      <w:marRight w:val="0"/>
      <w:marTop w:val="0"/>
      <w:marBottom w:val="0"/>
      <w:divBdr>
        <w:top w:val="none" w:sz="0" w:space="0" w:color="auto"/>
        <w:left w:val="none" w:sz="0" w:space="0" w:color="auto"/>
        <w:bottom w:val="none" w:sz="0" w:space="0" w:color="auto"/>
        <w:right w:val="none" w:sz="0" w:space="0" w:color="auto"/>
      </w:divBdr>
    </w:div>
    <w:div w:id="165232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698</Words>
  <Characters>3705</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Marstein</dc:creator>
  <cp:keywords/>
  <dc:description/>
  <cp:lastModifiedBy>Ola Marstein</cp:lastModifiedBy>
  <cp:revision>3</cp:revision>
  <dcterms:created xsi:type="dcterms:W3CDTF">2020-05-25T23:37:00Z</dcterms:created>
  <dcterms:modified xsi:type="dcterms:W3CDTF">2020-05-26T00:11:00Z</dcterms:modified>
</cp:coreProperties>
</file>