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FD99" w14:textId="77777777" w:rsidR="00694DA3" w:rsidRPr="00941F80" w:rsidRDefault="00694DA3" w:rsidP="00D37FF0">
      <w:pPr>
        <w:pStyle w:val="Ingenmellomrom"/>
      </w:pPr>
    </w:p>
    <w:p w14:paraId="2E72B2D2" w14:textId="77777777"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01768F0" wp14:editId="2D21A3D2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2ECC6" w14:textId="77777777" w:rsidR="00694DA3" w:rsidRDefault="00694DA3" w:rsidP="00D37FF0">
      <w:pPr>
        <w:pStyle w:val="Ingenmellomrom"/>
      </w:pPr>
    </w:p>
    <w:p w14:paraId="7F820A2B" w14:textId="77777777" w:rsidR="00D37FF0" w:rsidRDefault="00D37FF0" w:rsidP="00D37FF0">
      <w:pPr>
        <w:pStyle w:val="Ingenmellomrom"/>
      </w:pPr>
    </w:p>
    <w:p w14:paraId="3ACD1433" w14:textId="77777777" w:rsidR="00D37FF0" w:rsidRDefault="00D37FF0" w:rsidP="00D37FF0">
      <w:pPr>
        <w:pStyle w:val="Ingenmellomrom"/>
      </w:pPr>
    </w:p>
    <w:p w14:paraId="688CC237" w14:textId="77777777" w:rsidR="00D37FF0" w:rsidRDefault="00D37FF0" w:rsidP="00D37FF0">
      <w:pPr>
        <w:pStyle w:val="Ingenmellomrom"/>
      </w:pPr>
    </w:p>
    <w:p w14:paraId="7D2B16FE" w14:textId="77777777" w:rsidR="004B2436" w:rsidRPr="00AF5A40" w:rsidRDefault="004B2436" w:rsidP="00D37FF0">
      <w:pPr>
        <w:pStyle w:val="Ingenmellomrom"/>
        <w:jc w:val="right"/>
        <w:rPr>
          <w:rFonts w:ascii="Times New Roman" w:hAnsi="Times New Roman"/>
          <w:sz w:val="24"/>
          <w:szCs w:val="24"/>
        </w:rPr>
      </w:pPr>
    </w:p>
    <w:p w14:paraId="7B03A213" w14:textId="6AD93203" w:rsidR="00694DA3" w:rsidRPr="00AF5A40" w:rsidRDefault="00A83A9D" w:rsidP="00D37FF0">
      <w:pPr>
        <w:pStyle w:val="Ingenmellomrom"/>
        <w:jc w:val="right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>Oslo, 28</w:t>
      </w:r>
      <w:r w:rsidR="00694DA3" w:rsidRPr="00AF5A40">
        <w:rPr>
          <w:rFonts w:ascii="Times New Roman" w:hAnsi="Times New Roman"/>
          <w:sz w:val="24"/>
          <w:szCs w:val="24"/>
        </w:rPr>
        <w:t xml:space="preserve">. </w:t>
      </w:r>
      <w:r w:rsidR="005103A8" w:rsidRPr="00AF5A40">
        <w:rPr>
          <w:rFonts w:ascii="Times New Roman" w:hAnsi="Times New Roman"/>
          <w:sz w:val="24"/>
          <w:szCs w:val="24"/>
        </w:rPr>
        <w:t>febr</w:t>
      </w:r>
      <w:r w:rsidR="00937F49" w:rsidRPr="00AF5A40">
        <w:rPr>
          <w:rFonts w:ascii="Times New Roman" w:hAnsi="Times New Roman"/>
          <w:sz w:val="24"/>
          <w:szCs w:val="24"/>
        </w:rPr>
        <w:t>ua</w:t>
      </w:r>
      <w:r w:rsidR="0090000C" w:rsidRPr="00AF5A40">
        <w:rPr>
          <w:rFonts w:ascii="Times New Roman" w:hAnsi="Times New Roman"/>
          <w:sz w:val="24"/>
          <w:szCs w:val="24"/>
        </w:rPr>
        <w:t>r</w:t>
      </w:r>
      <w:r w:rsidR="001E5F0C" w:rsidRPr="00AF5A40">
        <w:rPr>
          <w:rFonts w:ascii="Times New Roman" w:hAnsi="Times New Roman"/>
          <w:sz w:val="24"/>
          <w:szCs w:val="24"/>
        </w:rPr>
        <w:t xml:space="preserve"> </w:t>
      </w:r>
      <w:r w:rsidR="00937F49" w:rsidRPr="00AF5A40">
        <w:rPr>
          <w:rFonts w:ascii="Times New Roman" w:hAnsi="Times New Roman"/>
          <w:sz w:val="24"/>
          <w:szCs w:val="24"/>
        </w:rPr>
        <w:t>2020</w:t>
      </w:r>
    </w:p>
    <w:p w14:paraId="556DBAE5" w14:textId="77777777" w:rsidR="00D37FF0" w:rsidRPr="00AF5A40" w:rsidRDefault="00D37FF0" w:rsidP="00D37FF0">
      <w:pPr>
        <w:pStyle w:val="Ingenmellomrom"/>
        <w:rPr>
          <w:rFonts w:ascii="Times New Roman" w:hAnsi="Times New Roman"/>
          <w:sz w:val="24"/>
          <w:szCs w:val="24"/>
        </w:rPr>
      </w:pPr>
    </w:p>
    <w:p w14:paraId="7D6CA75D" w14:textId="77777777" w:rsidR="00705A71" w:rsidRPr="00AF5A40" w:rsidRDefault="00A83A9D" w:rsidP="00A83A9D">
      <w:pPr>
        <w:pStyle w:val="Ingenmellomrom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 xml:space="preserve">       </w:t>
      </w:r>
    </w:p>
    <w:p w14:paraId="5AF40092" w14:textId="4C5DA40E" w:rsidR="00C271A0" w:rsidRPr="00AF5A40" w:rsidRDefault="00A83A9D" w:rsidP="00705A71">
      <w:pPr>
        <w:pStyle w:val="Ingenmellomrom"/>
        <w:ind w:firstLine="360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>Helsedirektoratet v/Brit Roland</w:t>
      </w:r>
    </w:p>
    <w:p w14:paraId="372E947D" w14:textId="649D31A1" w:rsidR="00A83A9D" w:rsidRPr="00AF5A40" w:rsidRDefault="00A83A9D" w:rsidP="00A83A9D">
      <w:pPr>
        <w:pStyle w:val="Ingenmellomrom"/>
        <w:ind w:firstLine="360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fldChar w:fldCharType="begin"/>
      </w:r>
      <w:r w:rsidRPr="00AF5A40">
        <w:rPr>
          <w:rFonts w:ascii="Times New Roman" w:hAnsi="Times New Roman"/>
          <w:sz w:val="24"/>
          <w:szCs w:val="24"/>
        </w:rPr>
        <w:instrText xml:space="preserve"> HYPERLINK "mailto:brr@helsedirektoratet.no" </w:instrText>
      </w:r>
      <w:r w:rsidRPr="00AF5A40">
        <w:rPr>
          <w:rFonts w:ascii="Times New Roman" w:hAnsi="Times New Roman"/>
          <w:sz w:val="24"/>
          <w:szCs w:val="24"/>
        </w:rPr>
        <w:fldChar w:fldCharType="separate"/>
      </w:r>
      <w:r w:rsidRPr="00AF5A40">
        <w:rPr>
          <w:rStyle w:val="Hyperkobling"/>
          <w:rFonts w:ascii="Times New Roman" w:hAnsi="Times New Roman"/>
          <w:sz w:val="24"/>
          <w:szCs w:val="24"/>
        </w:rPr>
        <w:t>brr@helsedirektoratet.no</w:t>
      </w:r>
      <w:r w:rsidRPr="00AF5A40">
        <w:rPr>
          <w:rFonts w:ascii="Times New Roman" w:hAnsi="Times New Roman"/>
          <w:sz w:val="24"/>
          <w:szCs w:val="24"/>
        </w:rPr>
        <w:fldChar w:fldCharType="end"/>
      </w:r>
      <w:r w:rsidRPr="00AF5A40">
        <w:rPr>
          <w:rFonts w:ascii="Times New Roman" w:hAnsi="Times New Roman"/>
          <w:sz w:val="24"/>
          <w:szCs w:val="24"/>
        </w:rPr>
        <w:t xml:space="preserve"> </w:t>
      </w:r>
    </w:p>
    <w:p w14:paraId="5DC6D241" w14:textId="77777777" w:rsidR="00C271A0" w:rsidRPr="00AF5A40" w:rsidRDefault="00C271A0" w:rsidP="00C271A0">
      <w:pPr>
        <w:pStyle w:val="Ingenmellomrom"/>
        <w:rPr>
          <w:rFonts w:ascii="Times New Roman" w:hAnsi="Times New Roman"/>
          <w:sz w:val="24"/>
          <w:szCs w:val="24"/>
        </w:rPr>
      </w:pPr>
    </w:p>
    <w:p w14:paraId="791E057B" w14:textId="77777777" w:rsidR="004B2436" w:rsidRPr="00AF5A40" w:rsidRDefault="004B2436" w:rsidP="005441B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F7CF310" w14:textId="7D85CDB1" w:rsidR="00C271A0" w:rsidRPr="00AF5A40" w:rsidRDefault="00C271A0" w:rsidP="00A83A9D">
      <w:pPr>
        <w:ind w:firstLine="360"/>
        <w:rPr>
          <w:rFonts w:ascii="Times New Roman" w:hAnsi="Times New Roman"/>
          <w:b/>
          <w:sz w:val="24"/>
          <w:szCs w:val="24"/>
        </w:rPr>
      </w:pPr>
      <w:r w:rsidRPr="00AF5A40">
        <w:rPr>
          <w:rFonts w:ascii="Times New Roman" w:hAnsi="Times New Roman"/>
          <w:b/>
          <w:sz w:val="24"/>
          <w:szCs w:val="24"/>
        </w:rPr>
        <w:t xml:space="preserve">Høringssvar fra Norsk psykiatrisk forening – </w:t>
      </w:r>
      <w:r w:rsidR="00A83A9D" w:rsidRPr="00AF5A40">
        <w:rPr>
          <w:rFonts w:ascii="Times New Roman" w:hAnsi="Times New Roman"/>
          <w:b/>
          <w:sz w:val="24"/>
          <w:szCs w:val="24"/>
        </w:rPr>
        <w:t>Nasjonal faglig retningslinje for kjønnsinkongruens</w:t>
      </w:r>
    </w:p>
    <w:p w14:paraId="1CCF55D6" w14:textId="77777777" w:rsidR="00A83A9D" w:rsidRPr="004228E2" w:rsidRDefault="00A83A9D" w:rsidP="00A83A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Norsk psykiatrisk forenings styre og foreningens Utvalg for C/L-psykiatri og psykosomatisk medisin har behandlet saken. Vi slutter oss til Legeforeningens høringssvar, men vil særlig kommentere ett punkt: </w:t>
      </w:r>
      <w:r>
        <w:rPr>
          <w:rFonts w:ascii="Times New Roman" w:eastAsia="Times New Roman" w:hAnsi="Times New Roman"/>
          <w:i/>
          <w:sz w:val="24"/>
          <w:szCs w:val="24"/>
          <w:lang w:eastAsia="nb-NO"/>
        </w:rPr>
        <w:t>«</w:t>
      </w:r>
      <w:r w:rsidRPr="00F220AE">
        <w:rPr>
          <w:rFonts w:ascii="Times New Roman" w:eastAsia="Times New Roman" w:hAnsi="Times New Roman"/>
          <w:i/>
          <w:sz w:val="24"/>
          <w:szCs w:val="24"/>
          <w:lang w:eastAsia="nb-NO"/>
        </w:rPr>
        <w:t>Pasienter med kjønnsdysfori og behov for kjønnsbekreftende tiltak bør få tilgang til hjelpemidler og/eller behandlingshjelpemidler i sin region.</w:t>
      </w:r>
      <w:r>
        <w:rPr>
          <w:rFonts w:ascii="Times New Roman" w:eastAsia="Times New Roman" w:hAnsi="Times New Roman"/>
          <w:i/>
          <w:sz w:val="24"/>
          <w:szCs w:val="24"/>
          <w:lang w:eastAsia="nb-NO"/>
        </w:rPr>
        <w:t>»</w:t>
      </w:r>
    </w:p>
    <w:p w14:paraId="591CC5B0" w14:textId="77777777" w:rsidR="00A83A9D" w:rsidRDefault="00A83A9D" w:rsidP="00A83A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Npfs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oppfatning er at utredning av pasienter med kjønnsdysfori er en krevende oppgave som krever erfaring og superspesialisert kunnskap. </w:t>
      </w:r>
    </w:p>
    <w:p w14:paraId="3FD8CDB3" w14:textId="77777777" w:rsidR="00A83A9D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Hormonbehandling hos barn i </w:t>
      </w:r>
      <w:proofErr w:type="spellStart"/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prepubertal</w:t>
      </w:r>
      <w:proofErr w:type="spellEnd"/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alder vil medføre varige endringer i hjernen og reiser en rekke etiske spørsmål. Det vil være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mulig for «aktivister» f.eks. via nett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å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påvirke foreldre og barn til å velge hormonbehandling ut fra en antagelse om at det foreligger sikker kjønnsinkongruens. Men forløpsdata viser at en del av disse barna i voksen alder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ikke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utvikler egentlig kjønnsinkongruens. </w:t>
      </w:r>
    </w:p>
    <w:p w14:paraId="7B5820EB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7EF3CFDA" w14:textId="77777777" w:rsidR="00A83A9D" w:rsidRPr="003C7858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Også operasjon med tanke på kjønnskorreksjon er et irreversibelt inngrep. En vurdering av om operasjon er psykologisk forsvarlig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,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krever svært høy ekspertise. Ikke minst også fordi noen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av dem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som ber om slik behandling kan ha alvorlige psykiske lidelser eller </w:t>
      </w:r>
      <w:proofErr w:type="spellStart"/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nevroutviklingsforstyrrelser</w:t>
      </w:r>
      <w:proofErr w:type="spellEnd"/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hvor de antar at </w:t>
      </w:r>
      <w:proofErr w:type="spellStart"/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kjønnskorri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>-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gerende operasjon vil fjerne alle deres psykiske plager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,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hvilket ofte ikke er tilfelle.  </w:t>
      </w:r>
    </w:p>
    <w:p w14:paraId="6A79E164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0C8BBA0" w14:textId="77777777" w:rsidR="00A83A9D" w:rsidRPr="003C7858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At slike vurderinger skal plasseres på regionnivå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,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er ikke forenlig med forsvarlig medisinsk praksis. Det er tale om såpass sjeldne tilstander at det ikke kan forventes at man i hver helseregion skal kunne etablere et forsvarlig tilbud. </w:t>
      </w:r>
    </w:p>
    <w:p w14:paraId="0FD2E476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28933598" w14:textId="77777777" w:rsidR="00A83A9D" w:rsidRPr="003C7858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Mange som behandles for kjønnsdysfori vil ha behov for langvarig psykiatrisk/ psykologisk oppfølging. Ikke minst kan mange fortelle om depresjoner og suicidale tanker i kjølvannet av kjønnskorrigerende behandling. Det skyldes ikke minst at mange vil kunne møte vanskeligheter når det gjelder å etablere seg i en ny sosial rolle og få aksept fra samfunnet omkring.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                                               </w:t>
      </w:r>
    </w:p>
    <w:p w14:paraId="327BE0EF" w14:textId="77777777" w:rsidR="00A83A9D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Denne type oppgave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r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må håndteres på regionalt nivå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. Det bør være et eget team med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psykiater, psykolog og s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ykepleier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som personene det gjelder kan henvende seg til. 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faringene tilsier at de psykolog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iske problemene er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såpass store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og ofte spesielle, at et vanlig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DPS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kan oppleve usikkerhet med tanke på hvordan disse personene skal møtes. Et slikt regionalt team vil ha muligheter til å konsultere det nasjonale team ved behov, men kan også sama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rbeide med og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gi veiledning til DPS eller fastlege der hvor det er riktig og naturlig.   </w:t>
      </w:r>
    </w:p>
    <w:p w14:paraId="55710D0F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D0EE94A" w14:textId="77777777" w:rsidR="00A83A9D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H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jelpemidler som proteser o.l. er også noe som primært bør vurderes av et spesialisert team. Det handler om veiledning i praktisk bruk, men også om psykologisk tilpasning og ikke minst de psykologiske utfordringene man kan møte når man etter eventuelt operasjon eller hormonbehandling etablerer samliv eller innleder seksuelle forhold.      </w:t>
      </w:r>
    </w:p>
    <w:p w14:paraId="7018AAD9" w14:textId="77777777" w:rsidR="00A83A9D" w:rsidRDefault="00A83A9D" w:rsidP="00A83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7D5F477B" w14:textId="77777777" w:rsidR="00A83A9D" w:rsidRDefault="00A83A9D" w:rsidP="00A83A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Med vennlig hilsen</w:t>
      </w:r>
    </w:p>
    <w:p w14:paraId="5F75533A" w14:textId="77777777" w:rsidR="00A83A9D" w:rsidRDefault="00A83A9D" w:rsidP="00A83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010FA41C" w14:textId="3306D1C1" w:rsidR="00C432BF" w:rsidRPr="00C271A0" w:rsidRDefault="00A83A9D" w:rsidP="00A83A9D">
      <w:pPr>
        <w:spacing w:beforeAutospacing="1" w:afterAutospacing="1"/>
        <w:ind w:firstLine="708"/>
      </w:pPr>
      <w:r>
        <w:rPr>
          <w:rFonts w:ascii="Times New Roman" w:eastAsia="Times New Roman" w:hAnsi="Times New Roman"/>
          <w:sz w:val="24"/>
          <w:szCs w:val="24"/>
          <w:lang w:eastAsia="nb-NO"/>
        </w:rPr>
        <w:t>Ulrik Malt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Ásgeir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Bragason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 xml:space="preserve">Ola Marstein                              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Leder av norsk psykiatrisk forening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utvalgsleder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nb-NO"/>
        </w:rPr>
        <w:t>spes.rådgiver</w:t>
      </w:r>
      <w:proofErr w:type="spellEnd"/>
      <w:proofErr w:type="gramEnd"/>
    </w:p>
    <w:sectPr w:rsidR="00C432BF" w:rsidRPr="00C271A0" w:rsidSect="00C271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3A5B4E"/>
    <w:multiLevelType w:val="hybridMultilevel"/>
    <w:tmpl w:val="ED683B9A"/>
    <w:lvl w:ilvl="0" w:tplc="FBA8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A3"/>
    <w:rsid w:val="0007539B"/>
    <w:rsid w:val="000E4888"/>
    <w:rsid w:val="0012662E"/>
    <w:rsid w:val="0018186C"/>
    <w:rsid w:val="001E5F0C"/>
    <w:rsid w:val="00233AFF"/>
    <w:rsid w:val="00274E45"/>
    <w:rsid w:val="00285E07"/>
    <w:rsid w:val="002E57FB"/>
    <w:rsid w:val="00335842"/>
    <w:rsid w:val="00380431"/>
    <w:rsid w:val="003B5717"/>
    <w:rsid w:val="00475C69"/>
    <w:rsid w:val="004B2436"/>
    <w:rsid w:val="004B6EF7"/>
    <w:rsid w:val="004D6EC1"/>
    <w:rsid w:val="004E62DC"/>
    <w:rsid w:val="005103A8"/>
    <w:rsid w:val="005153B8"/>
    <w:rsid w:val="005441B8"/>
    <w:rsid w:val="00551CB9"/>
    <w:rsid w:val="005F39CE"/>
    <w:rsid w:val="0060013A"/>
    <w:rsid w:val="00605A4F"/>
    <w:rsid w:val="00620212"/>
    <w:rsid w:val="00626236"/>
    <w:rsid w:val="006452C5"/>
    <w:rsid w:val="006601E5"/>
    <w:rsid w:val="00676875"/>
    <w:rsid w:val="00694DA3"/>
    <w:rsid w:val="00705A71"/>
    <w:rsid w:val="00723041"/>
    <w:rsid w:val="00870F01"/>
    <w:rsid w:val="0087109E"/>
    <w:rsid w:val="008951E6"/>
    <w:rsid w:val="0090000C"/>
    <w:rsid w:val="00937F49"/>
    <w:rsid w:val="00987D28"/>
    <w:rsid w:val="00993637"/>
    <w:rsid w:val="009C6C06"/>
    <w:rsid w:val="00A27692"/>
    <w:rsid w:val="00A83A9D"/>
    <w:rsid w:val="00A91020"/>
    <w:rsid w:val="00AF5A40"/>
    <w:rsid w:val="00B21735"/>
    <w:rsid w:val="00B53BD9"/>
    <w:rsid w:val="00B7184A"/>
    <w:rsid w:val="00BC3498"/>
    <w:rsid w:val="00BE1F74"/>
    <w:rsid w:val="00C271A0"/>
    <w:rsid w:val="00C759A4"/>
    <w:rsid w:val="00C859B5"/>
    <w:rsid w:val="00D00B03"/>
    <w:rsid w:val="00D13362"/>
    <w:rsid w:val="00D37FF0"/>
    <w:rsid w:val="00D76F1C"/>
    <w:rsid w:val="00DF72E5"/>
    <w:rsid w:val="00E42456"/>
    <w:rsid w:val="00E62B19"/>
    <w:rsid w:val="00EB69E6"/>
    <w:rsid w:val="00E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C3AD6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  <w:style w:type="character" w:styleId="Hyperkobling">
    <w:name w:val="Hyperlink"/>
    <w:basedOn w:val="Standardskriftforavsnitt"/>
    <w:uiPriority w:val="99"/>
    <w:unhideWhenUsed/>
    <w:rsid w:val="005103A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103A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83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4</cp:revision>
  <dcterms:created xsi:type="dcterms:W3CDTF">2020-02-28T13:41:00Z</dcterms:created>
  <dcterms:modified xsi:type="dcterms:W3CDTF">2020-02-28T13:43:00Z</dcterms:modified>
  <cp:category/>
</cp:coreProperties>
</file>