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CF" w:rsidRPr="0036703D" w:rsidRDefault="00BC7FCF" w:rsidP="00BC7FCF">
      <w:pPr>
        <w:rPr>
          <w:sz w:val="24"/>
          <w:szCs w:val="24"/>
        </w:rPr>
      </w:pPr>
    </w:p>
    <w:p w:rsidR="00BC7FCF" w:rsidRPr="0036703D" w:rsidRDefault="00BC7FCF" w:rsidP="00BC7FCF">
      <w:pPr>
        <w:rPr>
          <w:sz w:val="24"/>
          <w:szCs w:val="24"/>
        </w:rPr>
      </w:pPr>
      <w:r w:rsidRPr="0036703D">
        <w:rPr>
          <w:noProof/>
          <w:lang w:eastAsia="nb-NO"/>
        </w:rPr>
        <w:drawing>
          <wp:anchor distT="0" distB="0" distL="114300" distR="114300" simplePos="0" relativeHeight="251659264" behindDoc="0" locked="0" layoutInCell="1" allowOverlap="1" wp14:anchorId="5B9A03DB" wp14:editId="3E92CC83">
            <wp:simplePos x="0" y="0"/>
            <wp:positionH relativeFrom="column">
              <wp:posOffset>-287020</wp:posOffset>
            </wp:positionH>
            <wp:positionV relativeFrom="paragraph">
              <wp:posOffset>-512445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FCF" w:rsidRPr="0036703D" w:rsidRDefault="00BC7FCF" w:rsidP="00BC7FCF">
      <w:pPr>
        <w:jc w:val="right"/>
        <w:rPr>
          <w:sz w:val="24"/>
          <w:szCs w:val="24"/>
        </w:rPr>
      </w:pPr>
    </w:p>
    <w:p w:rsidR="00BC7FCF" w:rsidRPr="0036703D" w:rsidRDefault="00BC7FCF" w:rsidP="00BC7FCF">
      <w:pPr>
        <w:jc w:val="right"/>
        <w:rPr>
          <w:sz w:val="24"/>
          <w:szCs w:val="24"/>
        </w:rPr>
      </w:pPr>
    </w:p>
    <w:p w:rsidR="00BC7FCF" w:rsidRPr="0036703D" w:rsidRDefault="00BC7FCF" w:rsidP="00BC7FCF">
      <w:pPr>
        <w:jc w:val="right"/>
        <w:rPr>
          <w:szCs w:val="24"/>
        </w:rPr>
      </w:pPr>
      <w:r w:rsidRPr="0036703D">
        <w:rPr>
          <w:szCs w:val="24"/>
        </w:rPr>
        <w:t>Oslo, 26. mai 2020</w:t>
      </w:r>
    </w:p>
    <w:p w:rsidR="00BC7FCF" w:rsidRPr="0036703D" w:rsidRDefault="00BC7FCF" w:rsidP="00BC7FCF">
      <w:pPr>
        <w:pStyle w:val="Ingenmellomrom"/>
      </w:pPr>
      <w:r w:rsidRPr="0036703D">
        <w:t xml:space="preserve">Legeforeningen v/Ragnar </w:t>
      </w:r>
      <w:proofErr w:type="spellStart"/>
      <w:r w:rsidRPr="0036703D">
        <w:t>Nesvåg</w:t>
      </w:r>
      <w:proofErr w:type="spellEnd"/>
    </w:p>
    <w:p w:rsidR="00BC7FCF" w:rsidRPr="0036703D" w:rsidRDefault="00BC7FCF" w:rsidP="00BC7FCF">
      <w:pPr>
        <w:pStyle w:val="Ingenmellomrom"/>
      </w:pPr>
      <w:r w:rsidRPr="0036703D">
        <w:t>H e r</w:t>
      </w:r>
    </w:p>
    <w:p w:rsidR="00BC7FCF" w:rsidRPr="0036703D" w:rsidRDefault="00BC7FCF" w:rsidP="00BC7FCF"/>
    <w:p w:rsidR="00BC7FCF" w:rsidRPr="0036703D" w:rsidRDefault="00BC7FCF" w:rsidP="00BC7FCF">
      <w:pPr>
        <w:rPr>
          <w:b/>
        </w:rPr>
      </w:pPr>
      <w:r w:rsidRPr="0036703D">
        <w:rPr>
          <w:b/>
        </w:rPr>
        <w:t>Høringssvar fra Norsk psykiatrisk forening – helsetilbud til personer som står i fare for å begå seksuelle overgrep mot barn: «Det finnes hjelp».</w:t>
      </w:r>
    </w:p>
    <w:p w:rsidR="00BC7FCF" w:rsidRPr="0036703D" w:rsidRDefault="00BC7FCF" w:rsidP="00BC7FCF">
      <w:pPr>
        <w:spacing w:after="0" w:line="240" w:lineRule="auto"/>
      </w:pPr>
      <w:r w:rsidRPr="0036703D">
        <w:t xml:space="preserve">Høringsutkastet fra Helsedirektoratet har vært behandlet i </w:t>
      </w:r>
      <w:proofErr w:type="spellStart"/>
      <w:r w:rsidRPr="0036703D">
        <w:t>Npfs</w:t>
      </w:r>
      <w:proofErr w:type="spellEnd"/>
      <w:r w:rsidRPr="0036703D">
        <w:t xml:space="preserve"> Utvalg for rettspsykiatri og i utvalg for samfunnspsykiatri og deretter i styret. </w:t>
      </w:r>
      <w:r w:rsidR="005355CD" w:rsidRPr="0036703D">
        <w:t>Vi har først noen generelle</w:t>
      </w:r>
      <w:r w:rsidRPr="0036703D">
        <w:t xml:space="preserve"> kommentarer</w:t>
      </w:r>
      <w:r w:rsidR="005355CD" w:rsidRPr="0036703D">
        <w:t>, og vil deretter besvare noen av direktoratets spørsmål i tur og orden</w:t>
      </w:r>
      <w:r w:rsidRPr="0036703D">
        <w:t>:</w:t>
      </w:r>
    </w:p>
    <w:p w:rsidR="003A50EC" w:rsidRPr="0036703D" w:rsidRDefault="003A50EC" w:rsidP="00BC7FCF">
      <w:pPr>
        <w:spacing w:after="0" w:line="240" w:lineRule="auto"/>
      </w:pPr>
    </w:p>
    <w:p w:rsidR="00BC7404" w:rsidRPr="0036703D" w:rsidRDefault="00BC7404" w:rsidP="00BC7FCF">
      <w:pPr>
        <w:spacing w:after="0" w:line="240" w:lineRule="auto"/>
      </w:pPr>
      <w:r w:rsidRPr="0036703D">
        <w:t>I.</w:t>
      </w:r>
    </w:p>
    <w:p w:rsidR="003A50EC" w:rsidRPr="0036703D" w:rsidRDefault="003A50EC" w:rsidP="00BC7FCF">
      <w:pPr>
        <w:spacing w:after="0" w:line="240" w:lineRule="auto"/>
      </w:pPr>
      <w:proofErr w:type="spellStart"/>
      <w:r w:rsidRPr="0036703D">
        <w:t>Npf</w:t>
      </w:r>
      <w:proofErr w:type="spellEnd"/>
      <w:r w:rsidRPr="0036703D">
        <w:t xml:space="preserve"> uttalte seg i april 2019 om konseptutredningen for dette tilbudet. Vi merker oss at veilednings- og behandlingstilbudet nå foreslås plassert i helseforetak i hver region, ikke ved kompetansesentrene for fengsels-, sikkerhets- og rettspsykiatri. Dette er i tråd med vårt høringssvar i 2019, for å unngå å bygge opp en «særomsorg».</w:t>
      </w:r>
    </w:p>
    <w:p w:rsidR="003A50EC" w:rsidRPr="0036703D" w:rsidRDefault="003A50EC" w:rsidP="00BC7FCF">
      <w:pPr>
        <w:spacing w:after="0" w:line="240" w:lineRule="auto"/>
      </w:pPr>
      <w:r w:rsidRPr="0036703D">
        <w:t>Derimot ser vi ikke at fastlegene er «inne i sløyfa», og vi finner dette betenkelig, særlig med tanke på samordning med helsetjenesten forøvrig.</w:t>
      </w:r>
    </w:p>
    <w:p w:rsidR="003A50EC" w:rsidRPr="0036703D" w:rsidRDefault="003A50EC" w:rsidP="00BC7FCF">
      <w:pPr>
        <w:spacing w:after="0" w:line="240" w:lineRule="auto"/>
      </w:pPr>
    </w:p>
    <w:p w:rsidR="00F11ACD" w:rsidRPr="00F11ACD" w:rsidRDefault="003A50EC" w:rsidP="00BC7FCF">
      <w:pPr>
        <w:spacing w:after="0" w:line="240" w:lineRule="auto"/>
        <w:rPr>
          <w:szCs w:val="24"/>
        </w:rPr>
      </w:pPr>
      <w:r w:rsidRPr="0036703D">
        <w:t xml:space="preserve">Kanskje henger dette sammen med at bare én lege </w:t>
      </w:r>
      <w:r w:rsidR="00F11ACD">
        <w:t xml:space="preserve">– psykiater – har </w:t>
      </w:r>
      <w:r w:rsidRPr="0036703D">
        <w:t>deltatt i arbeidsgruppa</w:t>
      </w:r>
      <w:r w:rsidR="005355CD" w:rsidRPr="0036703D">
        <w:t xml:space="preserve">, og denne arbeider i Helsedirektoratet, altså ikke i klinikken. På den annen side finnes fire psykologer blant de norske deltakerne. </w:t>
      </w:r>
      <w:r w:rsidR="00F11ACD">
        <w:rPr>
          <w:szCs w:val="24"/>
        </w:rPr>
        <w:t>I u</w:t>
      </w:r>
      <w:r w:rsidR="00F11ACD" w:rsidRPr="00F11ACD">
        <w:rPr>
          <w:szCs w:val="24"/>
        </w:rPr>
        <w:t xml:space="preserve">tredninger av denne typen </w:t>
      </w:r>
      <w:r w:rsidR="00F11ACD">
        <w:rPr>
          <w:szCs w:val="24"/>
        </w:rPr>
        <w:t>burde arbeidsgruppa</w:t>
      </w:r>
      <w:r w:rsidR="00F11ACD" w:rsidRPr="00F11ACD">
        <w:rPr>
          <w:szCs w:val="24"/>
        </w:rPr>
        <w:t xml:space="preserve"> som utarbeider høringsutkastet være godt tverrfaglig sammensatt</w:t>
      </w:r>
      <w:r w:rsidR="00F11ACD">
        <w:rPr>
          <w:szCs w:val="24"/>
        </w:rPr>
        <w:t>.</w:t>
      </w:r>
    </w:p>
    <w:p w:rsidR="005355CD" w:rsidRPr="0036703D" w:rsidRDefault="005355CD" w:rsidP="00BC7FCF">
      <w:pPr>
        <w:spacing w:after="0" w:line="240" w:lineRule="auto"/>
      </w:pPr>
    </w:p>
    <w:p w:rsidR="005355CD" w:rsidRPr="0036703D" w:rsidRDefault="005355CD" w:rsidP="005355CD">
      <w:pPr>
        <w:spacing w:after="0" w:line="240" w:lineRule="auto"/>
      </w:pPr>
      <w:r w:rsidRPr="0036703D">
        <w:t xml:space="preserve">Kunnskapsgrunnlaget </w:t>
      </w:r>
      <w:r w:rsidR="00EB15C3">
        <w:t xml:space="preserve">kan </w:t>
      </w:r>
      <w:r w:rsidRPr="0036703D">
        <w:t xml:space="preserve">virke </w:t>
      </w:r>
      <w:r w:rsidR="00EB15C3">
        <w:t xml:space="preserve">noe </w:t>
      </w:r>
      <w:r w:rsidRPr="0036703D">
        <w:t>ensidig, med nær tilknytning til de tre utenlandske deltakerne, fra Canada, Storbritannia og New Zealand. Referanser mangler under flere av rådene som høringsutkastet består av.</w:t>
      </w:r>
    </w:p>
    <w:p w:rsidR="00C432BF" w:rsidRPr="0036703D" w:rsidRDefault="005355CD" w:rsidP="005355CD">
      <w:pPr>
        <w:spacing w:line="240" w:lineRule="auto"/>
      </w:pPr>
      <w:r w:rsidRPr="0036703D">
        <w:t xml:space="preserve">Ordlyden i mange av rådene blir dermed generell og enkel, til dels med lærebokpreg av hvordan en kasusformulering settes opp, der alle gode hensyn ivaretas. Ikke minst gjelder dette kapittel 4, der også opplagte råd som «Pasienten bør få hjelp til å håndtere sin seksuelle tiltrekning» </w:t>
      </w:r>
      <w:r w:rsidR="00BC7404" w:rsidRPr="0036703D">
        <w:t xml:space="preserve">på side 28 </w:t>
      </w:r>
      <w:r w:rsidRPr="0036703D">
        <w:t xml:space="preserve">plasseres direkte inn i en </w:t>
      </w:r>
      <w:proofErr w:type="spellStart"/>
      <w:r w:rsidRPr="0036703D">
        <w:t>CBT</w:t>
      </w:r>
      <w:proofErr w:type="spellEnd"/>
      <w:r w:rsidRPr="0036703D">
        <w:t>-basert psykoedukasjon</w:t>
      </w:r>
      <w:r w:rsidR="00BC7404" w:rsidRPr="0036703D">
        <w:t xml:space="preserve"> med én referanse der medarbeideren fra New Zealand er medforfatter. Vi ser ikke bort fra at dette gjenspeiler et magert kunnska</w:t>
      </w:r>
      <w:r w:rsidR="00EB15C3">
        <w:t>psgrunnlag globalt, men det svek</w:t>
      </w:r>
      <w:r w:rsidR="00BC7404" w:rsidRPr="0036703D">
        <w:t>ker i så fall ikke følelsen av at høringsutkastet er et første forsøk på å «gjøre noe» på et vanskelig felt.</w:t>
      </w:r>
    </w:p>
    <w:p w:rsidR="00BC7404" w:rsidRPr="0036703D" w:rsidRDefault="00DE3A0E" w:rsidP="005355CD">
      <w:pPr>
        <w:spacing w:line="240" w:lineRule="auto"/>
      </w:pPr>
      <w:r w:rsidRPr="0036703D">
        <w:rPr>
          <w:rFonts w:eastAsia="Times New Roman"/>
          <w:color w:val="000000"/>
          <w:lang w:eastAsia="nb-NO"/>
        </w:rPr>
        <w:t>Det er en risiko ved å opprette et tilbud der det finnes lite evidens</w:t>
      </w:r>
      <w:r w:rsidR="0036703D" w:rsidRPr="0036703D">
        <w:rPr>
          <w:rFonts w:eastAsia="Times New Roman"/>
          <w:color w:val="000000"/>
          <w:lang w:eastAsia="nb-NO"/>
        </w:rPr>
        <w:t>,</w:t>
      </w:r>
      <w:r w:rsidRPr="0036703D">
        <w:rPr>
          <w:rFonts w:eastAsia="Times New Roman"/>
          <w:color w:val="000000"/>
          <w:lang w:eastAsia="nb-NO"/>
        </w:rPr>
        <w:t xml:space="preserve"> og </w:t>
      </w:r>
      <w:r w:rsidR="0036703D" w:rsidRPr="0036703D">
        <w:rPr>
          <w:rFonts w:eastAsia="Times New Roman"/>
          <w:color w:val="000000"/>
          <w:lang w:eastAsia="nb-NO"/>
        </w:rPr>
        <w:t>d</w:t>
      </w:r>
      <w:r w:rsidRPr="0036703D">
        <w:rPr>
          <w:rFonts w:eastAsia="Times New Roman"/>
          <w:color w:val="000000"/>
          <w:lang w:eastAsia="nb-NO"/>
        </w:rPr>
        <w:t xml:space="preserve">et </w:t>
      </w:r>
      <w:r w:rsidR="0036703D" w:rsidRPr="0036703D">
        <w:rPr>
          <w:rFonts w:eastAsia="Times New Roman"/>
          <w:color w:val="000000"/>
          <w:lang w:eastAsia="nb-NO"/>
        </w:rPr>
        <w:t>er derfor gledelig at «forskning med mål om å forbedre tilbudet og produsere ny kunnskap» er tatt inn allerede i Råd 1 om at hels</w:t>
      </w:r>
      <w:r w:rsidR="0036703D">
        <w:rPr>
          <w:rFonts w:eastAsia="Times New Roman"/>
          <w:color w:val="000000"/>
          <w:lang w:eastAsia="nb-NO"/>
        </w:rPr>
        <w:t>e</w:t>
      </w:r>
      <w:r w:rsidR="0036703D" w:rsidRPr="0036703D">
        <w:rPr>
          <w:rFonts w:eastAsia="Times New Roman"/>
          <w:color w:val="000000"/>
          <w:lang w:eastAsia="nb-NO"/>
        </w:rPr>
        <w:t xml:space="preserve">tilbudet bør være helhetlig. </w:t>
      </w:r>
    </w:p>
    <w:p w:rsidR="00BC7404" w:rsidRPr="0036703D" w:rsidRDefault="00BC7404" w:rsidP="00BC7404">
      <w:pPr>
        <w:pStyle w:val="Ingenmellomrom"/>
      </w:pPr>
      <w:r w:rsidRPr="0036703D">
        <w:t>II.</w:t>
      </w:r>
    </w:p>
    <w:p w:rsidR="00BC7404" w:rsidRPr="0036703D" w:rsidRDefault="00BC7404" w:rsidP="00BC7404">
      <w:pPr>
        <w:pStyle w:val="Ingenmellomrom"/>
      </w:pPr>
      <w:r w:rsidRPr="0036703D">
        <w:t>Så til spørsmålene:</w:t>
      </w:r>
    </w:p>
    <w:p w:rsidR="004D7BA8" w:rsidRPr="0036703D" w:rsidRDefault="004D7BA8" w:rsidP="004D7BA8">
      <w:pPr>
        <w:pStyle w:val="Listeavsnitt"/>
        <w:numPr>
          <w:ilvl w:val="0"/>
          <w:numId w:val="1"/>
        </w:numPr>
        <w:rPr>
          <w:rFonts w:cs="Calibri"/>
          <w:color w:val="000000"/>
        </w:rPr>
      </w:pPr>
      <w:r w:rsidRPr="0036703D">
        <w:rPr>
          <w:rFonts w:cs="Calibri"/>
          <w:color w:val="000000"/>
        </w:rPr>
        <w:t xml:space="preserve">Begrepene «råd» og «behandling» blandes litt sammen, og det kan virke som det også er råd til behandlere. Da savnes råd til samarbeidende parter, særlig i førstelinjen. </w:t>
      </w:r>
    </w:p>
    <w:p w:rsidR="004D7BA8" w:rsidRDefault="004D7BA8" w:rsidP="004D7BA8">
      <w:pPr>
        <w:pStyle w:val="Listeavsnitt"/>
        <w:numPr>
          <w:ilvl w:val="0"/>
          <w:numId w:val="1"/>
        </w:numPr>
        <w:rPr>
          <w:rFonts w:cs="Calibri"/>
          <w:color w:val="000000"/>
        </w:rPr>
      </w:pPr>
      <w:r w:rsidRPr="0036703D">
        <w:rPr>
          <w:rFonts w:cs="Calibri"/>
          <w:color w:val="000000"/>
        </w:rPr>
        <w:t>Detaljeringsgraden er stor nok.</w:t>
      </w:r>
    </w:p>
    <w:p w:rsidR="0036703D" w:rsidRPr="0036703D" w:rsidRDefault="0036703D" w:rsidP="004D7BA8">
      <w:pPr>
        <w:pStyle w:val="Listeavsnitt"/>
        <w:numPr>
          <w:ilvl w:val="0"/>
          <w:numId w:val="1"/>
        </w:numPr>
        <w:rPr>
          <w:rFonts w:cs="Calibri"/>
          <w:color w:val="000000"/>
        </w:rPr>
      </w:pPr>
      <w:r>
        <w:rPr>
          <w:rFonts w:cs="Calibri"/>
          <w:color w:val="000000"/>
        </w:rPr>
        <w:lastRenderedPageBreak/>
        <w:t>Begrepsbruken har vi ingen kommentarer til.</w:t>
      </w:r>
    </w:p>
    <w:p w:rsidR="00546179" w:rsidRPr="0036703D" w:rsidRDefault="008D2AE3" w:rsidP="00546179">
      <w:pPr>
        <w:pStyle w:val="Listeavsnitt"/>
        <w:numPr>
          <w:ilvl w:val="0"/>
          <w:numId w:val="1"/>
        </w:numPr>
        <w:rPr>
          <w:rFonts w:cs="Calibri"/>
          <w:color w:val="000000"/>
        </w:rPr>
      </w:pPr>
      <w:r w:rsidRPr="0036703D">
        <w:rPr>
          <w:rFonts w:cs="Calibri"/>
          <w:color w:val="000000"/>
        </w:rPr>
        <w:t>K</w:t>
      </w:r>
      <w:r w:rsidR="004D7BA8" w:rsidRPr="0036703D">
        <w:rPr>
          <w:rFonts w:cs="Calibri"/>
          <w:color w:val="000000"/>
        </w:rPr>
        <w:t>ompetansekravene</w:t>
      </w:r>
      <w:r w:rsidRPr="0036703D">
        <w:rPr>
          <w:rFonts w:cs="Calibri"/>
          <w:color w:val="000000"/>
        </w:rPr>
        <w:t xml:space="preserve"> på side 7 er dels helt basale, dels rettet </w:t>
      </w:r>
      <w:r w:rsidR="0036703D">
        <w:rPr>
          <w:rFonts w:cs="Calibri"/>
          <w:color w:val="000000"/>
        </w:rPr>
        <w:t xml:space="preserve">direkte </w:t>
      </w:r>
      <w:r w:rsidRPr="0036703D">
        <w:rPr>
          <w:rFonts w:cs="Calibri"/>
          <w:color w:val="000000"/>
        </w:rPr>
        <w:t xml:space="preserve">inn mot kognitiv atferdsterapi og stemningslidelser. Her kunne godt nevnes kunnskap om personlighetsforstyrrelser. </w:t>
      </w:r>
      <w:r w:rsidR="00546179" w:rsidRPr="0036703D">
        <w:rPr>
          <w:rFonts w:cs="Calibri"/>
          <w:color w:val="000000"/>
        </w:rPr>
        <w:t>Det burde vært større krav til særskilt fagkunnskap på pedofili/overgrepsproblemstillingen. For eksempel med s</w:t>
      </w:r>
      <w:r w:rsidR="0036703D">
        <w:rPr>
          <w:rFonts w:cs="Calibri"/>
          <w:color w:val="000000"/>
        </w:rPr>
        <w:t>pesifikk kursing og veiledning, o</w:t>
      </w:r>
      <w:r w:rsidR="00546179" w:rsidRPr="0036703D">
        <w:rPr>
          <w:rFonts w:cs="Calibri"/>
          <w:color w:val="000000"/>
        </w:rPr>
        <w:t>gså på det juridiske med varslingsplikt osv.</w:t>
      </w:r>
    </w:p>
    <w:p w:rsidR="004D7BA8" w:rsidRPr="006B315D" w:rsidRDefault="008D2AE3" w:rsidP="006B315D">
      <w:pPr>
        <w:pStyle w:val="Listeavsnitt"/>
        <w:rPr>
          <w:rFonts w:cs="Calibri"/>
          <w:color w:val="000000"/>
        </w:rPr>
      </w:pPr>
      <w:bookmarkStart w:id="0" w:name="_GoBack"/>
      <w:bookmarkEnd w:id="0"/>
      <w:r w:rsidRPr="0036703D">
        <w:rPr>
          <w:rFonts w:cs="Calibri"/>
          <w:color w:val="000000"/>
        </w:rPr>
        <w:t>Det er også et spørsmål hvorfor «gode ferdigheter innen etiske betraktninger knyttet til egen rolle og praksis» gjelder mer her enn i psykiatrisk behandling forøvrig.</w:t>
      </w:r>
    </w:p>
    <w:p w:rsidR="008D2AE3" w:rsidRDefault="008D2AE3" w:rsidP="006B315D">
      <w:pPr>
        <w:pStyle w:val="Listeavsnitt"/>
        <w:numPr>
          <w:ilvl w:val="0"/>
          <w:numId w:val="1"/>
        </w:numPr>
        <w:rPr>
          <w:rFonts w:cs="Calibri"/>
          <w:color w:val="000000"/>
        </w:rPr>
      </w:pPr>
      <w:r w:rsidRPr="006B315D">
        <w:rPr>
          <w:rFonts w:cs="Calibri"/>
          <w:color w:val="000000"/>
        </w:rPr>
        <w:t>Kapitte</w:t>
      </w:r>
      <w:r w:rsidR="006B315D" w:rsidRPr="006B315D">
        <w:rPr>
          <w:rFonts w:cs="Calibri"/>
          <w:color w:val="000000"/>
        </w:rPr>
        <w:t xml:space="preserve">l 2: Det er åpenbart at det er en </w:t>
      </w:r>
      <w:r w:rsidR="006B315D">
        <w:rPr>
          <w:rFonts w:cs="Calibri"/>
          <w:color w:val="000000"/>
        </w:rPr>
        <w:t xml:space="preserve">svært </w:t>
      </w:r>
      <w:r w:rsidR="006B315D" w:rsidRPr="006B315D">
        <w:rPr>
          <w:rFonts w:cs="Calibri"/>
          <w:color w:val="000000"/>
        </w:rPr>
        <w:t>vanskelig grenseoppgang mellom det å gi råd over telefon og det å gi behandling, gitt at den som gir rådene også har kompetanse på å gi behandling til pasientgruppen. Skillet må vel mer være i den formelle settingen med en nasjonal telefonisk rådgivert</w:t>
      </w:r>
      <w:r w:rsidR="006B315D">
        <w:rPr>
          <w:rFonts w:cs="Calibri"/>
          <w:color w:val="000000"/>
        </w:rPr>
        <w:t>jeneste</w:t>
      </w:r>
      <w:r w:rsidR="006B315D" w:rsidRPr="006B315D">
        <w:rPr>
          <w:rFonts w:cs="Calibri"/>
          <w:color w:val="000000"/>
        </w:rPr>
        <w:t xml:space="preserve"> og spesialiserte behandlingstilbud i helseforetakene.</w:t>
      </w:r>
    </w:p>
    <w:p w:rsidR="00EF0963" w:rsidRDefault="00472CCE" w:rsidP="00472CCE">
      <w:pPr>
        <w:pStyle w:val="Listeavsnitt"/>
      </w:pPr>
      <w:r w:rsidRPr="00EF0963">
        <w:t>Særlig screeningssamtalen, som er selve lavterskeltilbudet, burde nok utføres av relativt få personer som gjennom å være få i antall burde erverve erfaring og dermed etter hvert utvikle høyt spisset kompetanse</w:t>
      </w:r>
      <w:r w:rsidR="00EF0963">
        <w:t>.</w:t>
      </w:r>
      <w:r w:rsidR="002B1B00">
        <w:t xml:space="preserve"> </w:t>
      </w:r>
    </w:p>
    <w:p w:rsidR="008D2AE3" w:rsidRPr="0036703D" w:rsidRDefault="0073522F" w:rsidP="00EF0963">
      <w:pPr>
        <w:pStyle w:val="Listeavsnitt"/>
        <w:numPr>
          <w:ilvl w:val="0"/>
          <w:numId w:val="1"/>
        </w:numPr>
        <w:rPr>
          <w:rFonts w:cs="Calibri"/>
          <w:color w:val="000000"/>
        </w:rPr>
      </w:pPr>
      <w:r w:rsidRPr="00EF0963">
        <w:rPr>
          <w:rFonts w:cs="Calibri"/>
          <w:color w:val="000000"/>
        </w:rPr>
        <w:t>Kapittel 3:</w:t>
      </w:r>
      <w:r w:rsidR="008D2AE3" w:rsidRPr="00EF0963">
        <w:rPr>
          <w:rFonts w:cs="Calibri"/>
          <w:color w:val="000000"/>
        </w:rPr>
        <w:t xml:space="preserve"> </w:t>
      </w:r>
      <w:r w:rsidRPr="0036703D">
        <w:rPr>
          <w:rFonts w:cs="Calibri"/>
          <w:color w:val="000000"/>
        </w:rPr>
        <w:t>Utredningsverktøyene virker svært omfattende og ser ut til å dekke det meste.</w:t>
      </w:r>
      <w:r w:rsidR="00725D4B">
        <w:rPr>
          <w:rFonts w:cs="Calibri"/>
          <w:color w:val="000000"/>
        </w:rPr>
        <w:t xml:space="preserve"> </w:t>
      </w:r>
    </w:p>
    <w:p w:rsidR="0073522F" w:rsidRDefault="0073522F" w:rsidP="004D7BA8">
      <w:pPr>
        <w:pStyle w:val="Listeavsnitt"/>
        <w:numPr>
          <w:ilvl w:val="0"/>
          <w:numId w:val="1"/>
        </w:numPr>
        <w:rPr>
          <w:rFonts w:cs="Calibri"/>
          <w:color w:val="000000"/>
        </w:rPr>
      </w:pPr>
      <w:r w:rsidRPr="0036703D">
        <w:rPr>
          <w:rFonts w:cs="Calibri"/>
          <w:color w:val="000000"/>
        </w:rPr>
        <w:t>Kapittel 6: Vi forstår «oppfølging etter avsluttet behandling» som den nye tjenestens egen oppfølging noen tid etter at tjeneste</w:t>
      </w:r>
      <w:r w:rsidR="00653191" w:rsidRPr="0036703D">
        <w:rPr>
          <w:rFonts w:cs="Calibri"/>
          <w:color w:val="000000"/>
        </w:rPr>
        <w:t>ns egen behandling er avsluttet, men formuleringene er uklare og vil skape usikkerhet og forvirring.</w:t>
      </w:r>
      <w:r w:rsidR="000D7071" w:rsidRPr="0036703D">
        <w:rPr>
          <w:rFonts w:cs="Calibri"/>
          <w:color w:val="000000"/>
        </w:rPr>
        <w:t xml:space="preserve"> Dette må bli tydeligere konkretisert på bakgrunn av risikoen for at disse menneskene kan komme til å begå overgrep i framtiden. Kanskje regelmessige «kontroller»?</w:t>
      </w:r>
    </w:p>
    <w:p w:rsidR="00EF0963" w:rsidRPr="00EF0963" w:rsidRDefault="00EF0963" w:rsidP="00EF0963">
      <w:pPr>
        <w:pStyle w:val="Listeavsnitt"/>
        <w:rPr>
          <w:szCs w:val="24"/>
        </w:rPr>
      </w:pPr>
      <w:r w:rsidRPr="00EF0963">
        <w:rPr>
          <w:szCs w:val="24"/>
        </w:rPr>
        <w:t>Selve oppfølgingen av de som har tatt kontakt med lavterskeltilbudet virker svært omfattende, og må gjøres tverrfaglig, noe som kan bli utfordrende i forhold til</w:t>
      </w:r>
      <w:r w:rsidR="00CD761C">
        <w:rPr>
          <w:szCs w:val="24"/>
        </w:rPr>
        <w:t xml:space="preserve"> ressurser. Det synes det</w:t>
      </w:r>
      <w:r w:rsidRPr="00EF0963">
        <w:rPr>
          <w:szCs w:val="24"/>
        </w:rPr>
        <w:t xml:space="preserve"> å være usikkerhet </w:t>
      </w:r>
      <w:r w:rsidR="00CD761C">
        <w:rPr>
          <w:szCs w:val="24"/>
        </w:rPr>
        <w:t>om</w:t>
      </w:r>
      <w:r w:rsidRPr="00EF0963">
        <w:rPr>
          <w:szCs w:val="24"/>
        </w:rPr>
        <w:t xml:space="preserve"> antallet som eventuelt vil</w:t>
      </w:r>
      <w:r w:rsidR="00CD761C">
        <w:rPr>
          <w:szCs w:val="24"/>
        </w:rPr>
        <w:t xml:space="preserve"> benytte seg av dette tilbudet. Det virker også usikkert</w:t>
      </w:r>
      <w:r w:rsidRPr="00EF0963">
        <w:rPr>
          <w:szCs w:val="24"/>
        </w:rPr>
        <w:t xml:space="preserve"> om tiltakene som er anbefalt, vil være </w:t>
      </w:r>
      <w:r w:rsidR="00CD761C">
        <w:rPr>
          <w:szCs w:val="24"/>
        </w:rPr>
        <w:t>gjennomførbare</w:t>
      </w:r>
      <w:r w:rsidRPr="00EF0963">
        <w:rPr>
          <w:szCs w:val="24"/>
        </w:rPr>
        <w:t xml:space="preserve"> </w:t>
      </w:r>
      <w:r w:rsidR="00CD761C">
        <w:rPr>
          <w:szCs w:val="24"/>
        </w:rPr>
        <w:t>hvis</w:t>
      </w:r>
      <w:r w:rsidRPr="00EF0963">
        <w:rPr>
          <w:szCs w:val="24"/>
        </w:rPr>
        <w:t xml:space="preserve"> </w:t>
      </w:r>
      <w:r w:rsidR="00CD761C">
        <w:rPr>
          <w:szCs w:val="24"/>
        </w:rPr>
        <w:t>det blir mange som henvender seg.</w:t>
      </w:r>
    </w:p>
    <w:p w:rsidR="00EF0963" w:rsidRDefault="00EF0963" w:rsidP="00EF0963">
      <w:pPr>
        <w:pStyle w:val="Listeavsnitt"/>
        <w:rPr>
          <w:rFonts w:cs="Calibri"/>
          <w:color w:val="000000"/>
        </w:rPr>
      </w:pPr>
    </w:p>
    <w:p w:rsidR="006B315D" w:rsidRDefault="006B315D" w:rsidP="006B315D">
      <w:pPr>
        <w:rPr>
          <w:rFonts w:cs="Calibri"/>
          <w:color w:val="000000"/>
        </w:rPr>
      </w:pPr>
    </w:p>
    <w:p w:rsidR="005A40DB" w:rsidRDefault="006B315D" w:rsidP="00352FA6">
      <w:pPr>
        <w:pStyle w:val="Ingenmellomrom"/>
        <w:rPr>
          <w:sz w:val="24"/>
          <w:szCs w:val="24"/>
        </w:rPr>
      </w:pPr>
      <w:r>
        <w:t>Ulrik Fredrik Malt</w:t>
      </w:r>
      <w:r>
        <w:tab/>
      </w:r>
      <w:r>
        <w:tab/>
        <w:t>Pål Sandvik</w:t>
      </w:r>
      <w:r>
        <w:tab/>
      </w:r>
      <w:r>
        <w:tab/>
      </w:r>
      <w:r w:rsidR="005A40DB">
        <w:tab/>
      </w:r>
      <w:r w:rsidR="005A40DB">
        <w:tab/>
      </w:r>
      <w:r w:rsidR="005A40DB" w:rsidRPr="00A71B8A">
        <w:rPr>
          <w:szCs w:val="24"/>
        </w:rPr>
        <w:t>Øyvind Erik Jensen</w:t>
      </w:r>
    </w:p>
    <w:p w:rsidR="006B315D" w:rsidRDefault="006B315D" w:rsidP="00352FA6">
      <w:pPr>
        <w:pStyle w:val="Ingenmellomrom"/>
      </w:pPr>
      <w:r>
        <w:t>Leder</w:t>
      </w:r>
      <w:r>
        <w:tab/>
      </w:r>
      <w:r>
        <w:tab/>
      </w:r>
      <w:r>
        <w:tab/>
      </w:r>
      <w:r>
        <w:tab/>
      </w:r>
      <w:proofErr w:type="spellStart"/>
      <w:r>
        <w:t>leder</w:t>
      </w:r>
      <w:proofErr w:type="spellEnd"/>
      <w:r w:rsidR="005A40DB">
        <w:tab/>
      </w:r>
      <w:r w:rsidR="005A40DB">
        <w:tab/>
      </w:r>
      <w:r w:rsidR="005A40DB">
        <w:tab/>
      </w:r>
      <w:r w:rsidR="005A40DB">
        <w:tab/>
      </w:r>
      <w:r w:rsidR="005A40DB">
        <w:tab/>
      </w:r>
      <w:proofErr w:type="spellStart"/>
      <w:r w:rsidR="005A40DB">
        <w:t>leder</w:t>
      </w:r>
      <w:proofErr w:type="spellEnd"/>
    </w:p>
    <w:p w:rsidR="006B315D" w:rsidRDefault="006B315D" w:rsidP="00352FA6">
      <w:pPr>
        <w:pStyle w:val="Ingenmellomrom"/>
      </w:pPr>
      <w:r>
        <w:t>Norsk psykiatrisk forening</w:t>
      </w:r>
      <w:r>
        <w:tab/>
        <w:t>Utvalg for samfunnspsykiatri</w:t>
      </w:r>
      <w:r>
        <w:tab/>
      </w:r>
      <w:r w:rsidR="00352FA6">
        <w:tab/>
        <w:t>Utvalg for rettspsykiatri</w:t>
      </w:r>
    </w:p>
    <w:p w:rsidR="00BC7404" w:rsidRPr="0036703D" w:rsidRDefault="00BC7404" w:rsidP="005355CD">
      <w:pPr>
        <w:spacing w:line="240" w:lineRule="auto"/>
      </w:pPr>
    </w:p>
    <w:p w:rsidR="00BC7404" w:rsidRPr="0036703D" w:rsidRDefault="00BC7404" w:rsidP="005355CD">
      <w:pPr>
        <w:spacing w:line="240" w:lineRule="auto"/>
      </w:pPr>
    </w:p>
    <w:sectPr w:rsidR="00BC7404" w:rsidRPr="0036703D" w:rsidSect="00475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544BA"/>
    <w:multiLevelType w:val="hybridMultilevel"/>
    <w:tmpl w:val="9DA8C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CF"/>
    <w:rsid w:val="00005801"/>
    <w:rsid w:val="00011DC3"/>
    <w:rsid w:val="00016AF9"/>
    <w:rsid w:val="00017709"/>
    <w:rsid w:val="00017ECC"/>
    <w:rsid w:val="0002092D"/>
    <w:rsid w:val="00021593"/>
    <w:rsid w:val="00021CD9"/>
    <w:rsid w:val="0002202A"/>
    <w:rsid w:val="00026774"/>
    <w:rsid w:val="000273E4"/>
    <w:rsid w:val="000324FA"/>
    <w:rsid w:val="00032859"/>
    <w:rsid w:val="000332C5"/>
    <w:rsid w:val="00034AE7"/>
    <w:rsid w:val="00036B5C"/>
    <w:rsid w:val="000407A2"/>
    <w:rsid w:val="00041A7C"/>
    <w:rsid w:val="000427BD"/>
    <w:rsid w:val="00046480"/>
    <w:rsid w:val="00051B20"/>
    <w:rsid w:val="00057078"/>
    <w:rsid w:val="00070576"/>
    <w:rsid w:val="00070651"/>
    <w:rsid w:val="000723B3"/>
    <w:rsid w:val="00090050"/>
    <w:rsid w:val="00093780"/>
    <w:rsid w:val="00093872"/>
    <w:rsid w:val="00093A4A"/>
    <w:rsid w:val="000A1ECA"/>
    <w:rsid w:val="000A32ED"/>
    <w:rsid w:val="000A38B6"/>
    <w:rsid w:val="000A3FC2"/>
    <w:rsid w:val="000C0703"/>
    <w:rsid w:val="000C2C60"/>
    <w:rsid w:val="000D08B5"/>
    <w:rsid w:val="000D3950"/>
    <w:rsid w:val="000D3AA4"/>
    <w:rsid w:val="000D3B8D"/>
    <w:rsid w:val="000D7071"/>
    <w:rsid w:val="000E117B"/>
    <w:rsid w:val="000E1F79"/>
    <w:rsid w:val="000E22D5"/>
    <w:rsid w:val="000E3239"/>
    <w:rsid w:val="000E5DBC"/>
    <w:rsid w:val="000F1969"/>
    <w:rsid w:val="001006D3"/>
    <w:rsid w:val="00100F01"/>
    <w:rsid w:val="00101328"/>
    <w:rsid w:val="00103F13"/>
    <w:rsid w:val="001133D8"/>
    <w:rsid w:val="00113EF7"/>
    <w:rsid w:val="00113FF6"/>
    <w:rsid w:val="00121FD1"/>
    <w:rsid w:val="0012423E"/>
    <w:rsid w:val="00124A72"/>
    <w:rsid w:val="001270D6"/>
    <w:rsid w:val="0012799D"/>
    <w:rsid w:val="00131650"/>
    <w:rsid w:val="00133A0F"/>
    <w:rsid w:val="00135D0F"/>
    <w:rsid w:val="00135ED6"/>
    <w:rsid w:val="00136472"/>
    <w:rsid w:val="00147E0F"/>
    <w:rsid w:val="00155A0A"/>
    <w:rsid w:val="00157085"/>
    <w:rsid w:val="00157351"/>
    <w:rsid w:val="00163247"/>
    <w:rsid w:val="00163CCF"/>
    <w:rsid w:val="001649B0"/>
    <w:rsid w:val="001668BF"/>
    <w:rsid w:val="0017786A"/>
    <w:rsid w:val="0018456A"/>
    <w:rsid w:val="0019381F"/>
    <w:rsid w:val="00195D13"/>
    <w:rsid w:val="00197675"/>
    <w:rsid w:val="00197D3A"/>
    <w:rsid w:val="001A03B5"/>
    <w:rsid w:val="001A1A38"/>
    <w:rsid w:val="001A1AEF"/>
    <w:rsid w:val="001A69A4"/>
    <w:rsid w:val="001A7B50"/>
    <w:rsid w:val="001D5DF9"/>
    <w:rsid w:val="001D6139"/>
    <w:rsid w:val="001E1413"/>
    <w:rsid w:val="001E499E"/>
    <w:rsid w:val="001E5FB8"/>
    <w:rsid w:val="001E62A6"/>
    <w:rsid w:val="001F153E"/>
    <w:rsid w:val="001F1545"/>
    <w:rsid w:val="001F59F9"/>
    <w:rsid w:val="00207370"/>
    <w:rsid w:val="00213A64"/>
    <w:rsid w:val="00213D40"/>
    <w:rsid w:val="0022011A"/>
    <w:rsid w:val="00224221"/>
    <w:rsid w:val="00227B3D"/>
    <w:rsid w:val="00230D7D"/>
    <w:rsid w:val="002320FD"/>
    <w:rsid w:val="002409EC"/>
    <w:rsid w:val="002441D8"/>
    <w:rsid w:val="00255151"/>
    <w:rsid w:val="002554EA"/>
    <w:rsid w:val="00260F64"/>
    <w:rsid w:val="00263038"/>
    <w:rsid w:val="00264DDB"/>
    <w:rsid w:val="002652BE"/>
    <w:rsid w:val="00265992"/>
    <w:rsid w:val="00272835"/>
    <w:rsid w:val="00272B40"/>
    <w:rsid w:val="00276F3C"/>
    <w:rsid w:val="00283892"/>
    <w:rsid w:val="002A0A0C"/>
    <w:rsid w:val="002A3694"/>
    <w:rsid w:val="002A5D3B"/>
    <w:rsid w:val="002B1B00"/>
    <w:rsid w:val="002C4EBA"/>
    <w:rsid w:val="002C5744"/>
    <w:rsid w:val="002D3B7C"/>
    <w:rsid w:val="002D4687"/>
    <w:rsid w:val="002D5899"/>
    <w:rsid w:val="002D7B23"/>
    <w:rsid w:val="002E61AE"/>
    <w:rsid w:val="002F156B"/>
    <w:rsid w:val="002F4B95"/>
    <w:rsid w:val="00300090"/>
    <w:rsid w:val="00303EC3"/>
    <w:rsid w:val="0030629E"/>
    <w:rsid w:val="00306379"/>
    <w:rsid w:val="003067B2"/>
    <w:rsid w:val="00316E64"/>
    <w:rsid w:val="00324D5F"/>
    <w:rsid w:val="003307E5"/>
    <w:rsid w:val="00331402"/>
    <w:rsid w:val="00331E5A"/>
    <w:rsid w:val="0033463E"/>
    <w:rsid w:val="00335A25"/>
    <w:rsid w:val="00352FA6"/>
    <w:rsid w:val="00354CF9"/>
    <w:rsid w:val="003558F8"/>
    <w:rsid w:val="00360FA7"/>
    <w:rsid w:val="003630C1"/>
    <w:rsid w:val="00366CD6"/>
    <w:rsid w:val="0036703D"/>
    <w:rsid w:val="00370959"/>
    <w:rsid w:val="00371285"/>
    <w:rsid w:val="00373B5E"/>
    <w:rsid w:val="003747D0"/>
    <w:rsid w:val="00376481"/>
    <w:rsid w:val="00377CC0"/>
    <w:rsid w:val="00384125"/>
    <w:rsid w:val="0039362C"/>
    <w:rsid w:val="003A0447"/>
    <w:rsid w:val="003A20B0"/>
    <w:rsid w:val="003A50EC"/>
    <w:rsid w:val="003A60DC"/>
    <w:rsid w:val="003B29EE"/>
    <w:rsid w:val="003B6BC6"/>
    <w:rsid w:val="003B7089"/>
    <w:rsid w:val="003C0BCF"/>
    <w:rsid w:val="003C155C"/>
    <w:rsid w:val="003D2424"/>
    <w:rsid w:val="003D56FE"/>
    <w:rsid w:val="003D76BB"/>
    <w:rsid w:val="003D7F10"/>
    <w:rsid w:val="003E2D76"/>
    <w:rsid w:val="003E7C79"/>
    <w:rsid w:val="003F3D34"/>
    <w:rsid w:val="003F58D8"/>
    <w:rsid w:val="003F7722"/>
    <w:rsid w:val="004035F6"/>
    <w:rsid w:val="0040709A"/>
    <w:rsid w:val="00410EB5"/>
    <w:rsid w:val="00412C31"/>
    <w:rsid w:val="0041351D"/>
    <w:rsid w:val="00413C72"/>
    <w:rsid w:val="004179AF"/>
    <w:rsid w:val="00422D9A"/>
    <w:rsid w:val="00433C45"/>
    <w:rsid w:val="00441B63"/>
    <w:rsid w:val="00441CB1"/>
    <w:rsid w:val="00452C37"/>
    <w:rsid w:val="00452E4B"/>
    <w:rsid w:val="00454B3F"/>
    <w:rsid w:val="00454B7A"/>
    <w:rsid w:val="004578CD"/>
    <w:rsid w:val="0046059B"/>
    <w:rsid w:val="00460AF7"/>
    <w:rsid w:val="00461A7F"/>
    <w:rsid w:val="00461D54"/>
    <w:rsid w:val="00465F43"/>
    <w:rsid w:val="00467ECF"/>
    <w:rsid w:val="0047262E"/>
    <w:rsid w:val="00472CCE"/>
    <w:rsid w:val="00474631"/>
    <w:rsid w:val="00474C91"/>
    <w:rsid w:val="00475C69"/>
    <w:rsid w:val="00475D5D"/>
    <w:rsid w:val="00481F35"/>
    <w:rsid w:val="0048614B"/>
    <w:rsid w:val="004904C5"/>
    <w:rsid w:val="004927B0"/>
    <w:rsid w:val="00496528"/>
    <w:rsid w:val="00497188"/>
    <w:rsid w:val="00497AA4"/>
    <w:rsid w:val="004A4775"/>
    <w:rsid w:val="004B28F9"/>
    <w:rsid w:val="004C3A91"/>
    <w:rsid w:val="004C55D9"/>
    <w:rsid w:val="004D27A8"/>
    <w:rsid w:val="004D4B99"/>
    <w:rsid w:val="004D72AA"/>
    <w:rsid w:val="004D7BA8"/>
    <w:rsid w:val="004E446A"/>
    <w:rsid w:val="004E6BE9"/>
    <w:rsid w:val="004E6C42"/>
    <w:rsid w:val="004F3844"/>
    <w:rsid w:val="004F77CC"/>
    <w:rsid w:val="00500C99"/>
    <w:rsid w:val="005040E0"/>
    <w:rsid w:val="005102A1"/>
    <w:rsid w:val="005153B8"/>
    <w:rsid w:val="00520F87"/>
    <w:rsid w:val="00527BCD"/>
    <w:rsid w:val="00531C67"/>
    <w:rsid w:val="0053235F"/>
    <w:rsid w:val="00532550"/>
    <w:rsid w:val="005355CD"/>
    <w:rsid w:val="0054132A"/>
    <w:rsid w:val="005457E1"/>
    <w:rsid w:val="00546179"/>
    <w:rsid w:val="005502EF"/>
    <w:rsid w:val="00553D26"/>
    <w:rsid w:val="00554199"/>
    <w:rsid w:val="00554EDF"/>
    <w:rsid w:val="00560F38"/>
    <w:rsid w:val="00563BC7"/>
    <w:rsid w:val="0056518E"/>
    <w:rsid w:val="00565828"/>
    <w:rsid w:val="00566A92"/>
    <w:rsid w:val="005760A5"/>
    <w:rsid w:val="00576C69"/>
    <w:rsid w:val="00590A42"/>
    <w:rsid w:val="00591615"/>
    <w:rsid w:val="005A0CA8"/>
    <w:rsid w:val="005A40DB"/>
    <w:rsid w:val="005A7225"/>
    <w:rsid w:val="005B1E28"/>
    <w:rsid w:val="005B369B"/>
    <w:rsid w:val="005B3A54"/>
    <w:rsid w:val="005C1B97"/>
    <w:rsid w:val="005C24B3"/>
    <w:rsid w:val="005C58FE"/>
    <w:rsid w:val="005C7D35"/>
    <w:rsid w:val="005D2175"/>
    <w:rsid w:val="005D6219"/>
    <w:rsid w:val="005D78B3"/>
    <w:rsid w:val="005E4E7C"/>
    <w:rsid w:val="005F290B"/>
    <w:rsid w:val="0060175D"/>
    <w:rsid w:val="00603827"/>
    <w:rsid w:val="00604E9C"/>
    <w:rsid w:val="00605A4F"/>
    <w:rsid w:val="006070A5"/>
    <w:rsid w:val="00613CE8"/>
    <w:rsid w:val="00616BAF"/>
    <w:rsid w:val="00621277"/>
    <w:rsid w:val="0062317B"/>
    <w:rsid w:val="00625E68"/>
    <w:rsid w:val="00626012"/>
    <w:rsid w:val="00634154"/>
    <w:rsid w:val="0063479C"/>
    <w:rsid w:val="0063566E"/>
    <w:rsid w:val="00644A2F"/>
    <w:rsid w:val="00646FD3"/>
    <w:rsid w:val="00653191"/>
    <w:rsid w:val="00656264"/>
    <w:rsid w:val="006607AB"/>
    <w:rsid w:val="00661662"/>
    <w:rsid w:val="00664C5B"/>
    <w:rsid w:val="00674757"/>
    <w:rsid w:val="0068019B"/>
    <w:rsid w:val="00685E7E"/>
    <w:rsid w:val="0068637F"/>
    <w:rsid w:val="0069142E"/>
    <w:rsid w:val="00691DCC"/>
    <w:rsid w:val="00692F83"/>
    <w:rsid w:val="006945ED"/>
    <w:rsid w:val="006A10B8"/>
    <w:rsid w:val="006A2A33"/>
    <w:rsid w:val="006B147A"/>
    <w:rsid w:val="006B315D"/>
    <w:rsid w:val="006B46E3"/>
    <w:rsid w:val="006C4DD3"/>
    <w:rsid w:val="006D1889"/>
    <w:rsid w:val="006D4F62"/>
    <w:rsid w:val="006E05E0"/>
    <w:rsid w:val="006E098F"/>
    <w:rsid w:val="006E0C10"/>
    <w:rsid w:val="006E4679"/>
    <w:rsid w:val="006E48A1"/>
    <w:rsid w:val="006E4C44"/>
    <w:rsid w:val="006E6FAF"/>
    <w:rsid w:val="006F18C6"/>
    <w:rsid w:val="006F2806"/>
    <w:rsid w:val="006F5495"/>
    <w:rsid w:val="00706290"/>
    <w:rsid w:val="00715539"/>
    <w:rsid w:val="007165D8"/>
    <w:rsid w:val="00723502"/>
    <w:rsid w:val="00724263"/>
    <w:rsid w:val="007257E7"/>
    <w:rsid w:val="00725D4B"/>
    <w:rsid w:val="00734626"/>
    <w:rsid w:val="0073522F"/>
    <w:rsid w:val="0074277A"/>
    <w:rsid w:val="00744C38"/>
    <w:rsid w:val="00751A43"/>
    <w:rsid w:val="0075627C"/>
    <w:rsid w:val="00764A55"/>
    <w:rsid w:val="00773206"/>
    <w:rsid w:val="00776109"/>
    <w:rsid w:val="007833BB"/>
    <w:rsid w:val="007858FB"/>
    <w:rsid w:val="00796194"/>
    <w:rsid w:val="007A619C"/>
    <w:rsid w:val="007B0AA3"/>
    <w:rsid w:val="007B6E82"/>
    <w:rsid w:val="007C0727"/>
    <w:rsid w:val="007C0AD3"/>
    <w:rsid w:val="007C3096"/>
    <w:rsid w:val="007C4056"/>
    <w:rsid w:val="007C5478"/>
    <w:rsid w:val="007C559D"/>
    <w:rsid w:val="007C5687"/>
    <w:rsid w:val="007C752D"/>
    <w:rsid w:val="007C7A12"/>
    <w:rsid w:val="007D2C8B"/>
    <w:rsid w:val="007D5AA1"/>
    <w:rsid w:val="007F1E3E"/>
    <w:rsid w:val="007F6ADE"/>
    <w:rsid w:val="008015E5"/>
    <w:rsid w:val="00802390"/>
    <w:rsid w:val="00805BB4"/>
    <w:rsid w:val="00806067"/>
    <w:rsid w:val="008066D4"/>
    <w:rsid w:val="0080754B"/>
    <w:rsid w:val="00810065"/>
    <w:rsid w:val="00810FB1"/>
    <w:rsid w:val="00816225"/>
    <w:rsid w:val="00816245"/>
    <w:rsid w:val="00817C0C"/>
    <w:rsid w:val="00820D4A"/>
    <w:rsid w:val="0082138F"/>
    <w:rsid w:val="0082158D"/>
    <w:rsid w:val="008251D1"/>
    <w:rsid w:val="00826CC3"/>
    <w:rsid w:val="008360EE"/>
    <w:rsid w:val="008365D9"/>
    <w:rsid w:val="0084291D"/>
    <w:rsid w:val="00842CA3"/>
    <w:rsid w:val="00844202"/>
    <w:rsid w:val="0085245A"/>
    <w:rsid w:val="00857B3A"/>
    <w:rsid w:val="008619F0"/>
    <w:rsid w:val="0086223D"/>
    <w:rsid w:val="00864027"/>
    <w:rsid w:val="00871597"/>
    <w:rsid w:val="00875798"/>
    <w:rsid w:val="00881681"/>
    <w:rsid w:val="008861C9"/>
    <w:rsid w:val="00891A5C"/>
    <w:rsid w:val="0089203D"/>
    <w:rsid w:val="00893E79"/>
    <w:rsid w:val="00897EB4"/>
    <w:rsid w:val="008A0C5C"/>
    <w:rsid w:val="008B269F"/>
    <w:rsid w:val="008B3500"/>
    <w:rsid w:val="008B6F33"/>
    <w:rsid w:val="008C1554"/>
    <w:rsid w:val="008C2F74"/>
    <w:rsid w:val="008C50EF"/>
    <w:rsid w:val="008C542C"/>
    <w:rsid w:val="008C7947"/>
    <w:rsid w:val="008D02A6"/>
    <w:rsid w:val="008D2AE3"/>
    <w:rsid w:val="008D2DCB"/>
    <w:rsid w:val="008D4276"/>
    <w:rsid w:val="008D4BC8"/>
    <w:rsid w:val="008D5511"/>
    <w:rsid w:val="008D67F6"/>
    <w:rsid w:val="008E14E2"/>
    <w:rsid w:val="008E7E4C"/>
    <w:rsid w:val="00900135"/>
    <w:rsid w:val="00902842"/>
    <w:rsid w:val="009045BE"/>
    <w:rsid w:val="00910923"/>
    <w:rsid w:val="00913CD0"/>
    <w:rsid w:val="00914971"/>
    <w:rsid w:val="00927E16"/>
    <w:rsid w:val="00940BCD"/>
    <w:rsid w:val="00943B82"/>
    <w:rsid w:val="00950292"/>
    <w:rsid w:val="00950559"/>
    <w:rsid w:val="0095220A"/>
    <w:rsid w:val="009639DB"/>
    <w:rsid w:val="00965EFD"/>
    <w:rsid w:val="0096767D"/>
    <w:rsid w:val="009708A2"/>
    <w:rsid w:val="009751ED"/>
    <w:rsid w:val="00976814"/>
    <w:rsid w:val="00990A17"/>
    <w:rsid w:val="00995177"/>
    <w:rsid w:val="00997D19"/>
    <w:rsid w:val="009A18C3"/>
    <w:rsid w:val="009A7021"/>
    <w:rsid w:val="009A78AC"/>
    <w:rsid w:val="009B0C50"/>
    <w:rsid w:val="009B1A74"/>
    <w:rsid w:val="009B6BE9"/>
    <w:rsid w:val="009C5718"/>
    <w:rsid w:val="009C5D9F"/>
    <w:rsid w:val="009D4773"/>
    <w:rsid w:val="009D57FA"/>
    <w:rsid w:val="009D61A9"/>
    <w:rsid w:val="009E373F"/>
    <w:rsid w:val="009E41FF"/>
    <w:rsid w:val="009E529A"/>
    <w:rsid w:val="009F52E4"/>
    <w:rsid w:val="009F7F79"/>
    <w:rsid w:val="00A00786"/>
    <w:rsid w:val="00A04E78"/>
    <w:rsid w:val="00A04F4E"/>
    <w:rsid w:val="00A05783"/>
    <w:rsid w:val="00A06C89"/>
    <w:rsid w:val="00A118C5"/>
    <w:rsid w:val="00A1417A"/>
    <w:rsid w:val="00A15479"/>
    <w:rsid w:val="00A161FF"/>
    <w:rsid w:val="00A3096A"/>
    <w:rsid w:val="00A31277"/>
    <w:rsid w:val="00A354F9"/>
    <w:rsid w:val="00A41269"/>
    <w:rsid w:val="00A43ACE"/>
    <w:rsid w:val="00A5057F"/>
    <w:rsid w:val="00A629A5"/>
    <w:rsid w:val="00A643A3"/>
    <w:rsid w:val="00A70D28"/>
    <w:rsid w:val="00A71B8A"/>
    <w:rsid w:val="00A77F5B"/>
    <w:rsid w:val="00A80ACD"/>
    <w:rsid w:val="00A863EA"/>
    <w:rsid w:val="00A93F49"/>
    <w:rsid w:val="00A95578"/>
    <w:rsid w:val="00A976AA"/>
    <w:rsid w:val="00AA274B"/>
    <w:rsid w:val="00AA6D9A"/>
    <w:rsid w:val="00AB13D5"/>
    <w:rsid w:val="00AB197A"/>
    <w:rsid w:val="00AD1D33"/>
    <w:rsid w:val="00AD36A6"/>
    <w:rsid w:val="00AE5C93"/>
    <w:rsid w:val="00B14AD5"/>
    <w:rsid w:val="00B1526F"/>
    <w:rsid w:val="00B15F66"/>
    <w:rsid w:val="00B17DE1"/>
    <w:rsid w:val="00B2052D"/>
    <w:rsid w:val="00B20C5A"/>
    <w:rsid w:val="00B2439B"/>
    <w:rsid w:val="00B26542"/>
    <w:rsid w:val="00B27128"/>
    <w:rsid w:val="00B31502"/>
    <w:rsid w:val="00B34AB3"/>
    <w:rsid w:val="00B40025"/>
    <w:rsid w:val="00B4265B"/>
    <w:rsid w:val="00B45DC5"/>
    <w:rsid w:val="00B500C7"/>
    <w:rsid w:val="00B50DF0"/>
    <w:rsid w:val="00B50F3F"/>
    <w:rsid w:val="00B67B90"/>
    <w:rsid w:val="00B74F8E"/>
    <w:rsid w:val="00B94F9B"/>
    <w:rsid w:val="00BA0A18"/>
    <w:rsid w:val="00BA1E07"/>
    <w:rsid w:val="00BA2009"/>
    <w:rsid w:val="00BA3971"/>
    <w:rsid w:val="00BA7326"/>
    <w:rsid w:val="00BB29BB"/>
    <w:rsid w:val="00BB3B4F"/>
    <w:rsid w:val="00BB47C9"/>
    <w:rsid w:val="00BC6E96"/>
    <w:rsid w:val="00BC7404"/>
    <w:rsid w:val="00BC7FCF"/>
    <w:rsid w:val="00BD435E"/>
    <w:rsid w:val="00BE4E03"/>
    <w:rsid w:val="00BE4F3F"/>
    <w:rsid w:val="00BF1479"/>
    <w:rsid w:val="00BF6B21"/>
    <w:rsid w:val="00BF6B4C"/>
    <w:rsid w:val="00C1215E"/>
    <w:rsid w:val="00C15ADF"/>
    <w:rsid w:val="00C16BF0"/>
    <w:rsid w:val="00C20435"/>
    <w:rsid w:val="00C21807"/>
    <w:rsid w:val="00C2371B"/>
    <w:rsid w:val="00C23B33"/>
    <w:rsid w:val="00C24662"/>
    <w:rsid w:val="00C32720"/>
    <w:rsid w:val="00C32890"/>
    <w:rsid w:val="00C33646"/>
    <w:rsid w:val="00C3744B"/>
    <w:rsid w:val="00C42DD1"/>
    <w:rsid w:val="00C44A6B"/>
    <w:rsid w:val="00C451F8"/>
    <w:rsid w:val="00C47CE4"/>
    <w:rsid w:val="00C5292E"/>
    <w:rsid w:val="00C672C3"/>
    <w:rsid w:val="00C70AEB"/>
    <w:rsid w:val="00C72842"/>
    <w:rsid w:val="00C74DDA"/>
    <w:rsid w:val="00C75147"/>
    <w:rsid w:val="00C76F7F"/>
    <w:rsid w:val="00C92866"/>
    <w:rsid w:val="00C9714D"/>
    <w:rsid w:val="00CA23F5"/>
    <w:rsid w:val="00CB436A"/>
    <w:rsid w:val="00CB7030"/>
    <w:rsid w:val="00CC269A"/>
    <w:rsid w:val="00CC2A57"/>
    <w:rsid w:val="00CC730D"/>
    <w:rsid w:val="00CD0E49"/>
    <w:rsid w:val="00CD5FEC"/>
    <w:rsid w:val="00CD761C"/>
    <w:rsid w:val="00CE040E"/>
    <w:rsid w:val="00CE1781"/>
    <w:rsid w:val="00CE1A73"/>
    <w:rsid w:val="00CE4BD0"/>
    <w:rsid w:val="00CE6127"/>
    <w:rsid w:val="00CF0FDC"/>
    <w:rsid w:val="00CF1364"/>
    <w:rsid w:val="00CF1E98"/>
    <w:rsid w:val="00CF28E5"/>
    <w:rsid w:val="00CF47A1"/>
    <w:rsid w:val="00CF4FED"/>
    <w:rsid w:val="00D0277F"/>
    <w:rsid w:val="00D05803"/>
    <w:rsid w:val="00D06C54"/>
    <w:rsid w:val="00D10B6B"/>
    <w:rsid w:val="00D124BB"/>
    <w:rsid w:val="00D13362"/>
    <w:rsid w:val="00D1777F"/>
    <w:rsid w:val="00D21710"/>
    <w:rsid w:val="00D22500"/>
    <w:rsid w:val="00D22D42"/>
    <w:rsid w:val="00D25F77"/>
    <w:rsid w:val="00D31606"/>
    <w:rsid w:val="00D3625F"/>
    <w:rsid w:val="00D36CE3"/>
    <w:rsid w:val="00D44644"/>
    <w:rsid w:val="00D44E45"/>
    <w:rsid w:val="00D46B9F"/>
    <w:rsid w:val="00D50307"/>
    <w:rsid w:val="00D52903"/>
    <w:rsid w:val="00D53E44"/>
    <w:rsid w:val="00D57C26"/>
    <w:rsid w:val="00D617A9"/>
    <w:rsid w:val="00D72414"/>
    <w:rsid w:val="00D87E73"/>
    <w:rsid w:val="00D9332B"/>
    <w:rsid w:val="00DA0009"/>
    <w:rsid w:val="00DA1930"/>
    <w:rsid w:val="00DA2BC3"/>
    <w:rsid w:val="00DA36F8"/>
    <w:rsid w:val="00DA38CE"/>
    <w:rsid w:val="00DA52D3"/>
    <w:rsid w:val="00DA5BDC"/>
    <w:rsid w:val="00DB6576"/>
    <w:rsid w:val="00DB6652"/>
    <w:rsid w:val="00DB6896"/>
    <w:rsid w:val="00DC1612"/>
    <w:rsid w:val="00DC63B1"/>
    <w:rsid w:val="00DC7A94"/>
    <w:rsid w:val="00DD416F"/>
    <w:rsid w:val="00DD77CC"/>
    <w:rsid w:val="00DE3A0E"/>
    <w:rsid w:val="00DF2BB4"/>
    <w:rsid w:val="00DF4EDB"/>
    <w:rsid w:val="00DF657B"/>
    <w:rsid w:val="00E039F2"/>
    <w:rsid w:val="00E03CE1"/>
    <w:rsid w:val="00E10909"/>
    <w:rsid w:val="00E111D2"/>
    <w:rsid w:val="00E216A1"/>
    <w:rsid w:val="00E222B9"/>
    <w:rsid w:val="00E24074"/>
    <w:rsid w:val="00E259BD"/>
    <w:rsid w:val="00E3481F"/>
    <w:rsid w:val="00E36660"/>
    <w:rsid w:val="00E40E3E"/>
    <w:rsid w:val="00E42C03"/>
    <w:rsid w:val="00E43C84"/>
    <w:rsid w:val="00E44E42"/>
    <w:rsid w:val="00E52332"/>
    <w:rsid w:val="00E700C8"/>
    <w:rsid w:val="00E7244B"/>
    <w:rsid w:val="00E734A5"/>
    <w:rsid w:val="00E8229F"/>
    <w:rsid w:val="00E9140E"/>
    <w:rsid w:val="00E932DF"/>
    <w:rsid w:val="00EA12D4"/>
    <w:rsid w:val="00EA7C6F"/>
    <w:rsid w:val="00EB0A9A"/>
    <w:rsid w:val="00EB15C3"/>
    <w:rsid w:val="00EB1ED4"/>
    <w:rsid w:val="00EB5CF4"/>
    <w:rsid w:val="00EC181D"/>
    <w:rsid w:val="00EC29E1"/>
    <w:rsid w:val="00EC4E02"/>
    <w:rsid w:val="00EC5280"/>
    <w:rsid w:val="00EC5591"/>
    <w:rsid w:val="00EC5B43"/>
    <w:rsid w:val="00EC6BC6"/>
    <w:rsid w:val="00EC7782"/>
    <w:rsid w:val="00ED23F5"/>
    <w:rsid w:val="00ED4AA3"/>
    <w:rsid w:val="00EE044B"/>
    <w:rsid w:val="00EE3614"/>
    <w:rsid w:val="00EE4662"/>
    <w:rsid w:val="00EF0116"/>
    <w:rsid w:val="00EF0963"/>
    <w:rsid w:val="00F061D4"/>
    <w:rsid w:val="00F11ACD"/>
    <w:rsid w:val="00F13F21"/>
    <w:rsid w:val="00F16B8F"/>
    <w:rsid w:val="00F21254"/>
    <w:rsid w:val="00F213F3"/>
    <w:rsid w:val="00F35C40"/>
    <w:rsid w:val="00F367EA"/>
    <w:rsid w:val="00F36F9A"/>
    <w:rsid w:val="00F43C34"/>
    <w:rsid w:val="00F510BF"/>
    <w:rsid w:val="00F53EC6"/>
    <w:rsid w:val="00F54EB5"/>
    <w:rsid w:val="00F5545F"/>
    <w:rsid w:val="00F66EBF"/>
    <w:rsid w:val="00F7144B"/>
    <w:rsid w:val="00F74610"/>
    <w:rsid w:val="00F774B9"/>
    <w:rsid w:val="00F84ACC"/>
    <w:rsid w:val="00F8533F"/>
    <w:rsid w:val="00F930C6"/>
    <w:rsid w:val="00F936F4"/>
    <w:rsid w:val="00F94095"/>
    <w:rsid w:val="00FA1BB7"/>
    <w:rsid w:val="00FA1EE2"/>
    <w:rsid w:val="00FA4C03"/>
    <w:rsid w:val="00FA7203"/>
    <w:rsid w:val="00FB3289"/>
    <w:rsid w:val="00FB5290"/>
    <w:rsid w:val="00FB5604"/>
    <w:rsid w:val="00FC1E6F"/>
    <w:rsid w:val="00FC404F"/>
    <w:rsid w:val="00FC641F"/>
    <w:rsid w:val="00FC6EBA"/>
    <w:rsid w:val="00FD3D8A"/>
    <w:rsid w:val="00FD452D"/>
    <w:rsid w:val="00FD599C"/>
    <w:rsid w:val="00FD6A39"/>
    <w:rsid w:val="00FF1746"/>
    <w:rsid w:val="00FF1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88F3C92-2D08-C541-AFBD-DF125502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FCF"/>
    <w:pPr>
      <w:spacing w:after="200" w:line="276" w:lineRule="auto"/>
    </w:pPr>
    <w:rPr>
      <w:rFonts w:ascii="Cambria" w:eastAsia="Cambria" w:hAnsi="Cambria"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C7FCF"/>
    <w:rPr>
      <w:rFonts w:ascii="Cambria" w:eastAsia="Cambria" w:hAnsi="Cambria" w:cs="Times New Roman"/>
      <w:sz w:val="22"/>
      <w:szCs w:val="22"/>
    </w:rPr>
  </w:style>
  <w:style w:type="paragraph" w:styleId="Listeavsnitt">
    <w:name w:val="List Paragraph"/>
    <w:basedOn w:val="Normal"/>
    <w:uiPriority w:val="34"/>
    <w:qFormat/>
    <w:rsid w:val="004D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4014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2</cp:revision>
  <dcterms:created xsi:type="dcterms:W3CDTF">2020-06-01T21:14:00Z</dcterms:created>
  <dcterms:modified xsi:type="dcterms:W3CDTF">2020-06-01T21:14:00Z</dcterms:modified>
</cp:coreProperties>
</file>