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2DC" w:rsidRPr="00FC42DC" w:rsidRDefault="00FC42DC" w:rsidP="00FC42DC">
      <w:pPr>
        <w:spacing w:before="199" w:after="199" w:line="240" w:lineRule="auto"/>
        <w:outlineLvl w:val="1"/>
        <w:rPr>
          <w:rFonts w:ascii="Open Sans" w:eastAsia="Times New Roman" w:hAnsi="Open Sans" w:cs="Times New Roman"/>
          <w:b/>
          <w:bCs/>
          <w:color w:val="000000"/>
          <w:sz w:val="36"/>
          <w:szCs w:val="36"/>
          <w:lang w:eastAsia="nb-NO"/>
        </w:rPr>
      </w:pPr>
      <w:r w:rsidRPr="00FC42DC">
        <w:rPr>
          <w:rFonts w:ascii="Open Sans" w:eastAsia="Times New Roman" w:hAnsi="Open Sans" w:cs="Times New Roman"/>
          <w:b/>
          <w:bCs/>
          <w:color w:val="000000"/>
          <w:sz w:val="36"/>
          <w:szCs w:val="36"/>
          <w:lang w:eastAsia="nb-NO"/>
        </w:rPr>
        <w:t xml:space="preserve">Høringsbrev </w:t>
      </w:r>
    </w:p>
    <w:p w:rsidR="00FC42DC" w:rsidRPr="00FC42DC" w:rsidRDefault="00FC42DC" w:rsidP="00FC42DC">
      <w:pPr>
        <w:spacing w:after="0" w:line="240" w:lineRule="auto"/>
        <w:rPr>
          <w:rFonts w:ascii="Open Sans" w:eastAsia="Times New Roman" w:hAnsi="Open Sans" w:cs="Times New Roman"/>
          <w:color w:val="000000"/>
          <w:sz w:val="24"/>
          <w:szCs w:val="24"/>
          <w:lang w:eastAsia="nb-NO"/>
        </w:rPr>
      </w:pPr>
      <w:r w:rsidRPr="00FC42DC">
        <w:rPr>
          <w:rFonts w:ascii="Open Sans" w:eastAsia="Times New Roman" w:hAnsi="Open Sans" w:cs="Times New Roman"/>
          <w:color w:val="000000"/>
          <w:sz w:val="24"/>
          <w:szCs w:val="24"/>
          <w:lang w:eastAsia="nb-NO"/>
        </w:rPr>
        <w:t xml:space="preserve">Vår ref.: 18/3253 </w:t>
      </w:r>
    </w:p>
    <w:p w:rsidR="00FC42DC" w:rsidRPr="00FC42DC" w:rsidRDefault="00FC42DC" w:rsidP="00FC42DC">
      <w:pPr>
        <w:spacing w:before="240" w:after="240" w:line="390" w:lineRule="atLeast"/>
        <w:rPr>
          <w:rFonts w:ascii="Open Sans" w:eastAsia="Times New Roman" w:hAnsi="Open Sans" w:cs="Times New Roman"/>
          <w:color w:val="000000"/>
          <w:sz w:val="24"/>
          <w:szCs w:val="24"/>
          <w:lang w:eastAsia="nb-NO"/>
        </w:rPr>
      </w:pPr>
      <w:r w:rsidRPr="00FC42DC">
        <w:rPr>
          <w:rFonts w:ascii="Open Sans" w:eastAsia="Times New Roman" w:hAnsi="Open Sans" w:cs="Times New Roman"/>
          <w:color w:val="000000"/>
          <w:sz w:val="24"/>
          <w:szCs w:val="24"/>
          <w:lang w:eastAsia="nb-NO"/>
        </w:rPr>
        <w:t>Helse- og omsorgsdepartementet sender med dette på høring forslag om å avvikle meldeordningen etter spesialisthelsetjenesteloven § 3-3. Bestemmelsen sier at helseinstitusjoner som er omfattet av spesialisthelsetjenesteloven, skal uten hinder av taushetsplikt straks sende melding til Helsedirektoratet om betydelig personskade på pasient som følge av ytelse helsetjeneste eller ved at en pasient skader en annen. Det skal også meldes fra om hendelser som kunne ha medført til betydelig personskade.</w:t>
      </w:r>
    </w:p>
    <w:p w:rsidR="00FC42DC" w:rsidRPr="00FC42DC" w:rsidRDefault="00FC42DC" w:rsidP="00FC42DC">
      <w:pPr>
        <w:spacing w:before="240" w:after="240" w:line="390" w:lineRule="atLeast"/>
        <w:rPr>
          <w:rFonts w:ascii="Open Sans" w:eastAsia="Times New Roman" w:hAnsi="Open Sans" w:cs="Times New Roman"/>
          <w:color w:val="000000"/>
          <w:sz w:val="24"/>
          <w:szCs w:val="24"/>
          <w:lang w:eastAsia="nb-NO"/>
        </w:rPr>
      </w:pPr>
      <w:r w:rsidRPr="00FC42DC">
        <w:rPr>
          <w:rFonts w:ascii="Open Sans" w:eastAsia="Times New Roman" w:hAnsi="Open Sans" w:cs="Times New Roman"/>
          <w:color w:val="000000"/>
          <w:sz w:val="24"/>
          <w:szCs w:val="24"/>
          <w:lang w:eastAsia="nb-NO"/>
        </w:rPr>
        <w:t>Effekten av meldeordningen er usikker og departementet mener at ressursene kan brukes bedre på andre tiltak. Den vedtatte utvidelsen av varselordningen, etableringen av undersøkelseskommisjonen og en tydeliggjøring av virksomhetenes selvstendige ansvar for å følge opp uønskede hendelser og avvik, vil etter departementets vurdering være bedre og mer treffsikre tiltak for å forbedre pasientsikkerheten. Meldeordningen foreslås derfor avviklet blant annet for å frigjøre midler til å iverksette den vedtatte endringen i spesialisthelsetjenesteloven § 3-3 a om utvidelse av varselordningen. En utvidet varselordning innebærer at alle virksomheter som yter helse- og omsorgstjenester får plikt til å varsle Statens helsetilsyn om alvorlige hendelser.</w:t>
      </w:r>
    </w:p>
    <w:p w:rsidR="00FC42DC" w:rsidRPr="00FC42DC" w:rsidRDefault="00FC42DC" w:rsidP="00FC42DC">
      <w:pPr>
        <w:spacing w:before="240" w:after="240" w:line="390" w:lineRule="atLeast"/>
        <w:rPr>
          <w:rFonts w:ascii="Open Sans" w:eastAsia="Times New Roman" w:hAnsi="Open Sans" w:cs="Times New Roman"/>
          <w:color w:val="000000"/>
          <w:sz w:val="24"/>
          <w:szCs w:val="24"/>
          <w:lang w:eastAsia="nb-NO"/>
        </w:rPr>
      </w:pPr>
      <w:r w:rsidRPr="00FC42DC">
        <w:rPr>
          <w:rFonts w:ascii="Open Sans" w:eastAsia="Times New Roman" w:hAnsi="Open Sans" w:cs="Times New Roman"/>
          <w:color w:val="000000"/>
          <w:sz w:val="24"/>
          <w:szCs w:val="24"/>
          <w:lang w:eastAsia="nb-NO"/>
        </w:rPr>
        <w:t>Vi ber om at høringsuttalelsene avgis digitalt på våre nettsider. Høringsinstansene kan registrere seg, mellomlagre uttalelsen og laste opp vedlegg. Høringsinstansene kan også sende høringsuttalelse uten å registrere seg.</w:t>
      </w:r>
    </w:p>
    <w:p w:rsidR="00FC42DC" w:rsidRPr="00FC42DC" w:rsidRDefault="00FC42DC" w:rsidP="00FC42DC">
      <w:pPr>
        <w:spacing w:before="240" w:after="240" w:line="390" w:lineRule="atLeast"/>
        <w:rPr>
          <w:rFonts w:ascii="Open Sans" w:eastAsia="Times New Roman" w:hAnsi="Open Sans" w:cs="Times New Roman"/>
          <w:color w:val="000000"/>
          <w:sz w:val="24"/>
          <w:szCs w:val="24"/>
          <w:lang w:eastAsia="nb-NO"/>
        </w:rPr>
      </w:pPr>
      <w:r w:rsidRPr="00FC42DC">
        <w:rPr>
          <w:rFonts w:ascii="Open Sans" w:eastAsia="Times New Roman" w:hAnsi="Open Sans" w:cs="Times New Roman"/>
          <w:color w:val="000000"/>
          <w:sz w:val="24"/>
          <w:szCs w:val="24"/>
          <w:lang w:eastAsia="nb-NO"/>
        </w:rPr>
        <w:t xml:space="preserve">Alle kan avgi høringsuttalelse. Uttalelsene er som hovedregel offentlige etter offentlighetsloven og vil bli publisert. Høringsinstansene blir bedt om å vurdere om høringsnotatet bør sendes til underliggende etater eller virksomheter, tilknyttede virksomheter, medlemmer e.l. </w:t>
      </w:r>
      <w:r w:rsidRPr="00FC42DC">
        <w:rPr>
          <w:rFonts w:ascii="Open Sans" w:eastAsia="Times New Roman" w:hAnsi="Open Sans" w:cs="Times New Roman"/>
          <w:color w:val="000000"/>
          <w:sz w:val="24"/>
          <w:szCs w:val="24"/>
          <w:lang w:eastAsia="nb-NO"/>
        </w:rPr>
        <w:br/>
      </w:r>
      <w:r w:rsidRPr="00FC42DC">
        <w:rPr>
          <w:rFonts w:ascii="Open Sans" w:eastAsia="Times New Roman" w:hAnsi="Open Sans" w:cs="Times New Roman"/>
          <w:color w:val="000000"/>
          <w:sz w:val="24"/>
          <w:szCs w:val="24"/>
          <w:lang w:eastAsia="nb-NO"/>
        </w:rPr>
        <w:br/>
        <w:t>Høringsfristen er 18. september 2018.</w:t>
      </w:r>
    </w:p>
    <w:p w:rsidR="00FC42DC" w:rsidRPr="00FC42DC" w:rsidRDefault="00FC42DC" w:rsidP="00FC42DC">
      <w:pPr>
        <w:spacing w:before="240" w:after="240" w:line="390" w:lineRule="atLeast"/>
        <w:rPr>
          <w:rFonts w:ascii="Open Sans" w:eastAsia="Times New Roman" w:hAnsi="Open Sans" w:cs="Times New Roman"/>
          <w:color w:val="000000"/>
          <w:sz w:val="24"/>
          <w:szCs w:val="24"/>
          <w:lang w:eastAsia="nb-NO"/>
        </w:rPr>
      </w:pPr>
      <w:r w:rsidRPr="00FC42DC">
        <w:rPr>
          <w:rFonts w:ascii="Open Sans" w:eastAsia="Times New Roman" w:hAnsi="Open Sans" w:cs="Times New Roman"/>
          <w:color w:val="000000"/>
          <w:sz w:val="24"/>
          <w:szCs w:val="24"/>
          <w:lang w:eastAsia="nb-NO"/>
        </w:rPr>
        <w:t xml:space="preserve">Spørsmål til forslaget i høringsnotatet kan rettes til spesialrådgiver Atle </w:t>
      </w:r>
      <w:proofErr w:type="spellStart"/>
      <w:r w:rsidRPr="00FC42DC">
        <w:rPr>
          <w:rFonts w:ascii="Open Sans" w:eastAsia="Times New Roman" w:hAnsi="Open Sans" w:cs="Times New Roman"/>
          <w:color w:val="000000"/>
          <w:sz w:val="24"/>
          <w:szCs w:val="24"/>
          <w:lang w:eastAsia="nb-NO"/>
        </w:rPr>
        <w:t>Gøhtesen</w:t>
      </w:r>
      <w:proofErr w:type="spellEnd"/>
      <w:r w:rsidRPr="00FC42DC">
        <w:rPr>
          <w:rFonts w:ascii="Open Sans" w:eastAsia="Times New Roman" w:hAnsi="Open Sans" w:cs="Times New Roman"/>
          <w:color w:val="000000"/>
          <w:sz w:val="24"/>
          <w:szCs w:val="24"/>
          <w:lang w:eastAsia="nb-NO"/>
        </w:rPr>
        <w:t xml:space="preserve"> på e-post atle.gohtesen@hod.dep.no eller telefon 22 24 85 97.</w:t>
      </w:r>
    </w:p>
    <w:p w:rsidR="00FC42DC" w:rsidRPr="00FC42DC" w:rsidRDefault="00FC42DC" w:rsidP="00FC42DC">
      <w:pPr>
        <w:spacing w:before="240" w:after="240" w:line="390" w:lineRule="atLeast"/>
        <w:rPr>
          <w:rFonts w:ascii="Open Sans" w:eastAsia="Times New Roman" w:hAnsi="Open Sans" w:cs="Times New Roman"/>
          <w:color w:val="000000"/>
          <w:sz w:val="24"/>
          <w:szCs w:val="24"/>
          <w:lang w:eastAsia="nb-NO"/>
        </w:rPr>
      </w:pPr>
      <w:r w:rsidRPr="00FC42DC">
        <w:rPr>
          <w:rFonts w:ascii="Open Sans" w:eastAsia="Times New Roman" w:hAnsi="Open Sans" w:cs="Times New Roman"/>
          <w:color w:val="000000"/>
          <w:sz w:val="24"/>
          <w:szCs w:val="24"/>
          <w:lang w:eastAsia="nb-NO"/>
        </w:rPr>
        <w:br/>
        <w:t>Med hilsen</w:t>
      </w:r>
    </w:p>
    <w:p w:rsidR="00FC42DC" w:rsidRPr="00FC42DC" w:rsidRDefault="00FC42DC" w:rsidP="00FC42DC">
      <w:pPr>
        <w:spacing w:before="240" w:after="240" w:line="390" w:lineRule="atLeast"/>
        <w:rPr>
          <w:rFonts w:ascii="Open Sans" w:eastAsia="Times New Roman" w:hAnsi="Open Sans" w:cs="Times New Roman"/>
          <w:color w:val="000000"/>
          <w:sz w:val="24"/>
          <w:szCs w:val="24"/>
          <w:lang w:eastAsia="nb-NO"/>
        </w:rPr>
      </w:pPr>
      <w:r w:rsidRPr="00FC42DC">
        <w:rPr>
          <w:rFonts w:ascii="Open Sans" w:eastAsia="Times New Roman" w:hAnsi="Open Sans" w:cs="Times New Roman"/>
          <w:color w:val="000000"/>
          <w:sz w:val="24"/>
          <w:szCs w:val="24"/>
          <w:lang w:eastAsia="nb-NO"/>
        </w:rPr>
        <w:lastRenderedPageBreak/>
        <w:t>Elisabeth Salvesen (</w:t>
      </w:r>
      <w:proofErr w:type="spellStart"/>
      <w:r w:rsidRPr="00FC42DC">
        <w:rPr>
          <w:rFonts w:ascii="Open Sans" w:eastAsia="Times New Roman" w:hAnsi="Open Sans" w:cs="Times New Roman"/>
          <w:color w:val="000000"/>
          <w:sz w:val="24"/>
          <w:szCs w:val="24"/>
          <w:lang w:eastAsia="nb-NO"/>
        </w:rPr>
        <w:t>e.f.</w:t>
      </w:r>
      <w:proofErr w:type="spellEnd"/>
      <w:r w:rsidRPr="00FC42DC">
        <w:rPr>
          <w:rFonts w:ascii="Open Sans" w:eastAsia="Times New Roman" w:hAnsi="Open Sans" w:cs="Times New Roman"/>
          <w:color w:val="000000"/>
          <w:sz w:val="24"/>
          <w:szCs w:val="24"/>
          <w:lang w:eastAsia="nb-NO"/>
        </w:rPr>
        <w:t>)</w:t>
      </w:r>
      <w:r w:rsidRPr="00FC42DC">
        <w:rPr>
          <w:rFonts w:ascii="Open Sans" w:eastAsia="Times New Roman" w:hAnsi="Open Sans" w:cs="Times New Roman"/>
          <w:color w:val="000000"/>
          <w:sz w:val="24"/>
          <w:szCs w:val="24"/>
          <w:lang w:eastAsia="nb-NO"/>
        </w:rPr>
        <w:br/>
      </w:r>
      <w:proofErr w:type="spellStart"/>
      <w:r w:rsidRPr="00FC42DC">
        <w:rPr>
          <w:rFonts w:ascii="Open Sans" w:eastAsia="Times New Roman" w:hAnsi="Open Sans" w:cs="Times New Roman"/>
          <w:color w:val="000000"/>
          <w:sz w:val="24"/>
          <w:szCs w:val="24"/>
          <w:lang w:eastAsia="nb-NO"/>
        </w:rPr>
        <w:t>fung</w:t>
      </w:r>
      <w:proofErr w:type="spellEnd"/>
      <w:r w:rsidRPr="00FC42DC">
        <w:rPr>
          <w:rFonts w:ascii="Open Sans" w:eastAsia="Times New Roman" w:hAnsi="Open Sans" w:cs="Times New Roman"/>
          <w:color w:val="000000"/>
          <w:sz w:val="24"/>
          <w:szCs w:val="24"/>
          <w:lang w:eastAsia="nb-NO"/>
        </w:rPr>
        <w:t>. ekspedisjonssjef</w:t>
      </w:r>
      <w:r w:rsidRPr="00FC42DC">
        <w:rPr>
          <w:rFonts w:ascii="Open Sans" w:eastAsia="Times New Roman" w:hAnsi="Open Sans" w:cs="Times New Roman"/>
          <w:color w:val="000000"/>
          <w:sz w:val="24"/>
          <w:szCs w:val="24"/>
          <w:lang w:eastAsia="nb-NO"/>
        </w:rPr>
        <w:br/>
        <w:t xml:space="preserve">                                                                                  Atle </w:t>
      </w:r>
      <w:proofErr w:type="spellStart"/>
      <w:r w:rsidRPr="00FC42DC">
        <w:rPr>
          <w:rFonts w:ascii="Open Sans" w:eastAsia="Times New Roman" w:hAnsi="Open Sans" w:cs="Times New Roman"/>
          <w:color w:val="000000"/>
          <w:sz w:val="24"/>
          <w:szCs w:val="24"/>
          <w:lang w:eastAsia="nb-NO"/>
        </w:rPr>
        <w:t>Gøhtesen</w:t>
      </w:r>
      <w:proofErr w:type="spellEnd"/>
      <w:r w:rsidRPr="00FC42DC">
        <w:rPr>
          <w:rFonts w:ascii="Open Sans" w:eastAsia="Times New Roman" w:hAnsi="Open Sans" w:cs="Times New Roman"/>
          <w:color w:val="000000"/>
          <w:sz w:val="24"/>
          <w:szCs w:val="24"/>
          <w:lang w:eastAsia="nb-NO"/>
        </w:rPr>
        <w:br/>
        <w:t>                                                                                  spesialrådgiver</w:t>
      </w:r>
    </w:p>
    <w:p w:rsidR="00FC42DC" w:rsidRPr="00FC42DC" w:rsidRDefault="00FC42DC" w:rsidP="00FC42DC">
      <w:pPr>
        <w:spacing w:before="240" w:line="390" w:lineRule="atLeast"/>
        <w:rPr>
          <w:rFonts w:ascii="Open Sans" w:eastAsia="Times New Roman" w:hAnsi="Open Sans" w:cs="Times New Roman"/>
          <w:color w:val="000000"/>
          <w:sz w:val="24"/>
          <w:szCs w:val="24"/>
          <w:lang w:eastAsia="nb-NO"/>
        </w:rPr>
      </w:pPr>
      <w:r w:rsidRPr="00FC42DC">
        <w:rPr>
          <w:rFonts w:ascii="Open Sans" w:eastAsia="Times New Roman" w:hAnsi="Open Sans" w:cs="Times New Roman"/>
          <w:color w:val="000000"/>
          <w:sz w:val="24"/>
          <w:szCs w:val="24"/>
          <w:lang w:eastAsia="nb-NO"/>
        </w:rPr>
        <w:t>Dokumentet er elektronisk signert og har derfor ikke håndskrevne signaturer</w:t>
      </w:r>
    </w:p>
    <w:p w:rsidR="007B1E23" w:rsidRPr="00B33A49" w:rsidRDefault="00FC42DC" w:rsidP="00B33A49">
      <w:pPr>
        <w:spacing w:line="240" w:lineRule="auto"/>
        <w:rPr>
          <w:rFonts w:ascii="Times New Roman" w:hAnsi="Times New Roman" w:cs="Times New Roman"/>
        </w:rPr>
      </w:pPr>
      <w:bookmarkStart w:id="0" w:name="_GoBack"/>
      <w:bookmarkEnd w:id="0"/>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DC"/>
    <w:rsid w:val="002F10A1"/>
    <w:rsid w:val="00B33A49"/>
    <w:rsid w:val="00E60B38"/>
    <w:rsid w:val="00FC42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7DDCD-43AF-4904-9C54-BC058BD0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FC42DC"/>
    <w:pPr>
      <w:spacing w:before="199" w:after="199"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C42DC"/>
    <w:rPr>
      <w:rFonts w:ascii="Times New Roman" w:eastAsia="Times New Roman" w:hAnsi="Times New Roman" w:cs="Times New Roman"/>
      <w:b/>
      <w:bCs/>
      <w:sz w:val="36"/>
      <w:szCs w:val="36"/>
      <w:lang w:eastAsia="nb-NO"/>
    </w:rPr>
  </w:style>
  <w:style w:type="character" w:customStyle="1" w:styleId="factbox-title-text3">
    <w:name w:val="factbox-title-text3"/>
    <w:basedOn w:val="Standardskriftforavsnitt"/>
    <w:rsid w:val="00FC42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89653">
      <w:bodyDiv w:val="1"/>
      <w:marLeft w:val="0"/>
      <w:marRight w:val="0"/>
      <w:marTop w:val="0"/>
      <w:marBottom w:val="0"/>
      <w:divBdr>
        <w:top w:val="none" w:sz="0" w:space="0" w:color="auto"/>
        <w:left w:val="none" w:sz="0" w:space="0" w:color="auto"/>
        <w:bottom w:val="none" w:sz="0" w:space="0" w:color="auto"/>
        <w:right w:val="none" w:sz="0" w:space="0" w:color="auto"/>
      </w:divBdr>
      <w:divsChild>
        <w:div w:id="213322983">
          <w:marLeft w:val="0"/>
          <w:marRight w:val="0"/>
          <w:marTop w:val="0"/>
          <w:marBottom w:val="300"/>
          <w:divBdr>
            <w:top w:val="none" w:sz="0" w:space="0" w:color="auto"/>
            <w:left w:val="none" w:sz="0" w:space="0" w:color="auto"/>
            <w:bottom w:val="none" w:sz="0" w:space="0" w:color="auto"/>
            <w:right w:val="none" w:sz="0" w:space="0" w:color="auto"/>
          </w:divBdr>
          <w:divsChild>
            <w:div w:id="1781022805">
              <w:marLeft w:val="0"/>
              <w:marRight w:val="0"/>
              <w:marTop w:val="0"/>
              <w:marBottom w:val="0"/>
              <w:divBdr>
                <w:top w:val="none" w:sz="0" w:space="0" w:color="auto"/>
                <w:left w:val="none" w:sz="0" w:space="0" w:color="auto"/>
                <w:bottom w:val="none" w:sz="0" w:space="0" w:color="auto"/>
                <w:right w:val="none" w:sz="0" w:space="0" w:color="auto"/>
              </w:divBdr>
              <w:divsChild>
                <w:div w:id="1036471471">
                  <w:marLeft w:val="0"/>
                  <w:marRight w:val="0"/>
                  <w:marTop w:val="0"/>
                  <w:marBottom w:val="0"/>
                  <w:divBdr>
                    <w:top w:val="none" w:sz="0" w:space="0" w:color="auto"/>
                    <w:left w:val="none" w:sz="0" w:space="0" w:color="auto"/>
                    <w:bottom w:val="none" w:sz="0" w:space="0" w:color="auto"/>
                    <w:right w:val="none" w:sz="0" w:space="0" w:color="auto"/>
                  </w:divBdr>
                  <w:divsChild>
                    <w:div w:id="1450009275">
                      <w:marLeft w:val="0"/>
                      <w:marRight w:val="0"/>
                      <w:marTop w:val="0"/>
                      <w:marBottom w:val="300"/>
                      <w:divBdr>
                        <w:top w:val="none" w:sz="0" w:space="0" w:color="auto"/>
                        <w:left w:val="none" w:sz="0" w:space="0" w:color="auto"/>
                        <w:bottom w:val="none" w:sz="0" w:space="0" w:color="auto"/>
                        <w:right w:val="none" w:sz="0" w:space="0" w:color="auto"/>
                      </w:divBdr>
                      <w:divsChild>
                        <w:div w:id="2121681140">
                          <w:marLeft w:val="0"/>
                          <w:marRight w:val="0"/>
                          <w:marTop w:val="0"/>
                          <w:marBottom w:val="0"/>
                          <w:divBdr>
                            <w:top w:val="none" w:sz="0" w:space="0" w:color="auto"/>
                            <w:left w:val="none" w:sz="0" w:space="0" w:color="auto"/>
                            <w:bottom w:val="none" w:sz="0" w:space="0" w:color="auto"/>
                            <w:right w:val="none" w:sz="0" w:space="0" w:color="auto"/>
                          </w:divBdr>
                          <w:divsChild>
                            <w:div w:id="2114084193">
                              <w:marLeft w:val="0"/>
                              <w:marRight w:val="0"/>
                              <w:marTop w:val="0"/>
                              <w:marBottom w:val="0"/>
                              <w:divBdr>
                                <w:top w:val="none" w:sz="0" w:space="0" w:color="auto"/>
                                <w:left w:val="none" w:sz="0" w:space="0" w:color="auto"/>
                                <w:bottom w:val="none" w:sz="0" w:space="0" w:color="auto"/>
                                <w:right w:val="none" w:sz="0" w:space="0" w:color="auto"/>
                              </w:divBdr>
                              <w:divsChild>
                                <w:div w:id="20292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2015</Characters>
  <Application>Microsoft Office Word</Application>
  <DocSecurity>0</DocSecurity>
  <Lines>57</Lines>
  <Paragraphs>22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Bjørgo Berg</dc:creator>
  <cp:keywords/>
  <dc:description/>
  <cp:lastModifiedBy>Ingvild Bjørgo Berg</cp:lastModifiedBy>
  <cp:revision>1</cp:revision>
  <dcterms:created xsi:type="dcterms:W3CDTF">2018-08-08T12:03:00Z</dcterms:created>
  <dcterms:modified xsi:type="dcterms:W3CDTF">2018-08-08T12:03:00Z</dcterms:modified>
</cp:coreProperties>
</file>