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5A8F" w:rsidRPr="00F97002" w:rsidRDefault="009D6CFD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515A8F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bookmarkStart w:id="0" w:name="bkmAdr1"/>
      <w:bookmarkStart w:id="1" w:name="bkmTil"/>
      <w:bookmarkStart w:id="2" w:name="bkmAdr2"/>
      <w:bookmarkStart w:id="3" w:name="bkmPost"/>
      <w:bookmarkEnd w:id="0"/>
      <w:bookmarkEnd w:id="1"/>
      <w:bookmarkEnd w:id="2"/>
      <w:bookmarkEnd w:id="3"/>
    </w:p>
    <w:p w:rsidR="00987F40" w:rsidRPr="00F97002" w:rsidRDefault="00987F40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002CCC" w:rsidRDefault="00002CCC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</w:p>
    <w:p w:rsidR="00EC3113" w:rsidRDefault="00EC3113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</w:p>
    <w:p w:rsidR="00A020A9" w:rsidRDefault="00A020A9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>
        <w:rPr>
          <w:szCs w:val="24"/>
        </w:rPr>
        <w:t>Alle Legeforeningens foreningsledd</w:t>
      </w:r>
    </w:p>
    <w:p w:rsidR="00002CCC" w:rsidRDefault="00002CCC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</w:p>
    <w:p w:rsidR="00EC3113" w:rsidRDefault="00EC3113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>Vår ref.:</w:t>
      </w:r>
      <w:bookmarkStart w:id="5" w:name="bkmVår"/>
      <w:bookmarkEnd w:id="5"/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897320" w:rsidRPr="00897320">
        <w:rPr>
          <w:szCs w:val="24"/>
        </w:rPr>
        <w:t>9.10.18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9D6CFD" w:rsidRPr="00FE5701" w:rsidRDefault="00FE5701" w:rsidP="009D6CFD">
      <w:pPr>
        <w:rPr>
          <w:b/>
          <w:bCs/>
          <w:color w:val="222222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Tilleggshø</w:t>
      </w:r>
      <w:r w:rsidRPr="00FE5701">
        <w:rPr>
          <w:b/>
          <w:color w:val="000000"/>
          <w:sz w:val="28"/>
          <w:szCs w:val="28"/>
        </w:rPr>
        <w:t>ring</w:t>
      </w:r>
      <w:proofErr w:type="spellEnd"/>
      <w:r w:rsidRPr="00FE5701">
        <w:rPr>
          <w:b/>
          <w:color w:val="000000"/>
          <w:sz w:val="28"/>
          <w:szCs w:val="28"/>
        </w:rPr>
        <w:t xml:space="preserve"> om endring</w:t>
      </w:r>
      <w:r>
        <w:rPr>
          <w:b/>
          <w:color w:val="000000"/>
          <w:sz w:val="28"/>
          <w:szCs w:val="28"/>
        </w:rPr>
        <w:t>er i forskrift om opptak til høye</w:t>
      </w:r>
      <w:r w:rsidRPr="00FE5701">
        <w:rPr>
          <w:b/>
          <w:color w:val="000000"/>
          <w:sz w:val="28"/>
          <w:szCs w:val="28"/>
        </w:rPr>
        <w:t>re utdanning</w:t>
      </w:r>
      <w:r w:rsidR="003B32DC">
        <w:rPr>
          <w:b/>
          <w:color w:val="000000"/>
          <w:sz w:val="28"/>
          <w:szCs w:val="28"/>
        </w:rPr>
        <w:t>,</w:t>
      </w:r>
      <w:r w:rsidRPr="00FE5701">
        <w:rPr>
          <w:b/>
          <w:color w:val="000000"/>
          <w:sz w:val="28"/>
          <w:szCs w:val="28"/>
        </w:rPr>
        <w:t xml:space="preserve"> for opptak til studieåret 2019-2020, Medisin ved Universitetet i Oslo</w:t>
      </w:r>
    </w:p>
    <w:p w:rsidR="00515A8F" w:rsidRPr="00CC4482" w:rsidRDefault="00515A8F">
      <w:pPr>
        <w:tabs>
          <w:tab w:val="left" w:pos="-1440"/>
          <w:tab w:val="left" w:pos="-720"/>
          <w:tab w:val="left" w:pos="0"/>
          <w:tab w:val="left" w:pos="3600"/>
          <w:tab w:val="left" w:pos="7346"/>
          <w:tab w:val="left" w:pos="9360"/>
        </w:tabs>
        <w:suppressAutoHyphens/>
        <w:rPr>
          <w:szCs w:val="24"/>
        </w:rPr>
      </w:pPr>
    </w:p>
    <w:p w:rsidR="002A0ECA" w:rsidRPr="00CC4482" w:rsidRDefault="002A0ECA">
      <w:pPr>
        <w:rPr>
          <w:color w:val="000000"/>
          <w:szCs w:val="24"/>
        </w:rPr>
      </w:pPr>
      <w:bookmarkStart w:id="7" w:name="bkmStopp"/>
      <w:bookmarkEnd w:id="7"/>
      <w:r w:rsidRPr="00CC4482">
        <w:rPr>
          <w:color w:val="000000"/>
          <w:szCs w:val="24"/>
        </w:rPr>
        <w:t xml:space="preserve">Departementet </w:t>
      </w:r>
      <w:r w:rsidRPr="00CC4482">
        <w:rPr>
          <w:color w:val="000000"/>
          <w:szCs w:val="24"/>
        </w:rPr>
        <w:t>har sendt på høring forslag om endringer i forskrift om opptak til medisinstudiet på Universitetet i Oslo. Forslaget kommer opprinnelige fra</w:t>
      </w:r>
      <w:r w:rsidRPr="00CC4482">
        <w:rPr>
          <w:color w:val="000000"/>
          <w:szCs w:val="24"/>
        </w:rPr>
        <w:t xml:space="preserve"> Universitetet i Oslo</w:t>
      </w:r>
      <w:r w:rsidRPr="00CC4482">
        <w:rPr>
          <w:color w:val="000000"/>
          <w:szCs w:val="24"/>
        </w:rPr>
        <w:t>.</w:t>
      </w:r>
    </w:p>
    <w:p w:rsidR="002A0ECA" w:rsidRPr="00CC4482" w:rsidRDefault="002A0ECA">
      <w:pPr>
        <w:rPr>
          <w:color w:val="000000"/>
          <w:szCs w:val="24"/>
        </w:rPr>
      </w:pPr>
    </w:p>
    <w:p w:rsidR="00515A8F" w:rsidRPr="00981ABE" w:rsidRDefault="002A0ECA">
      <w:pPr>
        <w:rPr>
          <w:color w:val="000000"/>
          <w:szCs w:val="24"/>
        </w:rPr>
      </w:pPr>
      <w:r w:rsidRPr="00CC4482">
        <w:rPr>
          <w:color w:val="000000"/>
          <w:szCs w:val="24"/>
        </w:rPr>
        <w:t>De</w:t>
      </w:r>
      <w:r w:rsidR="00FC29C3">
        <w:rPr>
          <w:color w:val="000000"/>
          <w:szCs w:val="24"/>
        </w:rPr>
        <w:t>t foreslås</w:t>
      </w:r>
      <w:r w:rsidRPr="00CC4482">
        <w:rPr>
          <w:color w:val="000000"/>
          <w:szCs w:val="24"/>
        </w:rPr>
        <w:t xml:space="preserve"> et</w:t>
      </w:r>
      <w:r w:rsidRPr="00CC4482">
        <w:rPr>
          <w:color w:val="000000"/>
          <w:szCs w:val="24"/>
        </w:rPr>
        <w:t xml:space="preserve"> tillegg i § 4-2 første punkt, under f</w:t>
      </w:r>
      <w:r w:rsidRPr="00CC4482">
        <w:rPr>
          <w:color w:val="000000"/>
          <w:szCs w:val="24"/>
        </w:rPr>
        <w:t>orutsetning</w:t>
      </w:r>
      <w:r w:rsidRPr="00CC4482">
        <w:rPr>
          <w:color w:val="000000"/>
          <w:szCs w:val="24"/>
        </w:rPr>
        <w:t xml:space="preserve"> av at Universitetet i Oslo og Unit</w:t>
      </w:r>
      <w:r w:rsidR="00CC4482">
        <w:rPr>
          <w:color w:val="000000"/>
          <w:szCs w:val="24"/>
        </w:rPr>
        <w:t>,</w:t>
      </w:r>
      <w:r w:rsidRPr="00CC4482">
        <w:rPr>
          <w:color w:val="000000"/>
          <w:szCs w:val="24"/>
        </w:rPr>
        <w:t xml:space="preserve"> </w:t>
      </w:r>
      <w:r w:rsidR="00CC4482">
        <w:rPr>
          <w:color w:val="000000"/>
          <w:szCs w:val="24"/>
        </w:rPr>
        <w:t>Di</w:t>
      </w:r>
      <w:r w:rsidRPr="00CC4482">
        <w:rPr>
          <w:color w:val="000000"/>
          <w:szCs w:val="24"/>
        </w:rPr>
        <w:t>rektoratet for IKT og fellest</w:t>
      </w:r>
      <w:r w:rsidRPr="00CC4482">
        <w:rPr>
          <w:color w:val="000000"/>
          <w:szCs w:val="24"/>
        </w:rPr>
        <w:t>j</w:t>
      </w:r>
      <w:r w:rsidRPr="00CC4482">
        <w:rPr>
          <w:color w:val="000000"/>
          <w:szCs w:val="24"/>
        </w:rPr>
        <w:t>enester i hø</w:t>
      </w:r>
      <w:r w:rsidRPr="00CC4482">
        <w:rPr>
          <w:color w:val="000000"/>
          <w:szCs w:val="24"/>
        </w:rPr>
        <w:t>yere</w:t>
      </w:r>
      <w:r w:rsidRPr="00CC4482">
        <w:rPr>
          <w:color w:val="000000"/>
          <w:szCs w:val="24"/>
        </w:rPr>
        <w:t xml:space="preserve"> utdanning og forsk</w:t>
      </w:r>
      <w:r w:rsidRPr="00CC4482">
        <w:rPr>
          <w:color w:val="000000"/>
          <w:szCs w:val="24"/>
        </w:rPr>
        <w:t>n</w:t>
      </w:r>
      <w:r w:rsidRPr="00CC4482">
        <w:rPr>
          <w:color w:val="000000"/>
          <w:szCs w:val="24"/>
        </w:rPr>
        <w:t>ing, finn</w:t>
      </w:r>
      <w:r w:rsidRPr="00CC4482">
        <w:rPr>
          <w:color w:val="000000"/>
          <w:szCs w:val="24"/>
        </w:rPr>
        <w:t>er</w:t>
      </w:r>
      <w:r w:rsidRPr="00CC4482">
        <w:rPr>
          <w:color w:val="000000"/>
          <w:szCs w:val="24"/>
        </w:rPr>
        <w:t xml:space="preserve"> fram til e</w:t>
      </w:r>
      <w:r w:rsidRPr="00CC4482">
        <w:rPr>
          <w:color w:val="000000"/>
          <w:szCs w:val="24"/>
        </w:rPr>
        <w:t>n god arbeidsd</w:t>
      </w:r>
      <w:r w:rsidRPr="00981ABE">
        <w:rPr>
          <w:color w:val="000000"/>
          <w:szCs w:val="24"/>
        </w:rPr>
        <w:t>eling og en</w:t>
      </w:r>
      <w:r w:rsidRPr="00981ABE">
        <w:rPr>
          <w:color w:val="000000"/>
          <w:szCs w:val="24"/>
        </w:rPr>
        <w:t xml:space="preserve"> praktisk løs</w:t>
      </w:r>
      <w:r w:rsidRPr="00981ABE">
        <w:rPr>
          <w:color w:val="000000"/>
          <w:szCs w:val="24"/>
        </w:rPr>
        <w:t>ning inne</w:t>
      </w:r>
      <w:r w:rsidRPr="00981ABE">
        <w:rPr>
          <w:color w:val="000000"/>
          <w:szCs w:val="24"/>
        </w:rPr>
        <w:t>nfor den nasjonale opptaksmodellen.</w:t>
      </w:r>
    </w:p>
    <w:p w:rsidR="002A0ECA" w:rsidRPr="00981ABE" w:rsidRDefault="002A0ECA">
      <w:pPr>
        <w:rPr>
          <w:szCs w:val="24"/>
        </w:rPr>
      </w:pPr>
    </w:p>
    <w:p w:rsidR="00981ABE" w:rsidRPr="004076E5" w:rsidRDefault="00981ABE" w:rsidP="004076E5">
      <w:pPr>
        <w:rPr>
          <w:szCs w:val="24"/>
        </w:rPr>
      </w:pPr>
      <w:r w:rsidRPr="00981ABE">
        <w:rPr>
          <w:color w:val="000000"/>
        </w:rPr>
        <w:t>Universitetet i Oslo ønsker å forsøke opptak basert på en test (</w:t>
      </w:r>
      <w:proofErr w:type="spellStart"/>
      <w:r w:rsidRPr="00981ABE">
        <w:rPr>
          <w:color w:val="000000"/>
        </w:rPr>
        <w:t>UniTest</w:t>
      </w:r>
      <w:proofErr w:type="spellEnd"/>
      <w:r w:rsidRPr="00981ABE">
        <w:rPr>
          <w:color w:val="000000"/>
        </w:rPr>
        <w:t>). Universitetet har foreslått at testen skal dann</w:t>
      </w:r>
      <w:r w:rsidRPr="00981ABE">
        <w:rPr>
          <w:color w:val="000000"/>
        </w:rPr>
        <w:t>e grunnlag for rangering av søke</w:t>
      </w:r>
      <w:r w:rsidRPr="00981ABE">
        <w:rPr>
          <w:color w:val="000000"/>
        </w:rPr>
        <w:t>rne i en e</w:t>
      </w:r>
      <w:r w:rsidR="00FC29C3">
        <w:rPr>
          <w:color w:val="000000"/>
        </w:rPr>
        <w:t>gen kvote. Universitetet me</w:t>
      </w:r>
      <w:r w:rsidRPr="00981ABE">
        <w:rPr>
          <w:color w:val="000000"/>
        </w:rPr>
        <w:t>ner at søk</w:t>
      </w:r>
      <w:r w:rsidRPr="00981ABE">
        <w:rPr>
          <w:color w:val="000000"/>
        </w:rPr>
        <w:t>e</w:t>
      </w:r>
      <w:r w:rsidRPr="00981ABE">
        <w:rPr>
          <w:color w:val="000000"/>
        </w:rPr>
        <w:t>rne i kvoten må ha en karakterpoengsum på minimum 50, det vil si et karaktergjennom</w:t>
      </w:r>
      <w:r w:rsidRPr="004076E5">
        <w:rPr>
          <w:color w:val="000000"/>
        </w:rPr>
        <w:t>snitt på 5</w:t>
      </w:r>
      <w:r w:rsidRPr="004076E5">
        <w:rPr>
          <w:color w:val="000000"/>
        </w:rPr>
        <w:t>,0 fra</w:t>
      </w:r>
      <w:r w:rsidRPr="004076E5">
        <w:rPr>
          <w:color w:val="000000"/>
        </w:rPr>
        <w:t xml:space="preserve"> vid</w:t>
      </w:r>
      <w:r w:rsidRPr="004076E5">
        <w:rPr>
          <w:color w:val="000000"/>
        </w:rPr>
        <w:t>e</w:t>
      </w:r>
      <w:r w:rsidRPr="004076E5">
        <w:rPr>
          <w:color w:val="000000"/>
        </w:rPr>
        <w:t>regå</w:t>
      </w:r>
      <w:r w:rsidRPr="004076E5">
        <w:rPr>
          <w:color w:val="000000"/>
        </w:rPr>
        <w:t>e</w:t>
      </w:r>
      <w:r w:rsidRPr="004076E5">
        <w:rPr>
          <w:color w:val="000000"/>
        </w:rPr>
        <w:t>nde opplæring.</w:t>
      </w:r>
    </w:p>
    <w:p w:rsidR="00182349" w:rsidRDefault="004076E5" w:rsidP="00182349">
      <w:pPr>
        <w:widowControl/>
        <w:spacing w:before="240" w:after="240"/>
        <w:rPr>
          <w:szCs w:val="24"/>
        </w:rPr>
      </w:pPr>
      <w:r w:rsidRPr="004076E5">
        <w:rPr>
          <w:snapToGrid/>
          <w:color w:val="000000"/>
          <w:szCs w:val="24"/>
        </w:rPr>
        <w:t>Universitetet i Oslo ønsker e</w:t>
      </w:r>
      <w:r>
        <w:rPr>
          <w:snapToGrid/>
          <w:color w:val="000000"/>
          <w:szCs w:val="24"/>
        </w:rPr>
        <w:t>t slikt forsøk fordi de</w:t>
      </w:r>
      <w:r w:rsidRPr="004076E5">
        <w:rPr>
          <w:snapToGrid/>
          <w:color w:val="000000"/>
          <w:szCs w:val="24"/>
        </w:rPr>
        <w:t xml:space="preserve"> mener at poenggrensene for å få tilb</w:t>
      </w:r>
      <w:r>
        <w:rPr>
          <w:snapToGrid/>
          <w:color w:val="000000"/>
          <w:szCs w:val="24"/>
        </w:rPr>
        <w:t>u</w:t>
      </w:r>
      <w:r w:rsidRPr="004076E5">
        <w:rPr>
          <w:snapToGrid/>
          <w:color w:val="000000"/>
          <w:szCs w:val="24"/>
        </w:rPr>
        <w:t>d om studieplass på medisin er så hø</w:t>
      </w:r>
      <w:r>
        <w:rPr>
          <w:snapToGrid/>
          <w:color w:val="000000"/>
          <w:szCs w:val="24"/>
        </w:rPr>
        <w:t>ye at en</w:t>
      </w:r>
      <w:r w:rsidRPr="004076E5">
        <w:rPr>
          <w:snapToGrid/>
          <w:color w:val="000000"/>
          <w:szCs w:val="24"/>
        </w:rPr>
        <w:t xml:space="preserve"> "rekke hø</w:t>
      </w:r>
      <w:r>
        <w:rPr>
          <w:snapToGrid/>
          <w:color w:val="000000"/>
          <w:szCs w:val="24"/>
        </w:rPr>
        <w:t>y</w:t>
      </w:r>
      <w:r w:rsidRPr="004076E5">
        <w:rPr>
          <w:snapToGrid/>
          <w:color w:val="000000"/>
          <w:szCs w:val="24"/>
        </w:rPr>
        <w:t>t motiverte og kvalifiserte søk</w:t>
      </w:r>
      <w:r>
        <w:rPr>
          <w:snapToGrid/>
          <w:color w:val="000000"/>
          <w:szCs w:val="24"/>
        </w:rPr>
        <w:t>ere</w:t>
      </w:r>
      <w:r w:rsidRPr="004076E5">
        <w:rPr>
          <w:snapToGrid/>
          <w:color w:val="000000"/>
          <w:szCs w:val="24"/>
        </w:rPr>
        <w:t xml:space="preserve"> ikk</w:t>
      </w:r>
      <w:r>
        <w:rPr>
          <w:snapToGrid/>
          <w:color w:val="000000"/>
          <w:szCs w:val="24"/>
        </w:rPr>
        <w:t>e får opptak. Erfaring tils</w:t>
      </w:r>
      <w:r w:rsidRPr="004076E5">
        <w:rPr>
          <w:snapToGrid/>
          <w:color w:val="000000"/>
          <w:szCs w:val="24"/>
        </w:rPr>
        <w:t>ier at utvel</w:t>
      </w:r>
      <w:r>
        <w:rPr>
          <w:snapToGrid/>
          <w:color w:val="000000"/>
          <w:szCs w:val="24"/>
        </w:rPr>
        <w:t>ging</w:t>
      </w:r>
      <w:r w:rsidRPr="004076E5">
        <w:rPr>
          <w:snapToGrid/>
          <w:color w:val="000000"/>
          <w:szCs w:val="24"/>
        </w:rPr>
        <w:t xml:space="preserve"> gjennom karakter</w:t>
      </w:r>
      <w:r>
        <w:rPr>
          <w:snapToGrid/>
          <w:color w:val="000000"/>
          <w:szCs w:val="24"/>
        </w:rPr>
        <w:t>e</w:t>
      </w:r>
      <w:r w:rsidRPr="004076E5">
        <w:rPr>
          <w:snapToGrid/>
          <w:color w:val="000000"/>
          <w:szCs w:val="24"/>
        </w:rPr>
        <w:t>r alene ikke spe</w:t>
      </w:r>
      <w:r w:rsidR="00BD6879">
        <w:rPr>
          <w:snapToGrid/>
          <w:color w:val="000000"/>
          <w:szCs w:val="24"/>
        </w:rPr>
        <w:t>iler</w:t>
      </w:r>
      <w:r w:rsidRPr="004076E5">
        <w:rPr>
          <w:snapToGrid/>
          <w:color w:val="000000"/>
          <w:szCs w:val="24"/>
        </w:rPr>
        <w:t xml:space="preserve"> det samla bildet av de nødvendige e</w:t>
      </w:r>
      <w:r w:rsidR="00BD6879">
        <w:rPr>
          <w:snapToGrid/>
          <w:color w:val="000000"/>
          <w:szCs w:val="24"/>
        </w:rPr>
        <w:t>genskapene e</w:t>
      </w:r>
      <w:r w:rsidRPr="004076E5">
        <w:rPr>
          <w:snapToGrid/>
          <w:color w:val="000000"/>
          <w:szCs w:val="24"/>
        </w:rPr>
        <w:t>n person treng</w:t>
      </w:r>
      <w:r w:rsidR="00BD6879">
        <w:rPr>
          <w:snapToGrid/>
          <w:color w:val="000000"/>
          <w:szCs w:val="24"/>
        </w:rPr>
        <w:t>er</w:t>
      </w:r>
      <w:r w:rsidRPr="004076E5">
        <w:rPr>
          <w:snapToGrid/>
          <w:color w:val="000000"/>
          <w:szCs w:val="24"/>
        </w:rPr>
        <w:t xml:space="preserve"> for å bli en god lege,…" Universitetet har også vist til at d</w:t>
      </w:r>
      <w:r w:rsidR="00BD6879">
        <w:rPr>
          <w:snapToGrid/>
          <w:color w:val="000000"/>
          <w:szCs w:val="24"/>
        </w:rPr>
        <w:t>e</w:t>
      </w:r>
      <w:r w:rsidRPr="004076E5">
        <w:rPr>
          <w:snapToGrid/>
          <w:color w:val="000000"/>
          <w:szCs w:val="24"/>
        </w:rPr>
        <w:t xml:space="preserve"> fleste land i Europa har innført alternative opptakskriterium, og at alter</w:t>
      </w:r>
      <w:r w:rsidR="00BD6879">
        <w:rPr>
          <w:snapToGrid/>
          <w:color w:val="000000"/>
          <w:szCs w:val="24"/>
        </w:rPr>
        <w:t>native opptaksmetoder antakeli</w:t>
      </w:r>
      <w:r w:rsidRPr="004076E5">
        <w:rPr>
          <w:snapToGrid/>
          <w:color w:val="000000"/>
          <w:szCs w:val="24"/>
        </w:rPr>
        <w:t>g kan føre til e</w:t>
      </w:r>
      <w:r w:rsidR="00BD6879">
        <w:rPr>
          <w:snapToGrid/>
          <w:color w:val="000000"/>
          <w:szCs w:val="24"/>
        </w:rPr>
        <w:t xml:space="preserve">t </w:t>
      </w:r>
      <w:r w:rsidRPr="004076E5">
        <w:rPr>
          <w:snapToGrid/>
          <w:color w:val="000000"/>
          <w:szCs w:val="24"/>
        </w:rPr>
        <w:t>større mangf</w:t>
      </w:r>
      <w:r w:rsidR="00BD6879">
        <w:rPr>
          <w:snapToGrid/>
          <w:color w:val="000000"/>
          <w:szCs w:val="24"/>
        </w:rPr>
        <w:t>o</w:t>
      </w:r>
      <w:r w:rsidRPr="004076E5">
        <w:rPr>
          <w:snapToGrid/>
          <w:color w:val="000000"/>
          <w:szCs w:val="24"/>
        </w:rPr>
        <w:t>ld "både demografisk, geografisk og kjønnsmessig".</w:t>
      </w:r>
    </w:p>
    <w:p w:rsidR="004076E5" w:rsidRPr="004076E5" w:rsidRDefault="00CB25E5" w:rsidP="00182349">
      <w:pPr>
        <w:widowControl/>
        <w:spacing w:before="240" w:after="240"/>
        <w:rPr>
          <w:szCs w:val="24"/>
        </w:rPr>
      </w:pPr>
      <w:r>
        <w:rPr>
          <w:szCs w:val="24"/>
        </w:rPr>
        <w:t>Det foreslås en forsøksordning for opptak til kullene i studieårene 2019-2020, 2020-2021, 2021-2022, 2022-2023 og 2023-2024, hvor en kvote på 20 % av studieplassene går til de søkerne som består en test administrert av Universitetet i Oslo.</w:t>
      </w:r>
      <w:r w:rsidR="00182349" w:rsidRPr="00182349">
        <w:rPr>
          <w:snapToGrid/>
          <w:color w:val="000000"/>
          <w:szCs w:val="24"/>
        </w:rPr>
        <w:t xml:space="preserve"> </w:t>
      </w:r>
      <w:r w:rsidR="00182349" w:rsidRPr="004076E5">
        <w:rPr>
          <w:snapToGrid/>
          <w:color w:val="000000"/>
          <w:szCs w:val="24"/>
        </w:rPr>
        <w:t>Alle søk</w:t>
      </w:r>
      <w:r w:rsidR="00182349">
        <w:rPr>
          <w:snapToGrid/>
          <w:color w:val="000000"/>
          <w:szCs w:val="24"/>
        </w:rPr>
        <w:t>ere</w:t>
      </w:r>
      <w:r w:rsidR="00182349" w:rsidRPr="004076E5">
        <w:rPr>
          <w:snapToGrid/>
          <w:color w:val="000000"/>
          <w:szCs w:val="24"/>
        </w:rPr>
        <w:t xml:space="preserve"> til profesjonsstudiet i medisin ved Universitetet i Oslo </w:t>
      </w:r>
      <w:r w:rsidR="00182349">
        <w:rPr>
          <w:snapToGrid/>
          <w:color w:val="000000"/>
          <w:szCs w:val="24"/>
        </w:rPr>
        <w:t xml:space="preserve">i denne perioden </w:t>
      </w:r>
      <w:r w:rsidR="00182349" w:rsidRPr="004076E5">
        <w:rPr>
          <w:snapToGrid/>
          <w:color w:val="000000"/>
          <w:szCs w:val="24"/>
        </w:rPr>
        <w:t xml:space="preserve">vil få </w:t>
      </w:r>
      <w:r w:rsidR="00182349">
        <w:rPr>
          <w:snapToGrid/>
          <w:color w:val="000000"/>
          <w:szCs w:val="24"/>
        </w:rPr>
        <w:t>mulighet</w:t>
      </w:r>
      <w:r w:rsidR="00182349" w:rsidRPr="004076E5">
        <w:rPr>
          <w:snapToGrid/>
          <w:color w:val="000000"/>
          <w:szCs w:val="24"/>
        </w:rPr>
        <w:t xml:space="preserve"> til å ta testen.</w:t>
      </w:r>
    </w:p>
    <w:p w:rsidR="00987F40" w:rsidRDefault="00987F40" w:rsidP="004076E5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4076E5">
        <w:rPr>
          <w:color w:val="000000"/>
        </w:rPr>
        <w:t xml:space="preserve">Les mer på </w:t>
      </w:r>
      <w:r w:rsidR="00FE5701" w:rsidRPr="004076E5">
        <w:rPr>
          <w:color w:val="000000"/>
        </w:rPr>
        <w:t>Kunnskapsde</w:t>
      </w:r>
      <w:r w:rsidR="00FE5701">
        <w:rPr>
          <w:color w:val="000000"/>
        </w:rPr>
        <w:t xml:space="preserve">partementets </w:t>
      </w:r>
      <w:r w:rsidRPr="00EF77CC">
        <w:rPr>
          <w:color w:val="000000"/>
        </w:rPr>
        <w:t>sider:</w:t>
      </w:r>
    </w:p>
    <w:p w:rsidR="00FE5701" w:rsidRDefault="00FE5701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hyperlink r:id="rId8" w:history="1">
        <w:r w:rsidRPr="00E6280C">
          <w:rPr>
            <w:rStyle w:val="Hyperkobling"/>
          </w:rPr>
          <w:t>https://www.regjeringen.no/no/dokumenter/horingsbrev--</w:t>
        </w:r>
        <w:bookmarkStart w:id="8" w:name="_GoBack"/>
        <w:bookmarkEnd w:id="8"/>
        <w:r w:rsidRPr="00E6280C">
          <w:rPr>
            <w:rStyle w:val="Hyperkobling"/>
          </w:rPr>
          <w:t>-om-endringer-i-forskrift-om-opptak-til-hogre-utdanning-for-opptak-til-studiearet-2019-2020/id2612970/?utm_source=www.regjeringen.no&amp;utm_medium=epost&amp;utm_campaign=nyhetsvarsel%2004.10.2018&amp;utm_content=Utdanning%20og%20Nye%20h%C3%B8yringar&amp;factbox=horingsinstanser</w:t>
        </w:r>
      </w:hyperlink>
    </w:p>
    <w:p w:rsidR="00987F40" w:rsidRPr="00EF77CC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</w:p>
    <w:p w:rsidR="00987F40" w:rsidRPr="00FE5701" w:rsidRDefault="00987F40" w:rsidP="00987F40">
      <w:pPr>
        <w:pStyle w:val="Default"/>
      </w:pPr>
      <w:r w:rsidRPr="00EF77CC">
        <w:t xml:space="preserve">Dersom </w:t>
      </w:r>
      <w:r w:rsidRPr="00FE5701">
        <w:t xml:space="preserve">høringen virker relevant, bes det om at innspill sendes til Legeforeningen innen </w:t>
      </w:r>
    </w:p>
    <w:p w:rsidR="00987F40" w:rsidRPr="00EF77CC" w:rsidRDefault="00FE5701" w:rsidP="00987F40">
      <w:pPr>
        <w:pStyle w:val="Default"/>
      </w:pPr>
      <w:r>
        <w:rPr>
          <w:b/>
          <w:bCs/>
        </w:rPr>
        <w:t>2</w:t>
      </w:r>
      <w:r w:rsidRPr="00FE5701">
        <w:rPr>
          <w:b/>
          <w:bCs/>
        </w:rPr>
        <w:t>4. oktober 2018</w:t>
      </w:r>
      <w:r w:rsidR="00987F40" w:rsidRPr="00FE5701">
        <w:rPr>
          <w:bCs/>
        </w:rPr>
        <w:t xml:space="preserve">. </w:t>
      </w:r>
      <w:r w:rsidR="00987F40" w:rsidRPr="00FE5701">
        <w:t>Det b</w:t>
      </w:r>
      <w:r w:rsidR="00987F40" w:rsidRPr="00EF77CC">
        <w:t xml:space="preserve">es om at innspillene lastes opp direkte på Legeforeningens nettsider. </w:t>
      </w:r>
    </w:p>
    <w:p w:rsidR="00987F40" w:rsidRPr="00EF77CC" w:rsidRDefault="00987F40" w:rsidP="00987F40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987F40" w:rsidRPr="00EF77CC" w:rsidRDefault="00987F40" w:rsidP="00987F40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9D6CFD">
      <w:pPr>
        <w:rPr>
          <w:szCs w:val="24"/>
        </w:rPr>
      </w:pPr>
      <w:bookmarkStart w:id="9" w:name="bkmUnders"/>
      <w:bookmarkEnd w:id="9"/>
      <w:r>
        <w:rPr>
          <w:szCs w:val="24"/>
        </w:rPr>
        <w:t>Ingvild Bjørgo Berg</w:t>
      </w:r>
    </w:p>
    <w:p w:rsidR="00515A8F" w:rsidRPr="00F97002" w:rsidRDefault="009D6CFD">
      <w:pPr>
        <w:rPr>
          <w:szCs w:val="24"/>
        </w:rPr>
      </w:pPr>
      <w:bookmarkStart w:id="10" w:name="bkmTittel"/>
      <w:bookmarkEnd w:id="10"/>
      <w:r>
        <w:rPr>
          <w:szCs w:val="24"/>
        </w:rPr>
        <w:t>Helsepolitisk rådgiver</w:t>
      </w:r>
    </w:p>
    <w:sectPr w:rsidR="00515A8F" w:rsidRPr="00F97002" w:rsidSect="00EB5AE9">
      <w:footerReference w:type="default" r:id="rId9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CFD" w:rsidRDefault="009D6CFD">
      <w:pPr>
        <w:spacing w:line="20" w:lineRule="exact"/>
      </w:pPr>
    </w:p>
  </w:endnote>
  <w:endnote w:type="continuationSeparator" w:id="0">
    <w:p w:rsidR="009D6CFD" w:rsidRDefault="009D6CFD">
      <w:r>
        <w:t xml:space="preserve"> </w:t>
      </w:r>
    </w:p>
  </w:endnote>
  <w:endnote w:type="continuationNotice" w:id="1">
    <w:p w:rsidR="009D6CFD" w:rsidRDefault="009D6CF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 xml:space="preserve">Besøksadresse: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5005.06.23189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CFD" w:rsidRDefault="009D6CFD">
      <w:r>
        <w:separator/>
      </w:r>
    </w:p>
  </w:footnote>
  <w:footnote w:type="continuationSeparator" w:id="0">
    <w:p w:rsidR="009D6CFD" w:rsidRDefault="009D6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FD"/>
    <w:rsid w:val="00002CCC"/>
    <w:rsid w:val="00036D82"/>
    <w:rsid w:val="000645B0"/>
    <w:rsid w:val="00076971"/>
    <w:rsid w:val="000C6B0E"/>
    <w:rsid w:val="00182349"/>
    <w:rsid w:val="002A0ECA"/>
    <w:rsid w:val="003B32DC"/>
    <w:rsid w:val="004076E5"/>
    <w:rsid w:val="00417EEE"/>
    <w:rsid w:val="0042025D"/>
    <w:rsid w:val="004C628F"/>
    <w:rsid w:val="00515A8F"/>
    <w:rsid w:val="005C4620"/>
    <w:rsid w:val="00604BF8"/>
    <w:rsid w:val="006B589F"/>
    <w:rsid w:val="00743FD6"/>
    <w:rsid w:val="007C618B"/>
    <w:rsid w:val="00853FDB"/>
    <w:rsid w:val="00897320"/>
    <w:rsid w:val="008F49DD"/>
    <w:rsid w:val="0096741B"/>
    <w:rsid w:val="00981ABE"/>
    <w:rsid w:val="00987F40"/>
    <w:rsid w:val="009D1786"/>
    <w:rsid w:val="009D6CFD"/>
    <w:rsid w:val="00A020A9"/>
    <w:rsid w:val="00A064D9"/>
    <w:rsid w:val="00B45442"/>
    <w:rsid w:val="00B84548"/>
    <w:rsid w:val="00BD6879"/>
    <w:rsid w:val="00BE2998"/>
    <w:rsid w:val="00C33AB7"/>
    <w:rsid w:val="00CB25E5"/>
    <w:rsid w:val="00CC4482"/>
    <w:rsid w:val="00D5242A"/>
    <w:rsid w:val="00DA675D"/>
    <w:rsid w:val="00DC1503"/>
    <w:rsid w:val="00DD479E"/>
    <w:rsid w:val="00DE3EAA"/>
    <w:rsid w:val="00EB5AE9"/>
    <w:rsid w:val="00EC3113"/>
    <w:rsid w:val="00F97002"/>
    <w:rsid w:val="00FC29C3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0997A7"/>
  <w15:docId w15:val="{3B767207-B3B2-4E1F-97E0-2E7D2E18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character" w:styleId="Hyperkobling">
    <w:name w:val="Hyperlink"/>
    <w:uiPriority w:val="99"/>
    <w:rsid w:val="00987F40"/>
    <w:rPr>
      <w:color w:val="0000FF"/>
      <w:u w:val="single"/>
    </w:rPr>
  </w:style>
  <w:style w:type="paragraph" w:customStyle="1" w:styleId="Default">
    <w:name w:val="Default"/>
    <w:rsid w:val="00987F4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FE57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59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5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9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5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4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dokumenter/horingsbrev---om-endringer-i-forskrift-om-opptak-til-hogre-utdanning-for-opptak-til-studiearet-2019-2020/id2612970/?utm_source=www.regjeringen.no&amp;utm_medium=epost&amp;utm_campaign=nyhetsvarsel%2004.10.2018&amp;utm_content=Utdanning%20og%20Nye%20h%C3%B8yringar&amp;factbox=horingsinstanse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F0697-0E85-4A1A-9B9B-6C731DAF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21</TotalTime>
  <Pages>2</Pages>
  <Words>346</Words>
  <Characters>2644</Characters>
  <Application>Microsoft Office Word</Application>
  <DocSecurity>0</DocSecurity>
  <Lines>40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20</cp:revision>
  <cp:lastPrinted>2007-12-18T07:22:00Z</cp:lastPrinted>
  <dcterms:created xsi:type="dcterms:W3CDTF">2018-10-09T08:22:00Z</dcterms:created>
  <dcterms:modified xsi:type="dcterms:W3CDTF">2018-10-09T10:40:00Z</dcterms:modified>
</cp:coreProperties>
</file>