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proofErr w:type="spellStart"/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Høyringsbrev</w:t>
      </w:r>
      <w:proofErr w:type="spellEnd"/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 xml:space="preserve"> – </w:t>
      </w:r>
      <w:proofErr w:type="spellStart"/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tilleggshøyring</w:t>
      </w:r>
      <w:proofErr w:type="spellEnd"/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 xml:space="preserve"> om </w:t>
      </w:r>
      <w:proofErr w:type="spellStart"/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endringar</w:t>
      </w:r>
      <w:proofErr w:type="spellEnd"/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 xml:space="preserve"> i forskrift om opptak til høgre utdanning for opptak til studieåret 2019-2020 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Kunnskapsdepartementet fastsette 6. januar 2017 forskrift om opptak til høgre utdanning (opptaksforskrifta) med heimel i lov 1. april 2005 nr. 15 om universiteter og høyskoler.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Departementet foreslår etter søknad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frå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Universitetet i Oslo,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eit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tillegg i § 4-2 første punkt, under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føresetnad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av at Universitetet i Oslo og Unit – Direktoratet for IKT og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fellestenester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i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høgare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utdanning og forsking, finn fram til ei god arbeidsdeling og ei praktisk løysing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innanfor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den nasjonale opptaksmodellen.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Universitetet i Oslo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ønskjer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å forsøke opptak basert på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ein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test (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UniTest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). Universitetet har foreslått at testen skal danne grunnlag for rangering av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søkjarane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i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ein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eigen kvote. Universitetet meiner at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søkjarane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i kvoten må ha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ein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karakterpoengsum på minimum 50, det vil si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eit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karaktergjennomsnitt på 5,0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frå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vidaregåande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opplæring. Kunnskapsdepartementet foreslår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eit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andre ledd i § 4-2, første punkt: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nb-NO"/>
        </w:rPr>
        <w:t>§ 4-2 Spesielle opptakskrav til enkelte helse- og veterinærfag</w:t>
      </w:r>
    </w:p>
    <w:p w:rsidR="005661F8" w:rsidRPr="005661F8" w:rsidRDefault="005661F8" w:rsidP="005661F8">
      <w:pPr>
        <w:numPr>
          <w:ilvl w:val="0"/>
          <w:numId w:val="1"/>
        </w:numPr>
        <w:spacing w:before="150" w:after="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Medisin, odontologi, ernæring og farmasi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Matematikk R1 eller matematikk (S1 + S2) og fysikk 1 og kjemi (1+2)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Forslag til nytt ledd: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For opptak til profesjonsstudiet i medisin ved Universitetet i Oslo er det for studieåra 2019 – 2020, 2020 – 2021, 2021 – 2022, 2022 – 2023 og 2023 – 2024 fastsett ei forsøksordning med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ein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kvote på 20 prosent av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studieplassane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til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søkjarar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som består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ein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test administrert av Universitetet i Oslo. 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Universitetet i Oslo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ønskjer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eit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slikt forsøk fordi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dei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meiner at poenggrensene for å få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tilbod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om studieplass på medisin er så høge at ei "rekke høgt motiverte og kvalifiserte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søkjarar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ikkje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får opptak. Erfaring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tilseier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at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utveljing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gjennom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karakterar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aleine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ikkje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speglar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det samla bildet av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dei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nødvendige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eigenskapane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ein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person treng for å bli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ein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god lege,…" Universitetet har også vist til at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dei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fleste land i Europa har innført alternative opptakskriterium, og at alternative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opptaksmetodar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antakeleg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kan føre til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eit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større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mangfald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"både demografisk, geografisk og kjønnsmessig".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lastRenderedPageBreak/>
        <w:t xml:space="preserve">Alle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søkjarar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til profesjonsstudiet i medisin ved Universitetet i Oslo vil få høve til å ta testen.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Om forslaget blir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vedteke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, vil det også måtte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gjerast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endringar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i føresegna og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merknadane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til § </w:t>
      </w:r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7-14 Rangering på grunnlag av opptaksprøve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, og merknadene til </w:t>
      </w:r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§ 7-3 Spesielle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kvotar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Om § 7-3: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Søknaden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frå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Universitetet i Oslo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omfattar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bruk av kvote som departementet kan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fastsetje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utan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høyring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. Slike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kvotar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blir gjort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kjende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i merknad til forskrifta. Departementet vurderer at ei kvote på 20 prosent vil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vere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rimeleg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for ei eventuell forsøksordning.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Det vil bli satt inn merknad i nytt rundskriv som følgjer: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</w:r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Bruk av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ein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test som opptaksgrunnlag til profesjonsstudiet i medisin ved Universitetet i Oslo er ei forsøksordning som vil gjelde i fem år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frå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og med opptak til studieåret 2019 – 2020.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Søkjarane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i kvoten blir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berre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poengberekna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på grunnlag av oppnådd poengsum på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nemnde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test.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Søkjarar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som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ikkje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blir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tekne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opp i kvoten konkurrerer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vidare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i ordinær kvote og eventuelt kvote for førstegongsvitnemål. Det er lagt til grunn at dette forsøket skal </w:t>
      </w:r>
      <w:proofErr w:type="spellStart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>evaluerast</w:t>
      </w:r>
      <w:proofErr w:type="spellEnd"/>
      <w:r w:rsidRPr="005661F8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nb-NO"/>
        </w:rPr>
        <w:t xml:space="preserve"> før det eventuelt blir fastsett som ei permanent ordning.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Om § 7-14: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Universitetet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ønskjer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å bruke testen som grunnlag for rangeringa i den spesielle kvoten. Det er da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rimeleg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å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samanlikne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testen med ei opptaksprøve og nytte departementet sin fullmakt til å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fastsetje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rangering av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søkjarar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med grunnlag i opptaksprøve aleine. Departementet foreslår derfor ei endring i første ledd: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nb-NO"/>
        </w:rPr>
        <w:t>§ 7-14 Rangering med grunnlag i opptaksprøve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Det vert foreslått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følgjande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endring i første ledd endringa er marker med </w:t>
      </w:r>
      <w:r w:rsidRPr="005661F8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nb-NO"/>
        </w:rPr>
        <w:t>kursiv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(1)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Søkjarar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til studium som etter §§ </w:t>
      </w:r>
      <w:r w:rsidRPr="005661F8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nb-NO"/>
        </w:rPr>
        <w:t xml:space="preserve">4-2, 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4-4, 4-7, 4-9 og 4-10 har opptaksprøve som spesielt opptakskrav, kan rangerast på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éin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av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desse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måtane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:</w:t>
      </w:r>
    </w:p>
    <w:p w:rsidR="005661F8" w:rsidRPr="005661F8" w:rsidRDefault="005661F8" w:rsidP="005661F8">
      <w:pPr>
        <w:numPr>
          <w:ilvl w:val="0"/>
          <w:numId w:val="2"/>
        </w:numPr>
        <w:spacing w:before="150" w:after="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etter §§ 7-1 til 7-13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åleine</w:t>
      </w:r>
      <w:proofErr w:type="spellEnd"/>
    </w:p>
    <w:p w:rsidR="005661F8" w:rsidRPr="005661F8" w:rsidRDefault="005661F8" w:rsidP="005661F8">
      <w:pPr>
        <w:numPr>
          <w:ilvl w:val="0"/>
          <w:numId w:val="2"/>
        </w:numPr>
        <w:spacing w:before="150" w:after="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på grunnlag av opptaksprøve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åleine</w:t>
      </w:r>
      <w:proofErr w:type="spellEnd"/>
    </w:p>
    <w:p w:rsidR="005661F8" w:rsidRPr="005661F8" w:rsidRDefault="005661F8" w:rsidP="005661F8">
      <w:pPr>
        <w:numPr>
          <w:ilvl w:val="0"/>
          <w:numId w:val="2"/>
        </w:numPr>
        <w:spacing w:before="150" w:after="0" w:line="390" w:lineRule="atLeast"/>
        <w:ind w:left="0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på grunnlag av både §§ 7-1 til 7-13 og opptaksprøve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lastRenderedPageBreak/>
        <w:t>Det blir tatt sikte på at endringa skal tre i kraft 1. januar 2019 og gjelde for opptaket til studieåret 2019-2020.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proofErr w:type="spellStart"/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>Høyringsfrist</w:t>
      </w:r>
      <w:proofErr w:type="spellEnd"/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 xml:space="preserve"> </w:t>
      </w:r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br/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Høyringssaka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er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tilgjengeleg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på regjeringen.no.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Høyringsfråsegner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kan sendes elektronisk ved bruk av den digitale løysinga for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høyringsfråsegner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på </w:t>
      </w:r>
      <w:hyperlink r:id="rId5" w:history="1">
        <w:r w:rsidRPr="005661F8">
          <w:rPr>
            <w:rFonts w:ascii="Open Sans" w:eastAsia="Times New Roman" w:hAnsi="Open Sans" w:cs="Times New Roman"/>
            <w:color w:val="3867C8"/>
            <w:sz w:val="24"/>
            <w:szCs w:val="24"/>
            <w:u w:val="single"/>
            <w:lang w:eastAsia="nb-NO"/>
          </w:rPr>
          <w:t>www.regjeringen.no/id2612970</w:t>
        </w:r>
      </w:hyperlink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Alternativt kan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høyringsfråsegner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sendes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Kunnskapsdepartmentet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; postmottak@kd.dep.no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Høyringsfråsegner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er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offentlege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og blir publisert.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Frist for å uttale seg om forslaget er</w:t>
      </w:r>
      <w:r w:rsidRPr="005661F8">
        <w:rPr>
          <w:rFonts w:ascii="Open Sans" w:eastAsia="Times New Roman" w:hAnsi="Open Sans" w:cs="Times New Roman"/>
          <w:b/>
          <w:bCs/>
          <w:color w:val="000000"/>
          <w:sz w:val="24"/>
          <w:szCs w:val="24"/>
          <w:lang w:eastAsia="nb-NO"/>
        </w:rPr>
        <w:t xml:space="preserve"> onsdag 14. november 2018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.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b/>
          <w:bCs/>
          <w:i/>
          <w:iCs/>
          <w:color w:val="000000"/>
          <w:sz w:val="24"/>
          <w:szCs w:val="24"/>
          <w:lang w:eastAsia="nb-NO"/>
        </w:rPr>
        <w:t> 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 </w:t>
      </w:r>
    </w:p>
    <w:p w:rsidR="005661F8" w:rsidRPr="005661F8" w:rsidRDefault="005661F8" w:rsidP="005661F8">
      <w:pPr>
        <w:spacing w:before="240" w:after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Med helsing (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e.f.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)</w:t>
      </w:r>
    </w:p>
    <w:p w:rsidR="005661F8" w:rsidRPr="005661F8" w:rsidRDefault="005661F8" w:rsidP="005661F8">
      <w:pPr>
        <w:spacing w:before="240" w:line="390" w:lineRule="atLeast"/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</w:pP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Toril Johansson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 xml:space="preserve">ekspedisjonssjef                                            </w:t>
      </w:r>
      <w:proofErr w:type="spellStart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>Ingern</w:t>
      </w:r>
      <w:proofErr w:type="spellEnd"/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t xml:space="preserve"> Johanne Christiansen</w:t>
      </w:r>
      <w:r w:rsidRPr="005661F8">
        <w:rPr>
          <w:rFonts w:ascii="Open Sans" w:eastAsia="Times New Roman" w:hAnsi="Open Sans" w:cs="Times New Roman"/>
          <w:color w:val="000000"/>
          <w:sz w:val="24"/>
          <w:szCs w:val="24"/>
          <w:lang w:eastAsia="nb-NO"/>
        </w:rPr>
        <w:br/>
        <w:t>                                                                         Seniorrådgjevar</w:t>
      </w:r>
    </w:p>
    <w:p w:rsidR="007B1E23" w:rsidRPr="00B33A49" w:rsidRDefault="005661F8" w:rsidP="00B33A49">
      <w:pPr>
        <w:spacing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7B1E23" w:rsidRPr="00B3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F37E6"/>
    <w:multiLevelType w:val="multilevel"/>
    <w:tmpl w:val="4D5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62CF4"/>
    <w:multiLevelType w:val="multilevel"/>
    <w:tmpl w:val="882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F8"/>
    <w:rsid w:val="002F10A1"/>
    <w:rsid w:val="005661F8"/>
    <w:rsid w:val="00B33A49"/>
    <w:rsid w:val="00E6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188C-35ED-410A-A0A4-BACA5758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661F8"/>
    <w:rPr>
      <w:color w:val="3867C8"/>
      <w:u w:val="single"/>
    </w:rPr>
  </w:style>
  <w:style w:type="character" w:styleId="Sterk">
    <w:name w:val="Strong"/>
    <w:basedOn w:val="Standardskriftforavsnitt"/>
    <w:uiPriority w:val="22"/>
    <w:qFormat/>
    <w:rsid w:val="005661F8"/>
    <w:rPr>
      <w:b/>
      <w:bCs/>
    </w:rPr>
  </w:style>
  <w:style w:type="character" w:styleId="Utheving">
    <w:name w:val="Emphasis"/>
    <w:basedOn w:val="Standardskriftforavsnitt"/>
    <w:uiPriority w:val="20"/>
    <w:qFormat/>
    <w:rsid w:val="00566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7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678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8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jeringen.no/no/dokumenter/horingsbrev---om-endringer-i-forskrift-om-opptak-til-hogre-utdanning-for-opptak-til-studiearet-2019-2020/id2612970/id2612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4063</Characters>
  <Application>Microsoft Office Word</Application>
  <DocSecurity>0</DocSecurity>
  <Lines>79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Bjørgo Berg</dc:creator>
  <cp:keywords/>
  <dc:description/>
  <cp:lastModifiedBy>Ingvild Bjørgo Berg</cp:lastModifiedBy>
  <cp:revision>1</cp:revision>
  <dcterms:created xsi:type="dcterms:W3CDTF">2018-10-09T08:19:00Z</dcterms:created>
  <dcterms:modified xsi:type="dcterms:W3CDTF">2018-10-09T08:19:00Z</dcterms:modified>
</cp:coreProperties>
</file>