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D3" w:rsidRPr="00CF32D3" w:rsidRDefault="00CF32D3" w:rsidP="00CF32D3">
      <w:pPr>
        <w:spacing w:before="199" w:after="199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nb-NO"/>
        </w:rPr>
      </w:pPr>
      <w:r w:rsidRPr="00CF32D3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nb-NO"/>
        </w:rPr>
        <w:t xml:space="preserve">Høringsbrev </w:t>
      </w:r>
    </w:p>
    <w:p w:rsidR="00CF32D3" w:rsidRPr="00CF32D3" w:rsidRDefault="00CF32D3" w:rsidP="00CF32D3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Vår ref.: 18/2713 </w:t>
      </w:r>
    </w:p>
    <w:p w:rsidR="00CF32D3" w:rsidRPr="00CF32D3" w:rsidRDefault="00CF32D3" w:rsidP="00CF32D3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F32D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nb-NO"/>
        </w:rPr>
        <w:t>Høring - juridisk oppfølging av forslag i prioriteringsmeldingen og presiseringer av regelverket om helsehjelp i utlandet</w:t>
      </w:r>
    </w:p>
    <w:p w:rsidR="00CF32D3" w:rsidRPr="00CF32D3" w:rsidRDefault="00CF32D3" w:rsidP="00CF32D3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Helse- og omsorgsdepartementet sender med dette på høring forslag til endringer i spesialisthelsetjenesteloven, pasient- og brukerrettighetsloven og prioriteringsforskriften. </w:t>
      </w:r>
    </w:p>
    <w:p w:rsidR="00CF32D3" w:rsidRPr="00CF32D3" w:rsidRDefault="00CF32D3" w:rsidP="00CF32D3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Høringsnotatet har to hoveddeler. Del II inneholder forslag som i stor grad er en oppfølging av Meld. St. 34 (2015-2016) Verdier i pasientens helsetjenester – Melding om prioritering, og forslag i denne som krever endringer i regelverket. Departementet foreslår blant annet å lovfeste at de regionale helseforetakene skal sørge for et felles system for å beslutte hvilke metoder som skal tilbys i den offentlige spesialisthelsetjenesten. Det foreslås også regler som omhandler egenfinansiering av helsehjelp i den offentlige spesialisthelsetjenesten. </w:t>
      </w:r>
    </w:p>
    <w:p w:rsidR="00CF32D3" w:rsidRPr="00CF32D3" w:rsidRDefault="00CF32D3" w:rsidP="00CF32D3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I høringsnotatet del III foreslås endringer i pasient- og brukerrettighetsloven og prioriteringsforskriften. Formålet er å gjøre regelverket om dekning av utgifter til helsehjelp i utlandet klarere og mer oversiktlig. Bakgrunnen er en grunngitt uttalelse 20. september 2017 fra Efta </w:t>
      </w:r>
      <w:proofErr w:type="spellStart"/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Surveillance</w:t>
      </w:r>
      <w:proofErr w:type="spellEnd"/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</w:t>
      </w:r>
      <w:proofErr w:type="spellStart"/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Authority</w:t>
      </w:r>
      <w:proofErr w:type="spellEnd"/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(ESA), som er </w:t>
      </w:r>
      <w:proofErr w:type="spellStart"/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EFTAs</w:t>
      </w:r>
      <w:proofErr w:type="spellEnd"/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overvåkingsorgan for EØS-avtalen. ESA uttaler at deler av pasient- og brukerrettighetsloven og prioriteringsforskriften ikke samsvarer med EØS reglene, jf. artikkel 20 i Forordning 883/2004 om trygdekoordinering (trygdeforordningen), Direktiv 2011/24 om pasientrettigheter og artikkel 36 i EØS-avtalen om adgangen til å yte tjenester. </w:t>
      </w:r>
    </w:p>
    <w:p w:rsidR="00CF32D3" w:rsidRPr="00CF32D3" w:rsidRDefault="00CF32D3" w:rsidP="00CF32D3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Vi ber om at høringsuttalelsene avgis digitalt på våre nettsider. Høringsinstansene kan registrere seg, mellomlagre uttalelsen og laste opp vedlegg. Høringsinstansene kan også sende høringsuttalelse uten å registrere seg. </w:t>
      </w:r>
    </w:p>
    <w:p w:rsidR="00CF32D3" w:rsidRPr="00CF32D3" w:rsidRDefault="00CF32D3" w:rsidP="00CF32D3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Alle kan avgi høringsuttalelse. Uttalelsene er som hovedregel offentlige etter offentlighetsloven og vil bli publisert. Høringsinstansene blir bedt om å vurdere om høringsnotatet bør sendes til underliggende etater eller virksomheter, tilknyttede virksomheter, medlemmer e.l. </w:t>
      </w:r>
    </w:p>
    <w:p w:rsidR="00CF32D3" w:rsidRPr="00CF32D3" w:rsidRDefault="00CF32D3" w:rsidP="00CF32D3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 </w:t>
      </w:r>
    </w:p>
    <w:p w:rsidR="00CF32D3" w:rsidRPr="00CF32D3" w:rsidRDefault="00CF32D3" w:rsidP="00CF32D3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Høringsfristen er 25. september 2018.</w:t>
      </w:r>
    </w:p>
    <w:p w:rsidR="00CF32D3" w:rsidRPr="00CF32D3" w:rsidRDefault="00CF32D3" w:rsidP="00CF32D3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lastRenderedPageBreak/>
        <w:t xml:space="preserve">Spørsmål til forslagene i høringsnotatet del II kan rettes til spesialrådgiver Atle </w:t>
      </w:r>
      <w:proofErr w:type="spellStart"/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Gøhtesen</w:t>
      </w:r>
      <w:proofErr w:type="spellEnd"/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på e-post atle.gohtesen@hod.dep.no eller telefon 22 24 85 97</w:t>
      </w:r>
      <w:proofErr w:type="gramStart"/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.Spørsmål</w:t>
      </w:r>
      <w:proofErr w:type="gramEnd"/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til forslagene i høringsnotatet del III kan rettes til fagdirektør </w:t>
      </w:r>
      <w:proofErr w:type="spellStart"/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Tjaarke</w:t>
      </w:r>
      <w:proofErr w:type="spellEnd"/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Hopen på e-post tjaarke.hopen@hod.dep.no eller telefon 22 24 87 19. </w:t>
      </w:r>
    </w:p>
    <w:p w:rsidR="00CF32D3" w:rsidRPr="00CF32D3" w:rsidRDefault="00CF32D3" w:rsidP="00CF32D3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 Med hilsen</w:t>
      </w:r>
    </w:p>
    <w:p w:rsidR="00CF32D3" w:rsidRPr="00CF32D3" w:rsidRDefault="00CF32D3" w:rsidP="00CF32D3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Kari Sønderland (</w:t>
      </w:r>
      <w:proofErr w:type="spellStart"/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e.f.</w:t>
      </w:r>
      <w:proofErr w:type="spellEnd"/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)</w:t>
      </w:r>
    </w:p>
    <w:p w:rsidR="00CF32D3" w:rsidRPr="00CF32D3" w:rsidRDefault="00CF32D3" w:rsidP="00CF32D3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ekspedisjonssjef</w:t>
      </w:r>
    </w:p>
    <w:p w:rsidR="00CF32D3" w:rsidRPr="00CF32D3" w:rsidRDefault="00CF32D3" w:rsidP="00CF32D3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                                                           Elisabeth Salvesen</w:t>
      </w:r>
    </w:p>
    <w:p w:rsidR="00CF32D3" w:rsidRPr="00CF32D3" w:rsidRDefault="00CF32D3" w:rsidP="00CF32D3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                                                            avdelingsdirektør</w:t>
      </w:r>
    </w:p>
    <w:p w:rsidR="00CF32D3" w:rsidRPr="00CF32D3" w:rsidRDefault="00CF32D3" w:rsidP="00CF32D3">
      <w:pPr>
        <w:spacing w:before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CF32D3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Dokumentet er elektronisk signert og har derfor ikke håndskrevne signaturer</w:t>
      </w:r>
    </w:p>
    <w:p w:rsidR="007B1E23" w:rsidRPr="00B33A49" w:rsidRDefault="00CF32D3" w:rsidP="00B33A49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B1E23" w:rsidRPr="00B33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D3"/>
    <w:rsid w:val="002F10A1"/>
    <w:rsid w:val="00B33A49"/>
    <w:rsid w:val="00CF32D3"/>
    <w:rsid w:val="00E6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CF32D3"/>
    <w:pPr>
      <w:spacing w:before="199" w:after="19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CF32D3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Sterk">
    <w:name w:val="Strong"/>
    <w:basedOn w:val="Standardskriftforavsnitt"/>
    <w:uiPriority w:val="22"/>
    <w:qFormat/>
    <w:rsid w:val="00CF32D3"/>
    <w:rPr>
      <w:b/>
      <w:bCs/>
    </w:rPr>
  </w:style>
  <w:style w:type="character" w:customStyle="1" w:styleId="factbox-title-text3">
    <w:name w:val="factbox-title-text3"/>
    <w:basedOn w:val="Standardskriftforavsnitt"/>
    <w:rsid w:val="00CF32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CF32D3"/>
    <w:pPr>
      <w:spacing w:before="199" w:after="19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CF32D3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Sterk">
    <w:name w:val="Strong"/>
    <w:basedOn w:val="Standardskriftforavsnitt"/>
    <w:uiPriority w:val="22"/>
    <w:qFormat/>
    <w:rsid w:val="00CF32D3"/>
    <w:rPr>
      <w:b/>
      <w:bCs/>
    </w:rPr>
  </w:style>
  <w:style w:type="character" w:customStyle="1" w:styleId="factbox-title-text3">
    <w:name w:val="factbox-title-text3"/>
    <w:basedOn w:val="Standardskriftforavsnitt"/>
    <w:rsid w:val="00CF3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0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22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7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Den norske legeforening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Bjørgo Berg</dc:creator>
  <cp:lastModifiedBy>Ingvild Bjørgo Berg</cp:lastModifiedBy>
  <cp:revision>1</cp:revision>
  <dcterms:created xsi:type="dcterms:W3CDTF">2018-06-19T10:16:00Z</dcterms:created>
  <dcterms:modified xsi:type="dcterms:W3CDTF">2018-06-19T10:17:00Z</dcterms:modified>
</cp:coreProperties>
</file>