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3F1" w:rsidRDefault="00DA33F1" w:rsidP="004F626F">
      <w:pPr>
        <w:rPr>
          <w:b/>
          <w:sz w:val="22"/>
          <w:szCs w:val="22"/>
          <w:lang w:val="en-GB"/>
        </w:rPr>
      </w:pPr>
      <w:r>
        <w:rPr>
          <w:b/>
          <w:sz w:val="22"/>
          <w:szCs w:val="22"/>
          <w:lang w:val="en-GB"/>
        </w:rPr>
        <w:t xml:space="preserve">PEER REVIEWED PUBLICATIONS </w:t>
      </w:r>
    </w:p>
    <w:p w:rsidR="00DA33F1" w:rsidRDefault="00DA33F1" w:rsidP="004F626F">
      <w:pPr>
        <w:rPr>
          <w:b/>
          <w:sz w:val="22"/>
          <w:szCs w:val="22"/>
          <w:lang w:val="en-GB"/>
        </w:rPr>
      </w:pPr>
    </w:p>
    <w:p w:rsidR="004F626F" w:rsidRPr="00DA33F1" w:rsidRDefault="00DA33F1" w:rsidP="004F626F">
      <w:pPr>
        <w:rPr>
          <w:b/>
          <w:sz w:val="22"/>
          <w:szCs w:val="22"/>
          <w:lang w:val="en-GB"/>
        </w:rPr>
      </w:pPr>
      <w:r>
        <w:rPr>
          <w:b/>
          <w:sz w:val="22"/>
          <w:szCs w:val="22"/>
          <w:lang w:val="en-GB"/>
        </w:rPr>
        <w:t>J</w:t>
      </w:r>
      <w:r w:rsidR="004F626F" w:rsidRPr="00DA33F1">
        <w:rPr>
          <w:b/>
          <w:sz w:val="22"/>
          <w:szCs w:val="22"/>
          <w:lang w:val="en-GB"/>
        </w:rPr>
        <w:t>ournal papers</w:t>
      </w:r>
    </w:p>
    <w:p w:rsidR="004F626F" w:rsidRPr="00DA33F1" w:rsidRDefault="004F626F" w:rsidP="004F626F">
      <w:pPr>
        <w:widowControl w:val="0"/>
        <w:rPr>
          <w:sz w:val="22"/>
          <w:szCs w:val="22"/>
        </w:rPr>
      </w:pPr>
    </w:p>
    <w:p w:rsidR="004F626F" w:rsidRPr="00DA33F1" w:rsidRDefault="004F626F" w:rsidP="004F626F">
      <w:pPr>
        <w:numPr>
          <w:ilvl w:val="0"/>
          <w:numId w:val="1"/>
        </w:numPr>
        <w:autoSpaceDE/>
        <w:autoSpaceDN/>
        <w:rPr>
          <w:sz w:val="22"/>
          <w:szCs w:val="22"/>
        </w:rPr>
      </w:pPr>
      <w:bookmarkStart w:id="0" w:name="_Hlk23336242"/>
      <w:bookmarkStart w:id="1" w:name="_Hlk504038061"/>
      <w:r w:rsidRPr="00DA33F1">
        <w:rPr>
          <w:rFonts w:eastAsia="Times New Roman"/>
          <w:color w:val="333333"/>
          <w:sz w:val="22"/>
          <w:szCs w:val="22"/>
          <w:lang w:eastAsia="nb-NO"/>
        </w:rPr>
        <w:t>Bringedal B, Fretheim A, Nilsen S</w:t>
      </w:r>
      <w:r w:rsidRPr="00DA33F1">
        <w:rPr>
          <w:rFonts w:eastAsia="Times New Roman"/>
          <w:i/>
          <w:iCs/>
          <w:color w:val="333333"/>
          <w:sz w:val="22"/>
          <w:szCs w:val="22"/>
          <w:lang w:eastAsia="nb-NO"/>
        </w:rPr>
        <w:t xml:space="preserve">, </w:t>
      </w:r>
      <w:r w:rsidRPr="00DA33F1">
        <w:rPr>
          <w:rFonts w:eastAsia="Times New Roman"/>
          <w:iCs/>
          <w:color w:val="333333"/>
          <w:sz w:val="22"/>
          <w:szCs w:val="22"/>
          <w:lang w:eastAsia="nb-NO"/>
        </w:rPr>
        <w:t>et al</w:t>
      </w:r>
      <w:r w:rsidRPr="00DA33F1">
        <w:rPr>
          <w:rFonts w:eastAsia="Times New Roman"/>
          <w:color w:val="333333"/>
          <w:sz w:val="22"/>
          <w:szCs w:val="22"/>
          <w:lang w:eastAsia="nb-NO"/>
        </w:rPr>
        <w:t xml:space="preserve">. Do you recommend cancer screening to your patients? A cross-sectional study of Norwegian doctors </w:t>
      </w:r>
      <w:r w:rsidRPr="00DA33F1">
        <w:rPr>
          <w:rFonts w:eastAsia="Times New Roman"/>
          <w:i/>
          <w:iCs/>
          <w:color w:val="333333"/>
          <w:sz w:val="22"/>
          <w:szCs w:val="22"/>
          <w:lang w:eastAsia="nb-NO"/>
        </w:rPr>
        <w:t xml:space="preserve">BMJ Open </w:t>
      </w:r>
      <w:r w:rsidRPr="00DA33F1">
        <w:rPr>
          <w:rFonts w:eastAsia="Times New Roman"/>
          <w:color w:val="333333"/>
          <w:sz w:val="22"/>
          <w:szCs w:val="22"/>
          <w:lang w:eastAsia="nb-NO"/>
        </w:rPr>
        <w:t>2019;</w:t>
      </w:r>
      <w:r w:rsidRPr="00DA33F1">
        <w:rPr>
          <w:rFonts w:eastAsia="Times New Roman"/>
          <w:b/>
          <w:bCs/>
          <w:color w:val="333333"/>
          <w:sz w:val="22"/>
          <w:szCs w:val="22"/>
          <w:lang w:eastAsia="nb-NO"/>
        </w:rPr>
        <w:t>9:</w:t>
      </w:r>
      <w:r w:rsidRPr="00DA33F1">
        <w:rPr>
          <w:rFonts w:eastAsia="Times New Roman"/>
          <w:color w:val="333333"/>
          <w:sz w:val="22"/>
          <w:szCs w:val="22"/>
          <w:lang w:eastAsia="nb-NO"/>
        </w:rPr>
        <w:t xml:space="preserve">e029739. </w:t>
      </w:r>
      <w:proofErr w:type="spellStart"/>
      <w:r w:rsidRPr="00DA33F1">
        <w:rPr>
          <w:rFonts w:eastAsia="Times New Roman"/>
          <w:color w:val="333333"/>
          <w:sz w:val="22"/>
          <w:szCs w:val="22"/>
          <w:lang w:eastAsia="nb-NO"/>
        </w:rPr>
        <w:t>doi</w:t>
      </w:r>
      <w:proofErr w:type="spellEnd"/>
      <w:r w:rsidRPr="00DA33F1">
        <w:rPr>
          <w:rFonts w:eastAsia="Times New Roman"/>
          <w:color w:val="333333"/>
          <w:sz w:val="22"/>
          <w:szCs w:val="22"/>
          <w:lang w:eastAsia="nb-NO"/>
        </w:rPr>
        <w:t xml:space="preserve">: 10.1136/bmjopen-2019-029739 </w:t>
      </w:r>
    </w:p>
    <w:p w:rsidR="004F626F" w:rsidRPr="00DA33F1" w:rsidRDefault="004F626F" w:rsidP="004F626F">
      <w:pPr>
        <w:numPr>
          <w:ilvl w:val="0"/>
          <w:numId w:val="1"/>
        </w:numPr>
        <w:autoSpaceDE/>
        <w:autoSpaceDN/>
        <w:rPr>
          <w:color w:val="333333"/>
          <w:sz w:val="22"/>
          <w:szCs w:val="22"/>
          <w:shd w:val="clear" w:color="auto" w:fill="FFFFFF"/>
        </w:rPr>
      </w:pPr>
      <w:r w:rsidRPr="00DA33F1">
        <w:rPr>
          <w:color w:val="333333"/>
          <w:sz w:val="22"/>
          <w:szCs w:val="22"/>
          <w:shd w:val="clear" w:color="auto" w:fill="FFFFFF"/>
        </w:rPr>
        <w:t xml:space="preserve">Bååthe F, Rosta J, Bringedal B, Isaksson Rø K. How do doctors experience the interactions among professional fulfilment, organizational factors and quality of care? </w:t>
      </w:r>
      <w:r w:rsidRPr="00DA33F1">
        <w:rPr>
          <w:i/>
          <w:color w:val="333333"/>
          <w:sz w:val="22"/>
          <w:szCs w:val="22"/>
          <w:shd w:val="clear" w:color="auto" w:fill="FFFFFF"/>
        </w:rPr>
        <w:t>BMJ Open.</w:t>
      </w:r>
      <w:r w:rsidRPr="00DA33F1">
        <w:rPr>
          <w:color w:val="333333"/>
          <w:sz w:val="22"/>
          <w:szCs w:val="22"/>
          <w:shd w:val="clear" w:color="auto" w:fill="FFFFFF"/>
        </w:rPr>
        <w:t xml:space="preserve"> 2019 May 24;</w:t>
      </w:r>
      <w:r w:rsidRPr="00DA33F1">
        <w:rPr>
          <w:b/>
          <w:color w:val="333333"/>
          <w:sz w:val="22"/>
          <w:szCs w:val="22"/>
          <w:shd w:val="clear" w:color="auto" w:fill="FFFFFF"/>
        </w:rPr>
        <w:t>9</w:t>
      </w:r>
      <w:r w:rsidRPr="00DA33F1">
        <w:rPr>
          <w:color w:val="333333"/>
          <w:sz w:val="22"/>
          <w:szCs w:val="22"/>
          <w:shd w:val="clear" w:color="auto" w:fill="FFFFFF"/>
        </w:rPr>
        <w:t xml:space="preserve">(5):e026971. </w:t>
      </w:r>
      <w:proofErr w:type="spellStart"/>
      <w:r w:rsidRPr="00DA33F1">
        <w:rPr>
          <w:color w:val="333333"/>
          <w:sz w:val="22"/>
          <w:szCs w:val="22"/>
          <w:shd w:val="clear" w:color="auto" w:fill="FFFFFF"/>
        </w:rPr>
        <w:t>doi</w:t>
      </w:r>
      <w:proofErr w:type="spellEnd"/>
      <w:r w:rsidRPr="00DA33F1">
        <w:rPr>
          <w:color w:val="333333"/>
          <w:sz w:val="22"/>
          <w:szCs w:val="22"/>
          <w:shd w:val="clear" w:color="auto" w:fill="FFFFFF"/>
        </w:rPr>
        <w:t>: 10.1136/bmjopen-2018-026971</w:t>
      </w:r>
      <w:bookmarkEnd w:id="0"/>
    </w:p>
    <w:p w:rsidR="004F626F" w:rsidRPr="00DA33F1" w:rsidRDefault="004F626F" w:rsidP="004F626F">
      <w:pPr>
        <w:numPr>
          <w:ilvl w:val="0"/>
          <w:numId w:val="1"/>
        </w:numPr>
        <w:autoSpaceDE/>
        <w:autoSpaceDN/>
        <w:rPr>
          <w:sz w:val="22"/>
          <w:szCs w:val="22"/>
          <w:shd w:val="clear" w:color="auto" w:fill="FFFFFF"/>
          <w:lang w:val="nb-NO"/>
        </w:rPr>
      </w:pPr>
      <w:r w:rsidRPr="00DA33F1">
        <w:rPr>
          <w:iCs/>
          <w:sz w:val="22"/>
          <w:szCs w:val="22"/>
          <w:shd w:val="clear" w:color="auto" w:fill="FFFFFF"/>
          <w:lang w:val="nb-NO"/>
        </w:rPr>
        <w:t xml:space="preserve">Gaasø OM, Rø KI, Bringedal B, Magelssen M. </w:t>
      </w:r>
      <w:proofErr w:type="spellStart"/>
      <w:r w:rsidRPr="00DA33F1">
        <w:rPr>
          <w:iCs/>
          <w:sz w:val="22"/>
          <w:szCs w:val="22"/>
          <w:shd w:val="clear" w:color="auto" w:fill="FFFFFF"/>
          <w:lang w:val="nb-NO"/>
        </w:rPr>
        <w:t>Doctors</w:t>
      </w:r>
      <w:proofErr w:type="spellEnd"/>
      <w:r w:rsidRPr="00DA33F1">
        <w:rPr>
          <w:iCs/>
          <w:sz w:val="22"/>
          <w:szCs w:val="22"/>
          <w:shd w:val="clear" w:color="auto" w:fill="FFFFFF"/>
          <w:lang w:val="nb-NO"/>
        </w:rPr>
        <w:t xml:space="preserve">' </w:t>
      </w:r>
      <w:proofErr w:type="spellStart"/>
      <w:r w:rsidRPr="00DA33F1">
        <w:rPr>
          <w:iCs/>
          <w:sz w:val="22"/>
          <w:szCs w:val="22"/>
          <w:shd w:val="clear" w:color="auto" w:fill="FFFFFF"/>
          <w:lang w:val="nb-NO"/>
        </w:rPr>
        <w:t>attitudes</w:t>
      </w:r>
      <w:proofErr w:type="spellEnd"/>
      <w:r w:rsidRPr="00DA33F1">
        <w:rPr>
          <w:iCs/>
          <w:sz w:val="22"/>
          <w:szCs w:val="22"/>
          <w:shd w:val="clear" w:color="auto" w:fill="FFFFFF"/>
          <w:lang w:val="nb-NO"/>
        </w:rPr>
        <w:t xml:space="preserve"> </w:t>
      </w:r>
      <w:proofErr w:type="spellStart"/>
      <w:r w:rsidRPr="00DA33F1">
        <w:rPr>
          <w:iCs/>
          <w:sz w:val="22"/>
          <w:szCs w:val="22"/>
          <w:shd w:val="clear" w:color="auto" w:fill="FFFFFF"/>
          <w:lang w:val="nb-NO"/>
        </w:rPr>
        <w:t>tio</w:t>
      </w:r>
      <w:proofErr w:type="spellEnd"/>
      <w:r w:rsidRPr="00DA33F1">
        <w:rPr>
          <w:iCs/>
          <w:sz w:val="22"/>
          <w:szCs w:val="22"/>
          <w:shd w:val="clear" w:color="auto" w:fill="FFFFFF"/>
          <w:lang w:val="nb-NO"/>
        </w:rPr>
        <w:t xml:space="preserve"> </w:t>
      </w:r>
      <w:proofErr w:type="spellStart"/>
      <w:r w:rsidRPr="00DA33F1">
        <w:rPr>
          <w:iCs/>
          <w:sz w:val="22"/>
          <w:szCs w:val="22"/>
          <w:shd w:val="clear" w:color="auto" w:fill="FFFFFF"/>
          <w:lang w:val="nb-NO"/>
        </w:rPr>
        <w:t>assisted</w:t>
      </w:r>
      <w:proofErr w:type="spellEnd"/>
      <w:r w:rsidRPr="00DA33F1">
        <w:rPr>
          <w:iCs/>
          <w:sz w:val="22"/>
          <w:szCs w:val="22"/>
          <w:shd w:val="clear" w:color="auto" w:fill="FFFFFF"/>
          <w:lang w:val="nb-NO"/>
        </w:rPr>
        <w:t xml:space="preserve"> </w:t>
      </w:r>
      <w:proofErr w:type="spellStart"/>
      <w:r w:rsidRPr="00DA33F1">
        <w:rPr>
          <w:iCs/>
          <w:sz w:val="22"/>
          <w:szCs w:val="22"/>
          <w:shd w:val="clear" w:color="auto" w:fill="FFFFFF"/>
          <w:lang w:val="nb-NO"/>
        </w:rPr>
        <w:t>dying</w:t>
      </w:r>
      <w:proofErr w:type="spellEnd"/>
      <w:r w:rsidRPr="00DA33F1">
        <w:rPr>
          <w:iCs/>
          <w:sz w:val="22"/>
          <w:szCs w:val="22"/>
          <w:shd w:val="clear" w:color="auto" w:fill="FFFFFF"/>
          <w:lang w:val="nb-NO"/>
        </w:rPr>
        <w:t xml:space="preserve">. </w:t>
      </w:r>
      <w:proofErr w:type="spellStart"/>
      <w:r w:rsidRPr="00DA33F1">
        <w:rPr>
          <w:rFonts w:eastAsia="Times New Roman"/>
          <w:i/>
          <w:color w:val="000000"/>
          <w:sz w:val="22"/>
          <w:szCs w:val="22"/>
          <w:lang w:val="nb-NO" w:eastAsia="nb-NO"/>
        </w:rPr>
        <w:t>Tidsskr</w:t>
      </w:r>
      <w:proofErr w:type="spellEnd"/>
      <w:r w:rsidRPr="00DA33F1">
        <w:rPr>
          <w:rFonts w:eastAsia="Times New Roman"/>
          <w:i/>
          <w:color w:val="000000"/>
          <w:sz w:val="22"/>
          <w:szCs w:val="22"/>
          <w:lang w:val="nb-NO" w:eastAsia="nb-NO"/>
        </w:rPr>
        <w:t xml:space="preserve"> Nor </w:t>
      </w:r>
      <w:proofErr w:type="spellStart"/>
      <w:r w:rsidRPr="00DA33F1">
        <w:rPr>
          <w:rFonts w:eastAsia="Times New Roman"/>
          <w:i/>
          <w:color w:val="000000"/>
          <w:sz w:val="22"/>
          <w:szCs w:val="22"/>
          <w:lang w:val="nb-NO" w:eastAsia="nb-NO"/>
        </w:rPr>
        <w:t>Legeforen</w:t>
      </w:r>
      <w:proofErr w:type="spellEnd"/>
      <w:r w:rsidRPr="00DA33F1">
        <w:rPr>
          <w:rFonts w:eastAsia="Times New Roman"/>
          <w:color w:val="000000"/>
          <w:sz w:val="22"/>
          <w:szCs w:val="22"/>
          <w:lang w:val="nb-NO" w:eastAsia="nb-NO"/>
        </w:rPr>
        <w:t xml:space="preserve"> 2019 </w:t>
      </w:r>
      <w:proofErr w:type="spellStart"/>
      <w:r w:rsidRPr="00DA33F1">
        <w:rPr>
          <w:rFonts w:eastAsia="Times New Roman"/>
          <w:color w:val="000000"/>
          <w:sz w:val="22"/>
          <w:szCs w:val="22"/>
          <w:lang w:val="nb-NO" w:eastAsia="nb-NO"/>
        </w:rPr>
        <w:t>doi</w:t>
      </w:r>
      <w:proofErr w:type="spellEnd"/>
      <w:r w:rsidRPr="00DA33F1">
        <w:rPr>
          <w:rFonts w:eastAsia="Times New Roman"/>
          <w:color w:val="000000"/>
          <w:sz w:val="22"/>
          <w:szCs w:val="22"/>
          <w:lang w:val="nb-NO" w:eastAsia="nb-NO"/>
        </w:rPr>
        <w:t>: 10.4045/tidsskr.18.0391</w:t>
      </w:r>
    </w:p>
    <w:p w:rsidR="004F626F" w:rsidRPr="00DA33F1" w:rsidRDefault="004F626F" w:rsidP="004F626F">
      <w:pPr>
        <w:numPr>
          <w:ilvl w:val="0"/>
          <w:numId w:val="1"/>
        </w:numPr>
        <w:autoSpaceDE/>
        <w:autoSpaceDN/>
        <w:rPr>
          <w:color w:val="333333"/>
          <w:sz w:val="22"/>
          <w:szCs w:val="22"/>
          <w:shd w:val="clear" w:color="auto" w:fill="FFFFFF"/>
        </w:rPr>
      </w:pPr>
      <w:r w:rsidRPr="00DA33F1">
        <w:rPr>
          <w:rStyle w:val="nlm-surname"/>
          <w:sz w:val="22"/>
          <w:szCs w:val="22"/>
          <w:lang w:val="en"/>
        </w:rPr>
        <w:t>Bringedal B</w:t>
      </w:r>
      <w:r w:rsidRPr="00DA33F1">
        <w:rPr>
          <w:rStyle w:val="highwire-citation-authors"/>
          <w:sz w:val="22"/>
          <w:szCs w:val="22"/>
          <w:lang w:val="en"/>
        </w:rPr>
        <w:t xml:space="preserve">, </w:t>
      </w:r>
      <w:r w:rsidRPr="00DA33F1">
        <w:rPr>
          <w:rStyle w:val="nlm-surname"/>
          <w:sz w:val="22"/>
          <w:szCs w:val="22"/>
          <w:lang w:val="en"/>
        </w:rPr>
        <w:t>Isaksson Ro K</w:t>
      </w:r>
      <w:r w:rsidRPr="00DA33F1">
        <w:rPr>
          <w:rStyle w:val="highwire-citation-authors"/>
          <w:sz w:val="22"/>
          <w:szCs w:val="22"/>
          <w:lang w:val="en"/>
        </w:rPr>
        <w:t xml:space="preserve">, </w:t>
      </w:r>
      <w:r w:rsidRPr="00DA33F1">
        <w:rPr>
          <w:rStyle w:val="nlm-surname"/>
          <w:sz w:val="22"/>
          <w:szCs w:val="22"/>
          <w:lang w:val="en"/>
        </w:rPr>
        <w:t>Magelssen</w:t>
      </w:r>
      <w:r w:rsidRPr="00DA33F1">
        <w:rPr>
          <w:rStyle w:val="highwire-citation-authors"/>
          <w:sz w:val="22"/>
          <w:szCs w:val="22"/>
          <w:lang w:val="en"/>
        </w:rPr>
        <w:t xml:space="preserve"> M, </w:t>
      </w:r>
      <w:r w:rsidRPr="00DA33F1">
        <w:rPr>
          <w:rStyle w:val="nlm-surname"/>
          <w:sz w:val="22"/>
          <w:szCs w:val="22"/>
          <w:lang w:val="en"/>
        </w:rPr>
        <w:t>Førde</w:t>
      </w:r>
      <w:r w:rsidRPr="00DA33F1">
        <w:rPr>
          <w:rStyle w:val="highwire-citation-authors"/>
          <w:sz w:val="22"/>
          <w:szCs w:val="22"/>
          <w:lang w:val="en"/>
        </w:rPr>
        <w:t xml:space="preserve"> R, </w:t>
      </w:r>
      <w:r w:rsidRPr="00DA33F1">
        <w:rPr>
          <w:rStyle w:val="nlm-surname"/>
          <w:sz w:val="22"/>
          <w:szCs w:val="22"/>
          <w:lang w:val="en"/>
        </w:rPr>
        <w:t>Aasland OG:</w:t>
      </w:r>
      <w:r w:rsidRPr="00DA33F1">
        <w:rPr>
          <w:sz w:val="22"/>
          <w:szCs w:val="22"/>
          <w:lang w:val="en"/>
        </w:rPr>
        <w:t xml:space="preserve"> </w:t>
      </w:r>
      <w:r w:rsidRPr="00DA33F1">
        <w:rPr>
          <w:rFonts w:eastAsia="Times New Roman"/>
          <w:sz w:val="22"/>
          <w:szCs w:val="22"/>
          <w:lang w:val="en" w:eastAsia="nb-NO"/>
        </w:rPr>
        <w:t xml:space="preserve">Between professional values, social regulations and patient preferences: medical doctors' perceptions of ethical dilemmas. </w:t>
      </w:r>
      <w:r w:rsidRPr="00DA33F1">
        <w:rPr>
          <w:rFonts w:eastAsia="Times New Roman"/>
          <w:i/>
          <w:sz w:val="22"/>
          <w:szCs w:val="22"/>
          <w:lang w:val="en" w:eastAsia="nb-NO"/>
        </w:rPr>
        <w:t>Journal of Medical Ethics</w:t>
      </w:r>
      <w:r w:rsidRPr="00DA33F1">
        <w:rPr>
          <w:rFonts w:eastAsia="Times New Roman"/>
          <w:sz w:val="22"/>
          <w:szCs w:val="22"/>
          <w:lang w:val="en" w:eastAsia="nb-NO"/>
        </w:rPr>
        <w:t xml:space="preserve">  vol 44, issue 4, 2018. </w:t>
      </w:r>
    </w:p>
    <w:p w:rsidR="004F626F" w:rsidRPr="00DA33F1" w:rsidRDefault="004F626F" w:rsidP="004F626F">
      <w:pPr>
        <w:numPr>
          <w:ilvl w:val="0"/>
          <w:numId w:val="1"/>
        </w:numPr>
        <w:autoSpaceDE/>
        <w:autoSpaceDN/>
        <w:rPr>
          <w:sz w:val="22"/>
          <w:szCs w:val="22"/>
        </w:rPr>
      </w:pPr>
      <w:bookmarkStart w:id="2" w:name="_Hlk511054252"/>
      <w:bookmarkEnd w:id="1"/>
      <w:r w:rsidRPr="00DA33F1">
        <w:rPr>
          <w:sz w:val="22"/>
          <w:szCs w:val="22"/>
        </w:rPr>
        <w:t>Wester G, Bringedal B: The Norwegian National Council for Priority Setting in</w:t>
      </w:r>
    </w:p>
    <w:p w:rsidR="004F626F" w:rsidRPr="00DA33F1" w:rsidRDefault="004F626F" w:rsidP="004F626F">
      <w:pPr>
        <w:pStyle w:val="Ingenmellomrom"/>
        <w:widowControl w:val="0"/>
        <w:ind w:left="360"/>
        <w:rPr>
          <w:sz w:val="22"/>
          <w:szCs w:val="22"/>
        </w:rPr>
      </w:pPr>
      <w:r w:rsidRPr="00DA33F1">
        <w:rPr>
          <w:sz w:val="22"/>
          <w:szCs w:val="22"/>
        </w:rPr>
        <w:t xml:space="preserve">Health Care: Decisions and Justifications. </w:t>
      </w:r>
      <w:r w:rsidRPr="00DA33F1">
        <w:rPr>
          <w:i/>
          <w:sz w:val="22"/>
          <w:szCs w:val="22"/>
        </w:rPr>
        <w:t>Health Economics, Policy and Law</w:t>
      </w:r>
      <w:r w:rsidRPr="00DA33F1">
        <w:rPr>
          <w:sz w:val="22"/>
          <w:szCs w:val="22"/>
        </w:rPr>
        <w:t xml:space="preserve"> </w:t>
      </w:r>
      <w:r w:rsidRPr="00DA33F1">
        <w:rPr>
          <w:color w:val="222222"/>
          <w:sz w:val="22"/>
          <w:szCs w:val="22"/>
        </w:rPr>
        <w:t>2017; Mar 21: 1-19</w:t>
      </w:r>
      <w:r w:rsidRPr="00DA33F1">
        <w:rPr>
          <w:sz w:val="22"/>
          <w:szCs w:val="22"/>
        </w:rPr>
        <w:t xml:space="preserve"> </w:t>
      </w:r>
    </w:p>
    <w:bookmarkEnd w:id="2"/>
    <w:p w:rsidR="004F626F" w:rsidRPr="00DA33F1" w:rsidRDefault="004F626F" w:rsidP="004F626F">
      <w:pPr>
        <w:pStyle w:val="Ingenmellomrom"/>
        <w:widowControl w:val="0"/>
        <w:numPr>
          <w:ilvl w:val="0"/>
          <w:numId w:val="1"/>
        </w:numPr>
        <w:rPr>
          <w:sz w:val="22"/>
          <w:szCs w:val="22"/>
        </w:rPr>
      </w:pPr>
      <w:r w:rsidRPr="00DA33F1">
        <w:rPr>
          <w:sz w:val="22"/>
          <w:szCs w:val="22"/>
        </w:rPr>
        <w:t xml:space="preserve">Bringedal B, Bærøe K: Commentary on </w:t>
      </w:r>
      <w:r w:rsidRPr="00DA33F1">
        <w:rPr>
          <w:rFonts w:eastAsia="Times New Roman"/>
          <w:color w:val="000000"/>
          <w:sz w:val="22"/>
          <w:szCs w:val="22"/>
        </w:rPr>
        <w:t xml:space="preserve">“Social Health Disparities in Clinical Care: A New Approach to Medical Fairness” by </w:t>
      </w:r>
      <w:proofErr w:type="spellStart"/>
      <w:r w:rsidRPr="00DA33F1">
        <w:rPr>
          <w:rFonts w:eastAsia="Times New Roman"/>
          <w:color w:val="000000"/>
          <w:sz w:val="22"/>
          <w:szCs w:val="22"/>
        </w:rPr>
        <w:t>Puschel</w:t>
      </w:r>
      <w:proofErr w:type="spellEnd"/>
      <w:r w:rsidRPr="00DA33F1">
        <w:rPr>
          <w:rFonts w:eastAsia="Times New Roman"/>
          <w:color w:val="000000"/>
          <w:sz w:val="22"/>
          <w:szCs w:val="22"/>
        </w:rPr>
        <w:t xml:space="preserve">, </w:t>
      </w:r>
      <w:proofErr w:type="spellStart"/>
      <w:r w:rsidRPr="00DA33F1">
        <w:rPr>
          <w:rFonts w:eastAsia="Times New Roman"/>
          <w:color w:val="000000"/>
          <w:sz w:val="22"/>
          <w:szCs w:val="22"/>
        </w:rPr>
        <w:t>Furlan</w:t>
      </w:r>
      <w:proofErr w:type="spellEnd"/>
      <w:r w:rsidRPr="00DA33F1">
        <w:rPr>
          <w:rFonts w:eastAsia="Times New Roman"/>
          <w:color w:val="000000"/>
          <w:sz w:val="22"/>
          <w:szCs w:val="22"/>
        </w:rPr>
        <w:t xml:space="preserve">, and </w:t>
      </w:r>
      <w:proofErr w:type="spellStart"/>
      <w:r w:rsidRPr="00DA33F1">
        <w:rPr>
          <w:rFonts w:eastAsia="Times New Roman"/>
          <w:color w:val="000000"/>
          <w:sz w:val="22"/>
          <w:szCs w:val="22"/>
        </w:rPr>
        <w:t>Dekkers</w:t>
      </w:r>
      <w:proofErr w:type="spellEnd"/>
      <w:r w:rsidRPr="00DA33F1">
        <w:rPr>
          <w:rFonts w:eastAsia="Times New Roman"/>
          <w:color w:val="000000"/>
          <w:sz w:val="22"/>
          <w:szCs w:val="22"/>
        </w:rPr>
        <w:t xml:space="preserve">. Invited paper for </w:t>
      </w:r>
      <w:r w:rsidRPr="00DA33F1">
        <w:rPr>
          <w:rFonts w:eastAsia="Times New Roman"/>
          <w:i/>
          <w:color w:val="000000"/>
          <w:sz w:val="22"/>
          <w:szCs w:val="22"/>
        </w:rPr>
        <w:t xml:space="preserve">Public Health Ethics </w:t>
      </w:r>
      <w:r w:rsidRPr="00DA33F1">
        <w:rPr>
          <w:color w:val="2A2A2A"/>
          <w:sz w:val="22"/>
          <w:szCs w:val="22"/>
          <w:lang w:val="en"/>
        </w:rPr>
        <w:t xml:space="preserve">Volume 10, Issue 1, 1 April 2017, Pages 86–89, </w:t>
      </w:r>
      <w:r w:rsidRPr="00DA33F1">
        <w:rPr>
          <w:rFonts w:eastAsia="Times New Roman"/>
          <w:color w:val="000000"/>
          <w:sz w:val="22"/>
          <w:szCs w:val="22"/>
        </w:rPr>
        <w:t xml:space="preserve"> doi:10.1093/</w:t>
      </w:r>
      <w:proofErr w:type="spellStart"/>
      <w:r w:rsidRPr="00DA33F1">
        <w:rPr>
          <w:rFonts w:eastAsia="Times New Roman"/>
          <w:color w:val="000000"/>
          <w:sz w:val="22"/>
          <w:szCs w:val="22"/>
        </w:rPr>
        <w:t>phe</w:t>
      </w:r>
      <w:proofErr w:type="spellEnd"/>
      <w:r w:rsidRPr="00DA33F1">
        <w:rPr>
          <w:rFonts w:eastAsia="Times New Roman"/>
          <w:color w:val="000000"/>
          <w:sz w:val="22"/>
          <w:szCs w:val="22"/>
        </w:rPr>
        <w:t>/phw042</w:t>
      </w:r>
    </w:p>
    <w:p w:rsidR="004F626F" w:rsidRPr="00DA33F1" w:rsidRDefault="004F626F" w:rsidP="004F626F">
      <w:pPr>
        <w:pStyle w:val="Ingenmellomrom"/>
        <w:widowControl w:val="0"/>
        <w:numPr>
          <w:ilvl w:val="0"/>
          <w:numId w:val="1"/>
        </w:numPr>
        <w:rPr>
          <w:i/>
          <w:sz w:val="22"/>
          <w:szCs w:val="22"/>
        </w:rPr>
      </w:pPr>
      <w:r w:rsidRPr="00DA33F1">
        <w:rPr>
          <w:rFonts w:eastAsia="Times New Roman"/>
          <w:color w:val="000000"/>
          <w:sz w:val="22"/>
          <w:szCs w:val="22"/>
          <w:lang w:val="nb-NO"/>
        </w:rPr>
        <w:t xml:space="preserve">Bringedal B, Bærøe K: Økt rettsliggjøring for likebehandling i helsetjenesten? </w:t>
      </w:r>
      <w:r w:rsidRPr="00DA33F1">
        <w:rPr>
          <w:rFonts w:eastAsia="Times New Roman"/>
          <w:color w:val="000000"/>
          <w:sz w:val="22"/>
          <w:szCs w:val="22"/>
        </w:rPr>
        <w:t xml:space="preserve">(Increased legal regulation for equality in health care?). </w:t>
      </w:r>
      <w:proofErr w:type="spellStart"/>
      <w:r w:rsidRPr="00DA33F1">
        <w:rPr>
          <w:rFonts w:eastAsia="Times New Roman"/>
          <w:i/>
          <w:color w:val="000000"/>
          <w:sz w:val="22"/>
          <w:szCs w:val="22"/>
        </w:rPr>
        <w:t>Retfærd</w:t>
      </w:r>
      <w:proofErr w:type="spellEnd"/>
      <w:r w:rsidRPr="00DA33F1">
        <w:rPr>
          <w:rFonts w:eastAsia="Times New Roman"/>
          <w:color w:val="000000"/>
          <w:sz w:val="22"/>
          <w:szCs w:val="22"/>
        </w:rPr>
        <w:t>, 2/2016</w:t>
      </w:r>
    </w:p>
    <w:p w:rsidR="004F626F" w:rsidRPr="00DA33F1" w:rsidRDefault="004F626F" w:rsidP="004F626F">
      <w:pPr>
        <w:pStyle w:val="Default"/>
        <w:numPr>
          <w:ilvl w:val="0"/>
          <w:numId w:val="1"/>
        </w:numPr>
        <w:rPr>
          <w:sz w:val="22"/>
          <w:szCs w:val="22"/>
        </w:rPr>
      </w:pPr>
      <w:r w:rsidRPr="00DA33F1">
        <w:rPr>
          <w:sz w:val="22"/>
          <w:szCs w:val="22"/>
        </w:rPr>
        <w:t>Christen M, Biller-</w:t>
      </w:r>
      <w:proofErr w:type="spellStart"/>
      <w:r w:rsidRPr="00DA33F1">
        <w:rPr>
          <w:sz w:val="22"/>
          <w:szCs w:val="22"/>
        </w:rPr>
        <w:t>Andorno</w:t>
      </w:r>
      <w:proofErr w:type="spellEnd"/>
      <w:r w:rsidRPr="00DA33F1">
        <w:rPr>
          <w:sz w:val="22"/>
          <w:szCs w:val="22"/>
        </w:rPr>
        <w:t xml:space="preserve"> N, Bringedal B, Grimes K, Savulescu J, Walter H: Ethical challenges of simulation-driven big neuroscience. </w:t>
      </w:r>
      <w:r w:rsidRPr="00DA33F1">
        <w:rPr>
          <w:i/>
          <w:sz w:val="22"/>
          <w:szCs w:val="22"/>
        </w:rPr>
        <w:t>American Journal of Bioethics Neuroscience.</w:t>
      </w:r>
      <w:r w:rsidRPr="00DA33F1">
        <w:rPr>
          <w:sz w:val="22"/>
          <w:szCs w:val="22"/>
        </w:rPr>
        <w:t xml:space="preserve"> Vol 7, Issue 1, 2016.</w:t>
      </w:r>
    </w:p>
    <w:p w:rsidR="004F626F" w:rsidRPr="00DA33F1" w:rsidRDefault="004F626F" w:rsidP="004F626F">
      <w:pPr>
        <w:pStyle w:val="Default"/>
        <w:numPr>
          <w:ilvl w:val="0"/>
          <w:numId w:val="1"/>
        </w:numPr>
        <w:rPr>
          <w:sz w:val="22"/>
          <w:szCs w:val="22"/>
        </w:rPr>
      </w:pPr>
      <w:r w:rsidRPr="00DA33F1">
        <w:rPr>
          <w:sz w:val="22"/>
          <w:szCs w:val="22"/>
        </w:rPr>
        <w:t xml:space="preserve">Bringedal B: Professional satisfaction and the quality of medical care. Editor's introduction to special issue of </w:t>
      </w:r>
      <w:hyperlink r:id="rId5" w:history="1">
        <w:r w:rsidRPr="00DA33F1">
          <w:rPr>
            <w:rStyle w:val="Hyperkobling"/>
            <w:i/>
            <w:iCs/>
            <w:color w:val="auto"/>
            <w:sz w:val="22"/>
            <w:szCs w:val="22"/>
          </w:rPr>
          <w:t>Professions &amp; Professionalism</w:t>
        </w:r>
      </w:hyperlink>
      <w:r w:rsidRPr="00DA33F1">
        <w:rPr>
          <w:color w:val="auto"/>
          <w:sz w:val="22"/>
          <w:szCs w:val="22"/>
        </w:rPr>
        <w:t xml:space="preserve">, vol 5, No 1, 2015 </w:t>
      </w:r>
    </w:p>
    <w:p w:rsidR="004F626F" w:rsidRPr="00DA33F1" w:rsidRDefault="004F626F" w:rsidP="004F626F">
      <w:pPr>
        <w:pStyle w:val="Default"/>
        <w:numPr>
          <w:ilvl w:val="0"/>
          <w:numId w:val="1"/>
        </w:numPr>
        <w:rPr>
          <w:sz w:val="22"/>
          <w:szCs w:val="22"/>
          <w:lang w:val="nb-NO"/>
        </w:rPr>
      </w:pPr>
      <w:r w:rsidRPr="00DA33F1">
        <w:rPr>
          <w:sz w:val="22"/>
          <w:szCs w:val="22"/>
        </w:rPr>
        <w:t xml:space="preserve">Bringedal, B: </w:t>
      </w:r>
      <w:proofErr w:type="spellStart"/>
      <w:r w:rsidRPr="00DA33F1">
        <w:rPr>
          <w:sz w:val="22"/>
          <w:szCs w:val="22"/>
        </w:rPr>
        <w:t>Verdensmester</w:t>
      </w:r>
      <w:proofErr w:type="spellEnd"/>
      <w:r w:rsidRPr="00DA33F1">
        <w:rPr>
          <w:sz w:val="22"/>
          <w:szCs w:val="22"/>
        </w:rPr>
        <w:t xml:space="preserve"> </w:t>
      </w:r>
      <w:proofErr w:type="spellStart"/>
      <w:r w:rsidRPr="00DA33F1">
        <w:rPr>
          <w:sz w:val="22"/>
          <w:szCs w:val="22"/>
        </w:rPr>
        <w:t>i</w:t>
      </w:r>
      <w:proofErr w:type="spellEnd"/>
      <w:r w:rsidRPr="00DA33F1">
        <w:rPr>
          <w:sz w:val="22"/>
          <w:szCs w:val="22"/>
        </w:rPr>
        <w:t xml:space="preserve"> </w:t>
      </w:r>
      <w:proofErr w:type="spellStart"/>
      <w:r w:rsidRPr="00DA33F1">
        <w:rPr>
          <w:sz w:val="22"/>
          <w:szCs w:val="22"/>
        </w:rPr>
        <w:t>teoretisk</w:t>
      </w:r>
      <w:proofErr w:type="spellEnd"/>
      <w:r w:rsidRPr="00DA33F1">
        <w:rPr>
          <w:sz w:val="22"/>
          <w:szCs w:val="22"/>
        </w:rPr>
        <w:t xml:space="preserve"> </w:t>
      </w:r>
      <w:proofErr w:type="spellStart"/>
      <w:r w:rsidRPr="00DA33F1">
        <w:rPr>
          <w:sz w:val="22"/>
          <w:szCs w:val="22"/>
        </w:rPr>
        <w:t>prioritering</w:t>
      </w:r>
      <w:proofErr w:type="spellEnd"/>
      <w:r w:rsidRPr="00DA33F1">
        <w:rPr>
          <w:sz w:val="22"/>
          <w:szCs w:val="22"/>
        </w:rPr>
        <w:t xml:space="preserve"> (World champion in theoretical prioritization). </w:t>
      </w:r>
      <w:r w:rsidRPr="00DA33F1">
        <w:rPr>
          <w:i/>
          <w:sz w:val="22"/>
          <w:szCs w:val="22"/>
          <w:lang w:val="nb-NO"/>
        </w:rPr>
        <w:t>Nytt Norsk Tidsskrift</w:t>
      </w:r>
      <w:r w:rsidRPr="00DA33F1">
        <w:rPr>
          <w:sz w:val="22"/>
          <w:szCs w:val="22"/>
          <w:lang w:val="nb-NO"/>
        </w:rPr>
        <w:t>, 1, 2015</w:t>
      </w:r>
    </w:p>
    <w:p w:rsidR="004F626F" w:rsidRPr="00DA33F1" w:rsidRDefault="004F626F" w:rsidP="004F626F">
      <w:pPr>
        <w:pStyle w:val="Default"/>
        <w:numPr>
          <w:ilvl w:val="0"/>
          <w:numId w:val="1"/>
        </w:numPr>
        <w:rPr>
          <w:sz w:val="22"/>
          <w:szCs w:val="22"/>
        </w:rPr>
      </w:pPr>
      <w:r w:rsidRPr="00DA33F1">
        <w:rPr>
          <w:sz w:val="22"/>
          <w:szCs w:val="22"/>
        </w:rPr>
        <w:t xml:space="preserve">Bringedal B:  </w:t>
      </w:r>
      <w:r w:rsidRPr="00DA33F1">
        <w:rPr>
          <w:rStyle w:val="A0"/>
          <w:b w:val="0"/>
          <w:sz w:val="22"/>
          <w:szCs w:val="22"/>
        </w:rPr>
        <w:t xml:space="preserve">Commercialism, Holism, and Individual Responsibility. Commentary. </w:t>
      </w:r>
      <w:r w:rsidRPr="00DA33F1">
        <w:rPr>
          <w:rStyle w:val="A3"/>
          <w:b w:val="0"/>
          <w:sz w:val="22"/>
          <w:szCs w:val="22"/>
        </w:rPr>
        <w:t xml:space="preserve">2013: </w:t>
      </w:r>
      <w:r w:rsidRPr="00DA33F1">
        <w:rPr>
          <w:rStyle w:val="A3"/>
          <w:b w:val="0"/>
          <w:i/>
          <w:sz w:val="22"/>
          <w:szCs w:val="22"/>
        </w:rPr>
        <w:t>International Journal of Health Policy and Management, vol 2</w:t>
      </w:r>
    </w:p>
    <w:p w:rsidR="004F626F" w:rsidRPr="00DA33F1" w:rsidRDefault="004F626F" w:rsidP="004F626F">
      <w:pPr>
        <w:numPr>
          <w:ilvl w:val="0"/>
          <w:numId w:val="1"/>
        </w:numPr>
        <w:autoSpaceDE/>
        <w:autoSpaceDN/>
        <w:spacing w:before="100" w:beforeAutospacing="1" w:after="100" w:afterAutospacing="1"/>
        <w:rPr>
          <w:sz w:val="22"/>
          <w:szCs w:val="22"/>
        </w:rPr>
      </w:pPr>
      <w:r w:rsidRPr="00DA33F1">
        <w:rPr>
          <w:sz w:val="22"/>
          <w:szCs w:val="22"/>
        </w:rPr>
        <w:t xml:space="preserve">Eriksen IE, </w:t>
      </w:r>
      <w:proofErr w:type="spellStart"/>
      <w:r w:rsidRPr="00DA33F1">
        <w:rPr>
          <w:sz w:val="22"/>
          <w:szCs w:val="22"/>
        </w:rPr>
        <w:t>Melberg</w:t>
      </w:r>
      <w:proofErr w:type="spellEnd"/>
      <w:r w:rsidRPr="00DA33F1">
        <w:rPr>
          <w:sz w:val="22"/>
          <w:szCs w:val="22"/>
        </w:rPr>
        <w:t xml:space="preserve"> HO, Bringedal B: Norwegian physicians’ knowledge of the prices of pharmaceuticals: a survey. 2013: </w:t>
      </w:r>
      <w:proofErr w:type="spellStart"/>
      <w:r w:rsidRPr="00DA33F1">
        <w:rPr>
          <w:i/>
          <w:iCs/>
          <w:sz w:val="22"/>
          <w:szCs w:val="22"/>
        </w:rPr>
        <w:t>PLoS</w:t>
      </w:r>
      <w:proofErr w:type="spellEnd"/>
      <w:r w:rsidRPr="00DA33F1">
        <w:rPr>
          <w:i/>
          <w:iCs/>
          <w:sz w:val="22"/>
          <w:szCs w:val="22"/>
        </w:rPr>
        <w:t xml:space="preserve"> One </w:t>
      </w:r>
      <w:r w:rsidRPr="00DA33F1">
        <w:rPr>
          <w:color w:val="333333"/>
          <w:sz w:val="22"/>
          <w:szCs w:val="22"/>
          <w:lang w:val="en"/>
        </w:rPr>
        <w:t xml:space="preserve"> 8(9): e75218. doi:10.1371/journal.pone.0075218</w:t>
      </w:r>
    </w:p>
    <w:p w:rsidR="004F626F" w:rsidRPr="00DA33F1" w:rsidRDefault="004F626F" w:rsidP="004F626F">
      <w:pPr>
        <w:numPr>
          <w:ilvl w:val="0"/>
          <w:numId w:val="1"/>
        </w:numPr>
        <w:autoSpaceDE/>
        <w:autoSpaceDN/>
        <w:spacing w:before="100" w:beforeAutospacing="1" w:after="100" w:afterAutospacing="1"/>
        <w:rPr>
          <w:sz w:val="22"/>
          <w:szCs w:val="22"/>
          <w:lang w:val="en"/>
        </w:rPr>
      </w:pPr>
      <w:r w:rsidRPr="00DA33F1">
        <w:rPr>
          <w:sz w:val="22"/>
          <w:szCs w:val="22"/>
          <w:lang w:val="en"/>
        </w:rPr>
        <w:t xml:space="preserve">Bringedal B, Tufte PA: Social and diagnostic inequality. </w:t>
      </w:r>
      <w:r w:rsidRPr="00DA33F1">
        <w:rPr>
          <w:i/>
          <w:sz w:val="22"/>
          <w:szCs w:val="22"/>
          <w:lang w:val="en"/>
        </w:rPr>
        <w:t>Scandinavian Journal of Public Health</w:t>
      </w:r>
      <w:r w:rsidRPr="00DA33F1">
        <w:rPr>
          <w:sz w:val="22"/>
          <w:szCs w:val="22"/>
          <w:lang w:val="en"/>
        </w:rPr>
        <w:t>, 2012;40:656-662</w:t>
      </w:r>
    </w:p>
    <w:p w:rsidR="004F626F" w:rsidRPr="00DA33F1" w:rsidRDefault="004F626F" w:rsidP="004F626F">
      <w:pPr>
        <w:numPr>
          <w:ilvl w:val="0"/>
          <w:numId w:val="1"/>
        </w:numPr>
        <w:autoSpaceDE/>
        <w:autoSpaceDN/>
        <w:spacing w:before="100" w:beforeAutospacing="1" w:after="100" w:afterAutospacing="1"/>
        <w:rPr>
          <w:sz w:val="22"/>
          <w:szCs w:val="22"/>
          <w:lang w:val="en"/>
        </w:rPr>
      </w:pPr>
      <w:r w:rsidRPr="00DA33F1">
        <w:rPr>
          <w:sz w:val="22"/>
          <w:szCs w:val="22"/>
          <w:lang w:val="en"/>
        </w:rPr>
        <w:t xml:space="preserve">Bringedal B, </w:t>
      </w:r>
      <w:proofErr w:type="spellStart"/>
      <w:r w:rsidRPr="00DA33F1">
        <w:rPr>
          <w:sz w:val="22"/>
          <w:szCs w:val="22"/>
          <w:lang w:val="en"/>
        </w:rPr>
        <w:t>Bærøe</w:t>
      </w:r>
      <w:proofErr w:type="spellEnd"/>
      <w:r w:rsidRPr="00DA33F1">
        <w:rPr>
          <w:sz w:val="22"/>
          <w:szCs w:val="22"/>
          <w:lang w:val="en"/>
        </w:rPr>
        <w:t xml:space="preserve"> K, </w:t>
      </w:r>
      <w:proofErr w:type="spellStart"/>
      <w:r w:rsidRPr="00DA33F1">
        <w:rPr>
          <w:sz w:val="22"/>
          <w:szCs w:val="22"/>
          <w:lang w:val="en"/>
        </w:rPr>
        <w:t>Feiring</w:t>
      </w:r>
      <w:proofErr w:type="spellEnd"/>
      <w:r w:rsidRPr="00DA33F1">
        <w:rPr>
          <w:sz w:val="22"/>
          <w:szCs w:val="22"/>
          <w:lang w:val="en"/>
        </w:rPr>
        <w:t xml:space="preserve"> E</w:t>
      </w:r>
      <w:r w:rsidRPr="00DA33F1">
        <w:rPr>
          <w:sz w:val="22"/>
          <w:szCs w:val="22"/>
        </w:rPr>
        <w:t xml:space="preserve">: Social disparities in health and the physician’s role: A call for clarifying the professional ethical code. </w:t>
      </w:r>
      <w:r w:rsidRPr="00DA33F1">
        <w:rPr>
          <w:i/>
          <w:sz w:val="22"/>
          <w:szCs w:val="22"/>
        </w:rPr>
        <w:t>World Medical Journal</w:t>
      </w:r>
      <w:r w:rsidRPr="00DA33F1">
        <w:rPr>
          <w:sz w:val="22"/>
          <w:szCs w:val="22"/>
        </w:rPr>
        <w:t>, no 5, October 2011</w:t>
      </w:r>
    </w:p>
    <w:p w:rsidR="004F626F" w:rsidRPr="00DA33F1" w:rsidRDefault="004F626F" w:rsidP="004F626F">
      <w:pPr>
        <w:numPr>
          <w:ilvl w:val="0"/>
          <w:numId w:val="1"/>
        </w:numPr>
        <w:autoSpaceDE/>
        <w:autoSpaceDN/>
        <w:spacing w:before="100" w:beforeAutospacing="1" w:after="100" w:afterAutospacing="1"/>
        <w:rPr>
          <w:sz w:val="22"/>
          <w:szCs w:val="22"/>
          <w:lang w:val="en"/>
        </w:rPr>
      </w:pPr>
      <w:proofErr w:type="spellStart"/>
      <w:r w:rsidRPr="00DA33F1">
        <w:rPr>
          <w:sz w:val="22"/>
          <w:szCs w:val="22"/>
        </w:rPr>
        <w:t>Baerøe</w:t>
      </w:r>
      <w:proofErr w:type="spellEnd"/>
      <w:r w:rsidRPr="00DA33F1">
        <w:rPr>
          <w:sz w:val="22"/>
          <w:szCs w:val="22"/>
        </w:rPr>
        <w:t xml:space="preserve"> K, Bringedal B: Just Health: On the conditions for acceptable and unacceptable priority settings with respect to patients’ socioeconomic status. </w:t>
      </w:r>
      <w:r w:rsidRPr="00DA33F1">
        <w:rPr>
          <w:i/>
          <w:iCs/>
          <w:sz w:val="22"/>
          <w:szCs w:val="22"/>
          <w:lang w:val="en"/>
        </w:rPr>
        <w:t>J Med Ethics 2011;37:9.</w:t>
      </w:r>
      <w:r w:rsidRPr="00DA33F1">
        <w:rPr>
          <w:iCs/>
          <w:sz w:val="22"/>
          <w:szCs w:val="22"/>
          <w:lang w:val="en"/>
        </w:rPr>
        <w:t xml:space="preserve"> </w:t>
      </w:r>
      <w:r w:rsidRPr="00DA33F1">
        <w:rPr>
          <w:i/>
          <w:iCs/>
          <w:sz w:val="22"/>
          <w:szCs w:val="22"/>
          <w:lang w:val="en"/>
        </w:rPr>
        <w:t xml:space="preserve">Editor’s choice. </w:t>
      </w:r>
      <w:r w:rsidRPr="00DA33F1">
        <w:rPr>
          <w:iCs/>
          <w:sz w:val="22"/>
          <w:szCs w:val="22"/>
          <w:lang w:val="en"/>
        </w:rPr>
        <w:t>Citations: 15</w:t>
      </w:r>
    </w:p>
    <w:p w:rsidR="004F626F" w:rsidRPr="00DA33F1" w:rsidRDefault="004F626F" w:rsidP="004F626F">
      <w:pPr>
        <w:numPr>
          <w:ilvl w:val="0"/>
          <w:numId w:val="1"/>
        </w:numPr>
        <w:autoSpaceDE/>
        <w:autoSpaceDN/>
        <w:spacing w:before="100" w:beforeAutospacing="1" w:after="100" w:afterAutospacing="1"/>
        <w:rPr>
          <w:sz w:val="22"/>
          <w:szCs w:val="22"/>
          <w:lang w:val="en"/>
        </w:rPr>
      </w:pPr>
      <w:r w:rsidRPr="00DA33F1">
        <w:rPr>
          <w:color w:val="000000"/>
          <w:sz w:val="22"/>
          <w:szCs w:val="22"/>
        </w:rPr>
        <w:t xml:space="preserve">Bringedal B, </w:t>
      </w:r>
      <w:proofErr w:type="spellStart"/>
      <w:r w:rsidRPr="00DA33F1">
        <w:rPr>
          <w:color w:val="000000"/>
          <w:sz w:val="22"/>
          <w:szCs w:val="22"/>
        </w:rPr>
        <w:t>Feiring</w:t>
      </w:r>
      <w:proofErr w:type="spellEnd"/>
      <w:r w:rsidRPr="00DA33F1">
        <w:rPr>
          <w:color w:val="000000"/>
          <w:sz w:val="22"/>
          <w:szCs w:val="22"/>
        </w:rPr>
        <w:t xml:space="preserve"> E: On the relevance of personal responsibility in priority setting: A cross-sectional survey among Norwegian medical doctors. </w:t>
      </w:r>
      <w:r w:rsidRPr="00DA33F1">
        <w:rPr>
          <w:i/>
          <w:sz w:val="22"/>
          <w:szCs w:val="22"/>
        </w:rPr>
        <w:t>J Med Ethics</w:t>
      </w:r>
      <w:r w:rsidRPr="00DA33F1">
        <w:rPr>
          <w:sz w:val="22"/>
          <w:szCs w:val="22"/>
        </w:rPr>
        <w:t xml:space="preserve"> </w:t>
      </w:r>
      <w:r w:rsidRPr="00DA33F1">
        <w:rPr>
          <w:i/>
          <w:sz w:val="22"/>
          <w:szCs w:val="22"/>
        </w:rPr>
        <w:t>2011;37:357-361.</w:t>
      </w:r>
      <w:r w:rsidRPr="00DA33F1">
        <w:rPr>
          <w:sz w:val="22"/>
          <w:szCs w:val="22"/>
        </w:rPr>
        <w:t xml:space="preserve"> </w:t>
      </w:r>
      <w:r w:rsidRPr="00DA33F1">
        <w:rPr>
          <w:i/>
          <w:sz w:val="22"/>
          <w:szCs w:val="22"/>
        </w:rPr>
        <w:t xml:space="preserve">Editor’s choice. </w:t>
      </w:r>
      <w:r w:rsidRPr="00DA33F1">
        <w:rPr>
          <w:sz w:val="22"/>
          <w:szCs w:val="22"/>
        </w:rPr>
        <w:t>Citations: 16</w:t>
      </w:r>
    </w:p>
    <w:p w:rsidR="004F626F" w:rsidRPr="00DA33F1" w:rsidRDefault="004F626F" w:rsidP="004F626F">
      <w:pPr>
        <w:numPr>
          <w:ilvl w:val="0"/>
          <w:numId w:val="1"/>
        </w:numPr>
        <w:autoSpaceDE/>
        <w:autoSpaceDN/>
        <w:outlineLvl w:val="0"/>
        <w:rPr>
          <w:rStyle w:val="cit-sep1"/>
          <w:sz w:val="22"/>
          <w:szCs w:val="22"/>
          <w:lang w:val="en-GB"/>
        </w:rPr>
      </w:pPr>
      <w:r w:rsidRPr="00DA33F1">
        <w:rPr>
          <w:sz w:val="22"/>
          <w:szCs w:val="22"/>
          <w:lang w:val="en-GB"/>
        </w:rPr>
        <w:t xml:space="preserve">Carlsen B, Bringedal B: Attitudes to clinical guidelines - do GPs differ from other medical doctors? </w:t>
      </w:r>
      <w:r w:rsidRPr="00DA33F1">
        <w:rPr>
          <w:rStyle w:val="HTML-sitat"/>
          <w:color w:val="333333"/>
          <w:sz w:val="22"/>
          <w:szCs w:val="22"/>
        </w:rPr>
        <w:t xml:space="preserve">BMJ Quality and Safety </w:t>
      </w:r>
      <w:r w:rsidRPr="00DA33F1">
        <w:rPr>
          <w:rStyle w:val="cit-print-date"/>
          <w:i/>
          <w:iCs/>
          <w:color w:val="333333"/>
          <w:sz w:val="22"/>
          <w:szCs w:val="22"/>
        </w:rPr>
        <w:t>2011</w:t>
      </w:r>
      <w:r w:rsidRPr="00DA33F1">
        <w:rPr>
          <w:rStyle w:val="cit-sep1"/>
          <w:i/>
          <w:iCs/>
          <w:color w:val="333333"/>
          <w:sz w:val="22"/>
          <w:szCs w:val="22"/>
        </w:rPr>
        <w:t>;</w:t>
      </w:r>
      <w:r w:rsidRPr="00DA33F1">
        <w:rPr>
          <w:rStyle w:val="cit-vol1"/>
          <w:b w:val="0"/>
          <w:i/>
          <w:iCs/>
          <w:color w:val="333333"/>
          <w:sz w:val="22"/>
          <w:szCs w:val="22"/>
        </w:rPr>
        <w:t>20</w:t>
      </w:r>
      <w:r w:rsidRPr="00DA33F1">
        <w:rPr>
          <w:rStyle w:val="cit-sep1"/>
          <w:i/>
          <w:iCs/>
          <w:color w:val="333333"/>
          <w:sz w:val="22"/>
          <w:szCs w:val="22"/>
        </w:rPr>
        <w:t>:</w:t>
      </w:r>
      <w:r w:rsidRPr="00DA33F1">
        <w:rPr>
          <w:rStyle w:val="cit-first-page"/>
          <w:i/>
          <w:iCs/>
          <w:color w:val="333333"/>
          <w:sz w:val="22"/>
          <w:szCs w:val="22"/>
        </w:rPr>
        <w:t>158</w:t>
      </w:r>
      <w:r w:rsidRPr="00DA33F1">
        <w:rPr>
          <w:rStyle w:val="cit-sep1"/>
          <w:i/>
          <w:iCs/>
          <w:color w:val="333333"/>
          <w:sz w:val="22"/>
          <w:szCs w:val="22"/>
        </w:rPr>
        <w:t>-162</w:t>
      </w:r>
    </w:p>
    <w:p w:rsidR="004F626F" w:rsidRPr="00DA33F1" w:rsidRDefault="004F626F" w:rsidP="004F626F">
      <w:pPr>
        <w:numPr>
          <w:ilvl w:val="0"/>
          <w:numId w:val="1"/>
        </w:numPr>
        <w:autoSpaceDE/>
        <w:autoSpaceDN/>
        <w:outlineLvl w:val="0"/>
        <w:rPr>
          <w:sz w:val="22"/>
          <w:szCs w:val="22"/>
          <w:lang w:val="en-GB"/>
        </w:rPr>
      </w:pPr>
      <w:r w:rsidRPr="00DA33F1">
        <w:rPr>
          <w:sz w:val="22"/>
          <w:szCs w:val="22"/>
          <w:lang w:val="en-GB"/>
        </w:rPr>
        <w:t xml:space="preserve">Bringedal B, Osland O: Primum non </w:t>
      </w:r>
      <w:proofErr w:type="spellStart"/>
      <w:r w:rsidRPr="00DA33F1">
        <w:rPr>
          <w:sz w:val="22"/>
          <w:szCs w:val="22"/>
          <w:lang w:val="en-GB"/>
        </w:rPr>
        <w:t>nocere</w:t>
      </w:r>
      <w:proofErr w:type="spellEnd"/>
      <w:r w:rsidRPr="00DA33F1">
        <w:rPr>
          <w:sz w:val="22"/>
          <w:szCs w:val="22"/>
          <w:lang w:val="en-GB"/>
        </w:rPr>
        <w:t xml:space="preserve">? </w:t>
      </w:r>
      <w:r w:rsidRPr="00DA33F1">
        <w:rPr>
          <w:sz w:val="22"/>
          <w:szCs w:val="22"/>
          <w:lang w:val="sv-SE"/>
        </w:rPr>
        <w:t xml:space="preserve">Om overmot og varsomhet i helsetjenesten </w:t>
      </w:r>
      <w:r w:rsidRPr="00DA33F1">
        <w:rPr>
          <w:sz w:val="22"/>
          <w:szCs w:val="22"/>
          <w:lang w:val="nb-NO"/>
        </w:rPr>
        <w:t>(</w:t>
      </w:r>
      <w:proofErr w:type="spellStart"/>
      <w:r w:rsidRPr="00DA33F1">
        <w:rPr>
          <w:sz w:val="22"/>
          <w:szCs w:val="22"/>
          <w:lang w:val="nb-NO"/>
        </w:rPr>
        <w:t>Primum</w:t>
      </w:r>
      <w:proofErr w:type="spellEnd"/>
      <w:r w:rsidRPr="00DA33F1">
        <w:rPr>
          <w:sz w:val="22"/>
          <w:szCs w:val="22"/>
          <w:lang w:val="nb-NO"/>
        </w:rPr>
        <w:t xml:space="preserve"> non </w:t>
      </w:r>
      <w:proofErr w:type="spellStart"/>
      <w:r w:rsidRPr="00DA33F1">
        <w:rPr>
          <w:sz w:val="22"/>
          <w:szCs w:val="22"/>
          <w:lang w:val="nb-NO"/>
        </w:rPr>
        <w:t>nocere</w:t>
      </w:r>
      <w:proofErr w:type="spellEnd"/>
      <w:r w:rsidRPr="00DA33F1">
        <w:rPr>
          <w:sz w:val="22"/>
          <w:szCs w:val="22"/>
          <w:lang w:val="nb-NO"/>
        </w:rPr>
        <w:t xml:space="preserve">? </w:t>
      </w:r>
      <w:r w:rsidRPr="00DA33F1">
        <w:rPr>
          <w:sz w:val="22"/>
          <w:szCs w:val="22"/>
          <w:lang w:val="en-GB"/>
        </w:rPr>
        <w:t xml:space="preserve">On </w:t>
      </w:r>
      <w:proofErr w:type="spellStart"/>
      <w:r w:rsidRPr="00DA33F1">
        <w:rPr>
          <w:sz w:val="22"/>
          <w:szCs w:val="22"/>
          <w:lang w:val="en-GB"/>
        </w:rPr>
        <w:t>hybris</w:t>
      </w:r>
      <w:proofErr w:type="spellEnd"/>
      <w:r w:rsidRPr="00DA33F1">
        <w:rPr>
          <w:sz w:val="22"/>
          <w:szCs w:val="22"/>
          <w:lang w:val="en-GB"/>
        </w:rPr>
        <w:t xml:space="preserve"> and caution in health care). Oslo: </w:t>
      </w:r>
      <w:proofErr w:type="spellStart"/>
      <w:r w:rsidRPr="00DA33F1">
        <w:rPr>
          <w:i/>
          <w:sz w:val="22"/>
          <w:szCs w:val="22"/>
          <w:lang w:val="en-GB"/>
        </w:rPr>
        <w:t>Nytt</w:t>
      </w:r>
      <w:proofErr w:type="spellEnd"/>
      <w:r w:rsidRPr="00DA33F1">
        <w:rPr>
          <w:i/>
          <w:sz w:val="22"/>
          <w:szCs w:val="22"/>
          <w:lang w:val="en-GB"/>
        </w:rPr>
        <w:t xml:space="preserve"> </w:t>
      </w:r>
      <w:proofErr w:type="spellStart"/>
      <w:r w:rsidRPr="00DA33F1">
        <w:rPr>
          <w:i/>
          <w:sz w:val="22"/>
          <w:szCs w:val="22"/>
          <w:lang w:val="en-GB"/>
        </w:rPr>
        <w:t>Norsk</w:t>
      </w:r>
      <w:proofErr w:type="spellEnd"/>
      <w:r w:rsidRPr="00DA33F1">
        <w:rPr>
          <w:i/>
          <w:sz w:val="22"/>
          <w:szCs w:val="22"/>
          <w:lang w:val="en-GB"/>
        </w:rPr>
        <w:t xml:space="preserve"> </w:t>
      </w:r>
      <w:proofErr w:type="spellStart"/>
      <w:r w:rsidRPr="00DA33F1">
        <w:rPr>
          <w:i/>
          <w:sz w:val="22"/>
          <w:szCs w:val="22"/>
          <w:lang w:val="en-GB"/>
        </w:rPr>
        <w:t>Tidsskrift</w:t>
      </w:r>
      <w:proofErr w:type="spellEnd"/>
      <w:r w:rsidRPr="00DA33F1">
        <w:rPr>
          <w:i/>
          <w:sz w:val="22"/>
          <w:szCs w:val="22"/>
          <w:lang w:val="en-GB"/>
        </w:rPr>
        <w:t>, 4/2010</w:t>
      </w:r>
      <w:r w:rsidRPr="00DA33F1">
        <w:rPr>
          <w:sz w:val="22"/>
          <w:szCs w:val="22"/>
          <w:lang w:val="en-GB"/>
        </w:rPr>
        <w:t xml:space="preserve"> </w:t>
      </w:r>
    </w:p>
    <w:p w:rsidR="004F626F" w:rsidRPr="00DA33F1" w:rsidRDefault="004F626F" w:rsidP="004F626F">
      <w:pPr>
        <w:numPr>
          <w:ilvl w:val="0"/>
          <w:numId w:val="1"/>
        </w:numPr>
        <w:autoSpaceDE/>
        <w:autoSpaceDN/>
        <w:outlineLvl w:val="0"/>
        <w:rPr>
          <w:sz w:val="22"/>
          <w:szCs w:val="22"/>
          <w:lang w:val="en-GB"/>
        </w:rPr>
      </w:pPr>
      <w:r w:rsidRPr="00DA33F1">
        <w:rPr>
          <w:sz w:val="22"/>
          <w:szCs w:val="22"/>
        </w:rPr>
        <w:t xml:space="preserve">Aasland OG, Bringedal B, Ronge K: </w:t>
      </w:r>
      <w:proofErr w:type="spellStart"/>
      <w:r w:rsidRPr="00DA33F1">
        <w:rPr>
          <w:sz w:val="22"/>
          <w:szCs w:val="22"/>
        </w:rPr>
        <w:t>Aldersgrense</w:t>
      </w:r>
      <w:proofErr w:type="spellEnd"/>
      <w:r w:rsidRPr="00DA33F1">
        <w:rPr>
          <w:sz w:val="22"/>
          <w:szCs w:val="22"/>
        </w:rPr>
        <w:t xml:space="preserve"> for legers </w:t>
      </w:r>
      <w:proofErr w:type="spellStart"/>
      <w:r w:rsidRPr="00DA33F1">
        <w:rPr>
          <w:sz w:val="22"/>
          <w:szCs w:val="22"/>
        </w:rPr>
        <w:t>autorisasjon</w:t>
      </w:r>
      <w:proofErr w:type="spellEnd"/>
      <w:r w:rsidRPr="00DA33F1">
        <w:rPr>
          <w:sz w:val="22"/>
          <w:szCs w:val="22"/>
        </w:rPr>
        <w:t xml:space="preserve"> </w:t>
      </w:r>
      <w:proofErr w:type="spellStart"/>
      <w:r w:rsidRPr="00DA33F1">
        <w:rPr>
          <w:sz w:val="22"/>
          <w:szCs w:val="22"/>
        </w:rPr>
        <w:t>og</w:t>
      </w:r>
      <w:proofErr w:type="spellEnd"/>
      <w:r w:rsidRPr="00DA33F1">
        <w:rPr>
          <w:sz w:val="22"/>
          <w:szCs w:val="22"/>
        </w:rPr>
        <w:t xml:space="preserve"> l</w:t>
      </w:r>
      <w:r w:rsidRPr="00DA33F1">
        <w:rPr>
          <w:sz w:val="22"/>
          <w:szCs w:val="22"/>
          <w:lang w:val="sv-SE"/>
        </w:rPr>
        <w:t xml:space="preserve">isens </w:t>
      </w:r>
      <w:r w:rsidRPr="00DA33F1">
        <w:rPr>
          <w:sz w:val="22"/>
          <w:szCs w:val="22"/>
          <w:lang w:val="en-GB"/>
        </w:rPr>
        <w:t xml:space="preserve">(Age limiting doctors’ authorisation). </w:t>
      </w:r>
      <w:proofErr w:type="spellStart"/>
      <w:r w:rsidRPr="00DA33F1">
        <w:rPr>
          <w:i/>
          <w:sz w:val="22"/>
          <w:szCs w:val="22"/>
        </w:rPr>
        <w:t>Tidsskr</w:t>
      </w:r>
      <w:proofErr w:type="spellEnd"/>
      <w:r w:rsidRPr="00DA33F1">
        <w:rPr>
          <w:i/>
          <w:sz w:val="22"/>
          <w:szCs w:val="22"/>
        </w:rPr>
        <w:t xml:space="preserve"> Nor </w:t>
      </w:r>
      <w:proofErr w:type="spellStart"/>
      <w:r w:rsidRPr="00DA33F1">
        <w:rPr>
          <w:i/>
          <w:sz w:val="22"/>
          <w:szCs w:val="22"/>
        </w:rPr>
        <w:t>Legeforen</w:t>
      </w:r>
      <w:proofErr w:type="spellEnd"/>
      <w:r w:rsidRPr="00DA33F1">
        <w:rPr>
          <w:sz w:val="22"/>
          <w:szCs w:val="22"/>
        </w:rPr>
        <w:t xml:space="preserve"> </w:t>
      </w:r>
      <w:r w:rsidRPr="00DA33F1">
        <w:rPr>
          <w:i/>
          <w:sz w:val="22"/>
          <w:szCs w:val="22"/>
        </w:rPr>
        <w:t>2010; 130: 1917-20.</w:t>
      </w:r>
      <w:r w:rsidRPr="00DA33F1">
        <w:rPr>
          <w:sz w:val="22"/>
          <w:szCs w:val="22"/>
        </w:rPr>
        <w:t xml:space="preserve"> </w:t>
      </w:r>
      <w:r w:rsidRPr="00DA33F1">
        <w:rPr>
          <w:sz w:val="22"/>
          <w:szCs w:val="22"/>
          <w:lang w:val="en-GB"/>
        </w:rPr>
        <w:t>Oslo: The Norwegian Medical Association</w:t>
      </w:r>
    </w:p>
    <w:p w:rsidR="004F626F" w:rsidRPr="00DA33F1" w:rsidRDefault="004F626F" w:rsidP="004F626F">
      <w:pPr>
        <w:numPr>
          <w:ilvl w:val="0"/>
          <w:numId w:val="1"/>
        </w:numPr>
        <w:autoSpaceDE/>
        <w:autoSpaceDN/>
        <w:outlineLvl w:val="0"/>
        <w:rPr>
          <w:sz w:val="22"/>
          <w:szCs w:val="22"/>
          <w:lang w:val="nb-NO"/>
        </w:rPr>
      </w:pPr>
      <w:r w:rsidRPr="00DA33F1">
        <w:rPr>
          <w:sz w:val="22"/>
          <w:szCs w:val="22"/>
          <w:lang w:val="sv-SE"/>
        </w:rPr>
        <w:t xml:space="preserve">Bringedal B, Bærøe K: Bør legene bidra til å utjevne sosioøkonomisk ulikhet i helse? </w:t>
      </w:r>
      <w:r w:rsidRPr="00DA33F1">
        <w:rPr>
          <w:sz w:val="22"/>
          <w:szCs w:val="22"/>
          <w:lang w:val="en-GB"/>
        </w:rPr>
        <w:t xml:space="preserve">(’Should medical doctors contribute to reducing social inequality in health?) </w:t>
      </w:r>
      <w:proofErr w:type="spellStart"/>
      <w:r w:rsidRPr="00DA33F1">
        <w:rPr>
          <w:i/>
          <w:sz w:val="22"/>
          <w:szCs w:val="22"/>
        </w:rPr>
        <w:t>Tidsskr</w:t>
      </w:r>
      <w:proofErr w:type="spellEnd"/>
      <w:r w:rsidRPr="00DA33F1">
        <w:rPr>
          <w:i/>
          <w:sz w:val="22"/>
          <w:szCs w:val="22"/>
        </w:rPr>
        <w:t xml:space="preserve"> Nor </w:t>
      </w:r>
      <w:proofErr w:type="spellStart"/>
      <w:r w:rsidRPr="00DA33F1">
        <w:rPr>
          <w:i/>
          <w:sz w:val="22"/>
          <w:szCs w:val="22"/>
        </w:rPr>
        <w:t>Legeforen</w:t>
      </w:r>
      <w:proofErr w:type="spellEnd"/>
      <w:r w:rsidRPr="00DA33F1">
        <w:rPr>
          <w:i/>
          <w:sz w:val="22"/>
          <w:szCs w:val="22"/>
        </w:rPr>
        <w:t xml:space="preserve"> 2010; 130:1024-7</w:t>
      </w:r>
    </w:p>
    <w:p w:rsidR="004F626F" w:rsidRPr="00DA33F1" w:rsidRDefault="004F626F" w:rsidP="004F626F">
      <w:pPr>
        <w:numPr>
          <w:ilvl w:val="0"/>
          <w:numId w:val="1"/>
        </w:numPr>
        <w:autoSpaceDE/>
        <w:autoSpaceDN/>
        <w:outlineLvl w:val="0"/>
        <w:rPr>
          <w:sz w:val="22"/>
          <w:szCs w:val="22"/>
          <w:lang w:val="nb-NO"/>
        </w:rPr>
      </w:pPr>
      <w:r w:rsidRPr="00DA33F1">
        <w:rPr>
          <w:sz w:val="22"/>
          <w:szCs w:val="22"/>
          <w:lang w:val="nb-NO"/>
        </w:rPr>
        <w:t xml:space="preserve">Melberg HO, Bringedal B: Hva tror legene en MR undersøkelse koster? </w:t>
      </w:r>
      <w:r w:rsidRPr="00DA33F1">
        <w:rPr>
          <w:sz w:val="22"/>
          <w:szCs w:val="22"/>
          <w:lang w:val="en-GB"/>
        </w:rPr>
        <w:t xml:space="preserve">(What do physicians know about costs? </w:t>
      </w:r>
      <w:r w:rsidRPr="00DA33F1">
        <w:rPr>
          <w:sz w:val="22"/>
          <w:szCs w:val="22"/>
        </w:rPr>
        <w:t xml:space="preserve">The case of MR diagnostics). </w:t>
      </w:r>
      <w:proofErr w:type="spellStart"/>
      <w:r w:rsidRPr="00DA33F1">
        <w:rPr>
          <w:i/>
          <w:sz w:val="22"/>
          <w:szCs w:val="22"/>
          <w:lang w:val="nb-NO"/>
        </w:rPr>
        <w:t>Tidsskr</w:t>
      </w:r>
      <w:proofErr w:type="spellEnd"/>
      <w:r w:rsidRPr="00DA33F1">
        <w:rPr>
          <w:i/>
          <w:sz w:val="22"/>
          <w:szCs w:val="22"/>
          <w:lang w:val="nb-NO"/>
        </w:rPr>
        <w:t xml:space="preserve"> Nor </w:t>
      </w:r>
      <w:proofErr w:type="spellStart"/>
      <w:r w:rsidRPr="00DA33F1">
        <w:rPr>
          <w:i/>
          <w:sz w:val="22"/>
          <w:szCs w:val="22"/>
          <w:lang w:val="nb-NO"/>
        </w:rPr>
        <w:t>Legeforen</w:t>
      </w:r>
      <w:proofErr w:type="spellEnd"/>
      <w:r w:rsidRPr="00DA33F1">
        <w:rPr>
          <w:i/>
          <w:sz w:val="22"/>
          <w:szCs w:val="22"/>
          <w:lang w:val="nb-NO"/>
        </w:rPr>
        <w:t xml:space="preserve"> 2010; 130: 598-600 </w:t>
      </w:r>
    </w:p>
    <w:p w:rsidR="004F626F" w:rsidRPr="00DA33F1" w:rsidRDefault="004F626F" w:rsidP="004F626F">
      <w:pPr>
        <w:numPr>
          <w:ilvl w:val="0"/>
          <w:numId w:val="1"/>
        </w:numPr>
        <w:autoSpaceDE/>
        <w:autoSpaceDN/>
        <w:rPr>
          <w:i/>
          <w:sz w:val="22"/>
          <w:szCs w:val="22"/>
          <w:lang w:val="nb-NO"/>
        </w:rPr>
      </w:pPr>
      <w:r w:rsidRPr="00DA33F1">
        <w:rPr>
          <w:sz w:val="22"/>
          <w:szCs w:val="22"/>
          <w:lang w:val="sv-SE"/>
        </w:rPr>
        <w:lastRenderedPageBreak/>
        <w:t>Carlsen F, Bringedal B: Folks tilfredshet med helsetjenester og legers tilfredshet med sin arbeidssituasjon (</w:t>
      </w:r>
      <w:bookmarkStart w:id="3" w:name="1805944"/>
      <w:r w:rsidRPr="00DA33F1">
        <w:rPr>
          <w:sz w:val="22"/>
          <w:szCs w:val="22"/>
          <w:lang w:val="sv-SE"/>
        </w:rPr>
        <w:t>’Population satisfaction with health care and physician job satisfaction</w:t>
      </w:r>
      <w:bookmarkEnd w:id="3"/>
      <w:r w:rsidRPr="00DA33F1">
        <w:rPr>
          <w:sz w:val="22"/>
          <w:szCs w:val="22"/>
          <w:lang w:val="sv-SE"/>
        </w:rPr>
        <w:t xml:space="preserve">). </w:t>
      </w:r>
      <w:proofErr w:type="spellStart"/>
      <w:r w:rsidRPr="00DA33F1">
        <w:rPr>
          <w:i/>
          <w:sz w:val="22"/>
          <w:szCs w:val="22"/>
          <w:lang w:val="nb-NO"/>
        </w:rPr>
        <w:t>Tidsskr</w:t>
      </w:r>
      <w:proofErr w:type="spellEnd"/>
      <w:r w:rsidRPr="00DA33F1">
        <w:rPr>
          <w:i/>
          <w:sz w:val="22"/>
          <w:szCs w:val="22"/>
          <w:lang w:val="nb-NO"/>
        </w:rPr>
        <w:t xml:space="preserve"> Nor </w:t>
      </w:r>
      <w:proofErr w:type="spellStart"/>
      <w:r w:rsidRPr="00DA33F1">
        <w:rPr>
          <w:i/>
          <w:sz w:val="22"/>
          <w:szCs w:val="22"/>
          <w:lang w:val="nb-NO"/>
        </w:rPr>
        <w:t>Legeforen</w:t>
      </w:r>
      <w:proofErr w:type="spellEnd"/>
      <w:r w:rsidRPr="00DA33F1">
        <w:rPr>
          <w:sz w:val="22"/>
          <w:szCs w:val="22"/>
          <w:lang w:val="nb-NO"/>
        </w:rPr>
        <w:t xml:space="preserve"> </w:t>
      </w:r>
      <w:r w:rsidRPr="00DA33F1">
        <w:rPr>
          <w:i/>
          <w:sz w:val="22"/>
          <w:szCs w:val="22"/>
          <w:lang w:val="nb-NO"/>
        </w:rPr>
        <w:t>2009; 129: 405-7</w:t>
      </w:r>
    </w:p>
    <w:p w:rsidR="004F626F" w:rsidRPr="00DA33F1" w:rsidRDefault="004F626F" w:rsidP="004F626F">
      <w:pPr>
        <w:numPr>
          <w:ilvl w:val="0"/>
          <w:numId w:val="1"/>
        </w:numPr>
        <w:autoSpaceDE/>
        <w:autoSpaceDN/>
        <w:rPr>
          <w:sz w:val="22"/>
          <w:szCs w:val="22"/>
          <w:lang w:val="nb-NO"/>
        </w:rPr>
      </w:pPr>
      <w:r w:rsidRPr="00DA33F1">
        <w:rPr>
          <w:sz w:val="22"/>
          <w:szCs w:val="22"/>
          <w:lang w:val="sv-SE"/>
        </w:rPr>
        <w:t xml:space="preserve">Bringedal B, Aasland OG: Erfaringer med sykmeldingsordningen. </w:t>
      </w:r>
      <w:r w:rsidRPr="00DA33F1">
        <w:rPr>
          <w:sz w:val="22"/>
          <w:szCs w:val="22"/>
          <w:lang w:val="nb-NO"/>
        </w:rPr>
        <w:t>En spørreundersøkelse blant arbeidsgivere, arbeidstakere og fastleger (’</w:t>
      </w:r>
      <w:proofErr w:type="spellStart"/>
      <w:r w:rsidRPr="00DA33F1">
        <w:rPr>
          <w:rStyle w:val="Utheving"/>
          <w:i w:val="0"/>
          <w:sz w:val="22"/>
          <w:szCs w:val="22"/>
          <w:lang w:val="nb-NO"/>
        </w:rPr>
        <w:t>Judgments</w:t>
      </w:r>
      <w:proofErr w:type="spellEnd"/>
      <w:r w:rsidRPr="00DA33F1">
        <w:rPr>
          <w:rStyle w:val="Utheving"/>
          <w:i w:val="0"/>
          <w:sz w:val="22"/>
          <w:szCs w:val="22"/>
          <w:lang w:val="nb-NO"/>
        </w:rPr>
        <w:t xml:space="preserve"> </w:t>
      </w:r>
      <w:proofErr w:type="spellStart"/>
      <w:r w:rsidRPr="00DA33F1">
        <w:rPr>
          <w:rStyle w:val="Utheving"/>
          <w:i w:val="0"/>
          <w:sz w:val="22"/>
          <w:szCs w:val="22"/>
          <w:lang w:val="nb-NO"/>
        </w:rPr>
        <w:t>of</w:t>
      </w:r>
      <w:proofErr w:type="spellEnd"/>
      <w:r w:rsidRPr="00DA33F1">
        <w:rPr>
          <w:rStyle w:val="Utheving"/>
          <w:i w:val="0"/>
          <w:sz w:val="22"/>
          <w:szCs w:val="22"/>
          <w:lang w:val="nb-NO"/>
        </w:rPr>
        <w:t xml:space="preserve"> a </w:t>
      </w:r>
      <w:proofErr w:type="spellStart"/>
      <w:r w:rsidRPr="00DA33F1">
        <w:rPr>
          <w:rStyle w:val="Utheving"/>
          <w:i w:val="0"/>
          <w:sz w:val="22"/>
          <w:szCs w:val="22"/>
          <w:lang w:val="nb-NO"/>
        </w:rPr>
        <w:t>new</w:t>
      </w:r>
      <w:proofErr w:type="spellEnd"/>
      <w:r w:rsidRPr="00DA33F1">
        <w:rPr>
          <w:rStyle w:val="Utheving"/>
          <w:i w:val="0"/>
          <w:sz w:val="22"/>
          <w:szCs w:val="22"/>
          <w:lang w:val="nb-NO"/>
        </w:rPr>
        <w:t xml:space="preserve"> Norwegian system for </w:t>
      </w:r>
      <w:proofErr w:type="spellStart"/>
      <w:r w:rsidRPr="00DA33F1">
        <w:rPr>
          <w:rStyle w:val="Utheving"/>
          <w:i w:val="0"/>
          <w:sz w:val="22"/>
          <w:szCs w:val="22"/>
          <w:lang w:val="nb-NO"/>
        </w:rPr>
        <w:t>sickness</w:t>
      </w:r>
      <w:proofErr w:type="spellEnd"/>
      <w:r w:rsidRPr="00DA33F1">
        <w:rPr>
          <w:rStyle w:val="Utheving"/>
          <w:i w:val="0"/>
          <w:sz w:val="22"/>
          <w:szCs w:val="22"/>
          <w:lang w:val="nb-NO"/>
        </w:rPr>
        <w:t xml:space="preserve"> absence from </w:t>
      </w:r>
      <w:proofErr w:type="spellStart"/>
      <w:r w:rsidRPr="00DA33F1">
        <w:rPr>
          <w:rStyle w:val="Utheving"/>
          <w:i w:val="0"/>
          <w:sz w:val="22"/>
          <w:szCs w:val="22"/>
          <w:lang w:val="nb-NO"/>
        </w:rPr>
        <w:t>work</w:t>
      </w:r>
      <w:proofErr w:type="spellEnd"/>
      <w:r w:rsidRPr="00DA33F1">
        <w:rPr>
          <w:rStyle w:val="Utheving"/>
          <w:i w:val="0"/>
          <w:sz w:val="22"/>
          <w:szCs w:val="22"/>
          <w:lang w:val="nb-NO"/>
        </w:rPr>
        <w:t xml:space="preserve">’) Oslo: </w:t>
      </w:r>
      <w:r w:rsidRPr="00DA33F1">
        <w:rPr>
          <w:i/>
          <w:sz w:val="22"/>
          <w:szCs w:val="22"/>
          <w:lang w:val="nb-NO"/>
        </w:rPr>
        <w:t>Tidsskrift for Velferdsforskning,</w:t>
      </w:r>
      <w:r w:rsidRPr="00DA33F1">
        <w:rPr>
          <w:sz w:val="22"/>
          <w:szCs w:val="22"/>
          <w:lang w:val="nb-NO"/>
        </w:rPr>
        <w:t xml:space="preserve"> </w:t>
      </w:r>
      <w:proofErr w:type="spellStart"/>
      <w:r w:rsidRPr="00DA33F1">
        <w:rPr>
          <w:i/>
          <w:sz w:val="22"/>
          <w:szCs w:val="22"/>
          <w:lang w:val="nb-NO"/>
        </w:rPr>
        <w:t>nr</w:t>
      </w:r>
      <w:proofErr w:type="spellEnd"/>
      <w:r w:rsidRPr="00DA33F1">
        <w:rPr>
          <w:i/>
          <w:sz w:val="22"/>
          <w:szCs w:val="22"/>
          <w:lang w:val="nb-NO"/>
        </w:rPr>
        <w:t xml:space="preserve"> 2, 2008</w:t>
      </w:r>
    </w:p>
    <w:p w:rsidR="004F626F" w:rsidRPr="00DA33F1" w:rsidRDefault="004F626F" w:rsidP="004F626F">
      <w:pPr>
        <w:numPr>
          <w:ilvl w:val="0"/>
          <w:numId w:val="1"/>
        </w:numPr>
        <w:autoSpaceDE/>
        <w:autoSpaceDN/>
        <w:rPr>
          <w:sz w:val="22"/>
          <w:szCs w:val="22"/>
        </w:rPr>
      </w:pPr>
      <w:r w:rsidRPr="00DA33F1">
        <w:rPr>
          <w:sz w:val="22"/>
          <w:szCs w:val="22"/>
          <w:lang w:val="sv-SE"/>
        </w:rPr>
        <w:t xml:space="preserve">Bringedal B, Aasland OG: Legers bruk og vurdering av Grønn resept </w:t>
      </w:r>
      <w:r w:rsidRPr="00DA33F1">
        <w:rPr>
          <w:sz w:val="22"/>
          <w:szCs w:val="22"/>
          <w:lang w:val="nb-NO"/>
        </w:rPr>
        <w:t>(</w:t>
      </w:r>
      <w:bookmarkStart w:id="4" w:name="1365224"/>
      <w:r w:rsidRPr="00DA33F1">
        <w:rPr>
          <w:sz w:val="22"/>
          <w:szCs w:val="22"/>
          <w:lang w:val="nb-NO"/>
        </w:rPr>
        <w:t>’</w:t>
      </w:r>
      <w:proofErr w:type="spellStart"/>
      <w:r w:rsidRPr="00DA33F1">
        <w:rPr>
          <w:sz w:val="22"/>
          <w:szCs w:val="22"/>
          <w:lang w:val="nb-NO"/>
        </w:rPr>
        <w:t>Doctors</w:t>
      </w:r>
      <w:proofErr w:type="spellEnd"/>
      <w:r w:rsidRPr="00DA33F1">
        <w:rPr>
          <w:sz w:val="22"/>
          <w:szCs w:val="22"/>
          <w:lang w:val="nb-NO"/>
        </w:rPr>
        <w:t xml:space="preserve">’ </w:t>
      </w:r>
      <w:proofErr w:type="spellStart"/>
      <w:r w:rsidRPr="00DA33F1">
        <w:rPr>
          <w:sz w:val="22"/>
          <w:szCs w:val="22"/>
          <w:lang w:val="nb-NO"/>
        </w:rPr>
        <w:t>use</w:t>
      </w:r>
      <w:proofErr w:type="spellEnd"/>
      <w:r w:rsidRPr="00DA33F1">
        <w:rPr>
          <w:sz w:val="22"/>
          <w:szCs w:val="22"/>
          <w:lang w:val="nb-NO"/>
        </w:rPr>
        <w:t xml:space="preserve"> and </w:t>
      </w:r>
      <w:proofErr w:type="spellStart"/>
      <w:r w:rsidRPr="00DA33F1">
        <w:rPr>
          <w:sz w:val="22"/>
          <w:szCs w:val="22"/>
          <w:lang w:val="nb-NO"/>
        </w:rPr>
        <w:t>assessment</w:t>
      </w:r>
      <w:proofErr w:type="spellEnd"/>
      <w:r w:rsidRPr="00DA33F1">
        <w:rPr>
          <w:sz w:val="22"/>
          <w:szCs w:val="22"/>
          <w:lang w:val="nb-NO"/>
        </w:rPr>
        <w:t xml:space="preserve"> </w:t>
      </w:r>
      <w:proofErr w:type="spellStart"/>
      <w:r w:rsidRPr="00DA33F1">
        <w:rPr>
          <w:sz w:val="22"/>
          <w:szCs w:val="22"/>
          <w:lang w:val="nb-NO"/>
        </w:rPr>
        <w:t>of</w:t>
      </w:r>
      <w:proofErr w:type="spellEnd"/>
      <w:r w:rsidRPr="00DA33F1">
        <w:rPr>
          <w:sz w:val="22"/>
          <w:szCs w:val="22"/>
          <w:lang w:val="nb-NO"/>
        </w:rPr>
        <w:t xml:space="preserve"> a </w:t>
      </w:r>
      <w:proofErr w:type="spellStart"/>
      <w:r w:rsidRPr="00DA33F1">
        <w:rPr>
          <w:sz w:val="22"/>
          <w:szCs w:val="22"/>
          <w:lang w:val="nb-NO"/>
        </w:rPr>
        <w:t>fee</w:t>
      </w:r>
      <w:proofErr w:type="spellEnd"/>
      <w:r w:rsidRPr="00DA33F1">
        <w:rPr>
          <w:sz w:val="22"/>
          <w:szCs w:val="22"/>
          <w:lang w:val="nb-NO"/>
        </w:rPr>
        <w:t xml:space="preserve">-for-service life-style </w:t>
      </w:r>
      <w:proofErr w:type="spellStart"/>
      <w:r w:rsidRPr="00DA33F1">
        <w:rPr>
          <w:sz w:val="22"/>
          <w:szCs w:val="22"/>
          <w:lang w:val="nb-NO"/>
        </w:rPr>
        <w:t>advice</w:t>
      </w:r>
      <w:proofErr w:type="spellEnd"/>
      <w:r w:rsidRPr="00DA33F1">
        <w:rPr>
          <w:sz w:val="22"/>
          <w:szCs w:val="22"/>
          <w:lang w:val="nb-NO"/>
        </w:rPr>
        <w:t xml:space="preserve"> </w:t>
      </w:r>
      <w:proofErr w:type="spellStart"/>
      <w:r w:rsidRPr="00DA33F1">
        <w:rPr>
          <w:sz w:val="22"/>
          <w:szCs w:val="22"/>
          <w:lang w:val="nb-NO"/>
        </w:rPr>
        <w:t>scheme</w:t>
      </w:r>
      <w:bookmarkEnd w:id="4"/>
      <w:proofErr w:type="spellEnd"/>
      <w:r w:rsidRPr="00DA33F1">
        <w:rPr>
          <w:sz w:val="22"/>
          <w:szCs w:val="22"/>
          <w:lang w:val="nb-NO"/>
        </w:rPr>
        <w:t xml:space="preserve">’). </w:t>
      </w:r>
      <w:proofErr w:type="spellStart"/>
      <w:r w:rsidRPr="00DA33F1">
        <w:rPr>
          <w:i/>
          <w:sz w:val="22"/>
          <w:szCs w:val="22"/>
        </w:rPr>
        <w:t>Tidsskr</w:t>
      </w:r>
      <w:proofErr w:type="spellEnd"/>
      <w:r w:rsidRPr="00DA33F1">
        <w:rPr>
          <w:i/>
          <w:sz w:val="22"/>
          <w:szCs w:val="22"/>
        </w:rPr>
        <w:t xml:space="preserve"> Nor </w:t>
      </w:r>
      <w:proofErr w:type="spellStart"/>
      <w:r w:rsidRPr="00DA33F1">
        <w:rPr>
          <w:i/>
          <w:sz w:val="22"/>
          <w:szCs w:val="22"/>
        </w:rPr>
        <w:t>Legeforen</w:t>
      </w:r>
      <w:proofErr w:type="spellEnd"/>
      <w:r w:rsidRPr="00DA33F1">
        <w:rPr>
          <w:i/>
          <w:sz w:val="22"/>
          <w:szCs w:val="22"/>
        </w:rPr>
        <w:t xml:space="preserve"> 2006; 126: 1036-8</w:t>
      </w:r>
    </w:p>
    <w:p w:rsidR="004F626F" w:rsidRPr="00DA33F1" w:rsidRDefault="004F626F" w:rsidP="004F626F">
      <w:pPr>
        <w:numPr>
          <w:ilvl w:val="0"/>
          <w:numId w:val="1"/>
        </w:numPr>
        <w:autoSpaceDE/>
        <w:autoSpaceDN/>
        <w:rPr>
          <w:sz w:val="22"/>
          <w:szCs w:val="22"/>
        </w:rPr>
      </w:pPr>
      <w:r w:rsidRPr="00DA33F1">
        <w:rPr>
          <w:sz w:val="22"/>
          <w:szCs w:val="22"/>
          <w:lang w:val="sv-SE"/>
        </w:rPr>
        <w:t xml:space="preserve">Bringedal B: Egenandeler og prioritering i norsk helsetjeneste. </w:t>
      </w:r>
      <w:r w:rsidRPr="00DA33F1">
        <w:rPr>
          <w:sz w:val="22"/>
          <w:szCs w:val="22"/>
        </w:rPr>
        <w:t xml:space="preserve">(Co-payments and priorities in Norwegian health care.) </w:t>
      </w:r>
      <w:r w:rsidRPr="00DA33F1">
        <w:rPr>
          <w:i/>
          <w:sz w:val="22"/>
          <w:szCs w:val="22"/>
          <w:lang w:val="nb-NO"/>
        </w:rPr>
        <w:t>Tids</w:t>
      </w:r>
      <w:proofErr w:type="spellStart"/>
      <w:r w:rsidRPr="00DA33F1">
        <w:rPr>
          <w:i/>
          <w:sz w:val="22"/>
          <w:szCs w:val="22"/>
        </w:rPr>
        <w:t>skrift</w:t>
      </w:r>
      <w:proofErr w:type="spellEnd"/>
      <w:r w:rsidRPr="00DA33F1">
        <w:rPr>
          <w:i/>
          <w:sz w:val="22"/>
          <w:szCs w:val="22"/>
        </w:rPr>
        <w:t xml:space="preserve"> for </w:t>
      </w:r>
      <w:proofErr w:type="spellStart"/>
      <w:r w:rsidRPr="00DA33F1">
        <w:rPr>
          <w:i/>
          <w:sz w:val="22"/>
          <w:szCs w:val="22"/>
        </w:rPr>
        <w:t>velferdsforskning</w:t>
      </w:r>
      <w:proofErr w:type="spellEnd"/>
      <w:r w:rsidRPr="00DA33F1">
        <w:rPr>
          <w:sz w:val="22"/>
          <w:szCs w:val="22"/>
        </w:rPr>
        <w:t xml:space="preserve"> </w:t>
      </w:r>
      <w:r w:rsidRPr="00DA33F1">
        <w:rPr>
          <w:i/>
          <w:sz w:val="22"/>
          <w:szCs w:val="22"/>
        </w:rPr>
        <w:t>nr</w:t>
      </w:r>
      <w:r w:rsidRPr="00DA33F1">
        <w:rPr>
          <w:sz w:val="22"/>
          <w:szCs w:val="22"/>
        </w:rPr>
        <w:t xml:space="preserve">. </w:t>
      </w:r>
      <w:r w:rsidRPr="00DA33F1">
        <w:rPr>
          <w:i/>
          <w:sz w:val="22"/>
          <w:szCs w:val="22"/>
        </w:rPr>
        <w:t>2, 2005</w:t>
      </w:r>
    </w:p>
    <w:p w:rsidR="004F626F" w:rsidRPr="00DA33F1" w:rsidRDefault="004F626F" w:rsidP="004F626F">
      <w:pPr>
        <w:numPr>
          <w:ilvl w:val="0"/>
          <w:numId w:val="1"/>
        </w:numPr>
        <w:autoSpaceDE/>
        <w:autoSpaceDN/>
        <w:rPr>
          <w:sz w:val="22"/>
          <w:szCs w:val="22"/>
        </w:rPr>
      </w:pPr>
      <w:r w:rsidRPr="00DA33F1">
        <w:rPr>
          <w:iCs/>
          <w:sz w:val="22"/>
          <w:szCs w:val="22"/>
          <w:lang w:val="sv-SE"/>
        </w:rPr>
        <w:t xml:space="preserve">Bringedal B: Prioritering i den norske helsetjenesten </w:t>
      </w:r>
      <w:r w:rsidRPr="00DA33F1">
        <w:rPr>
          <w:iCs/>
          <w:sz w:val="22"/>
          <w:szCs w:val="22"/>
        </w:rPr>
        <w:t xml:space="preserve">(Prioritization in Norwegian Health Care). Stockholm: </w:t>
      </w:r>
      <w:proofErr w:type="spellStart"/>
      <w:r w:rsidRPr="00DA33F1">
        <w:rPr>
          <w:i/>
          <w:sz w:val="22"/>
          <w:szCs w:val="22"/>
        </w:rPr>
        <w:t>Socialmedicinsk</w:t>
      </w:r>
      <w:proofErr w:type="spellEnd"/>
      <w:r w:rsidRPr="00DA33F1">
        <w:rPr>
          <w:i/>
          <w:sz w:val="22"/>
          <w:szCs w:val="22"/>
        </w:rPr>
        <w:t xml:space="preserve"> </w:t>
      </w:r>
      <w:proofErr w:type="spellStart"/>
      <w:r w:rsidRPr="00DA33F1">
        <w:rPr>
          <w:i/>
          <w:sz w:val="22"/>
          <w:szCs w:val="22"/>
        </w:rPr>
        <w:t>tidskrift</w:t>
      </w:r>
      <w:proofErr w:type="spellEnd"/>
      <w:r w:rsidRPr="00DA33F1">
        <w:rPr>
          <w:i/>
          <w:iCs/>
          <w:sz w:val="22"/>
          <w:szCs w:val="22"/>
        </w:rPr>
        <w:t xml:space="preserve"> 2003, </w:t>
      </w:r>
      <w:proofErr w:type="spellStart"/>
      <w:r w:rsidRPr="00DA33F1">
        <w:rPr>
          <w:i/>
          <w:iCs/>
          <w:sz w:val="22"/>
          <w:szCs w:val="22"/>
        </w:rPr>
        <w:t>häfte</w:t>
      </w:r>
      <w:proofErr w:type="spellEnd"/>
      <w:r w:rsidRPr="00DA33F1">
        <w:rPr>
          <w:i/>
          <w:iCs/>
          <w:sz w:val="22"/>
          <w:szCs w:val="22"/>
        </w:rPr>
        <w:t xml:space="preserve"> 5</w:t>
      </w:r>
      <w:r w:rsidRPr="00DA33F1">
        <w:rPr>
          <w:iCs/>
          <w:sz w:val="22"/>
          <w:szCs w:val="22"/>
        </w:rPr>
        <w:t xml:space="preserve"> </w:t>
      </w:r>
    </w:p>
    <w:p w:rsidR="004F626F" w:rsidRPr="00DA33F1" w:rsidRDefault="004F626F" w:rsidP="004F626F">
      <w:pPr>
        <w:numPr>
          <w:ilvl w:val="0"/>
          <w:numId w:val="1"/>
        </w:numPr>
        <w:suppressAutoHyphens/>
        <w:autoSpaceDE/>
        <w:autoSpaceDN/>
        <w:rPr>
          <w:i/>
          <w:noProof/>
          <w:sz w:val="22"/>
          <w:szCs w:val="22"/>
        </w:rPr>
      </w:pPr>
      <w:r w:rsidRPr="00DA33F1">
        <w:rPr>
          <w:sz w:val="22"/>
          <w:szCs w:val="22"/>
          <w:lang w:val="sv-SE"/>
        </w:rPr>
        <w:t xml:space="preserve">Bringedal B: Verdier og verdiendringer i norsk helsepolitikk. </w:t>
      </w:r>
      <w:r w:rsidRPr="00DA33F1">
        <w:rPr>
          <w:sz w:val="22"/>
          <w:szCs w:val="22"/>
        </w:rPr>
        <w:t xml:space="preserve">(Values and changing values in Norwegian health policy.) Oslo: </w:t>
      </w:r>
      <w:proofErr w:type="spellStart"/>
      <w:r w:rsidRPr="00DA33F1">
        <w:rPr>
          <w:i/>
          <w:sz w:val="22"/>
          <w:szCs w:val="22"/>
        </w:rPr>
        <w:t>Tidsskrift</w:t>
      </w:r>
      <w:proofErr w:type="spellEnd"/>
      <w:r w:rsidRPr="00DA33F1">
        <w:rPr>
          <w:i/>
          <w:sz w:val="22"/>
          <w:szCs w:val="22"/>
        </w:rPr>
        <w:t xml:space="preserve"> for </w:t>
      </w:r>
      <w:proofErr w:type="spellStart"/>
      <w:r w:rsidRPr="00DA33F1">
        <w:rPr>
          <w:i/>
          <w:sz w:val="22"/>
          <w:szCs w:val="22"/>
        </w:rPr>
        <w:t>Samfunnsforskning</w:t>
      </w:r>
      <w:proofErr w:type="spellEnd"/>
      <w:r w:rsidRPr="00DA33F1">
        <w:rPr>
          <w:i/>
          <w:sz w:val="22"/>
          <w:szCs w:val="22"/>
        </w:rPr>
        <w:t>, nr. 4, 1998</w:t>
      </w:r>
    </w:p>
    <w:p w:rsidR="004F626F" w:rsidRPr="00DA33F1" w:rsidRDefault="004F626F" w:rsidP="004F626F">
      <w:pPr>
        <w:numPr>
          <w:ilvl w:val="0"/>
          <w:numId w:val="1"/>
        </w:numPr>
        <w:suppressAutoHyphens/>
        <w:autoSpaceDE/>
        <w:autoSpaceDN/>
        <w:rPr>
          <w:i/>
          <w:noProof/>
          <w:sz w:val="22"/>
          <w:szCs w:val="22"/>
        </w:rPr>
      </w:pPr>
      <w:r w:rsidRPr="00DA33F1">
        <w:rPr>
          <w:sz w:val="22"/>
          <w:szCs w:val="22"/>
          <w:lang w:val="sv-SE"/>
        </w:rPr>
        <w:t xml:space="preserve">Bringedal B: Hvem skal eie sykehusene? </w:t>
      </w:r>
      <w:r w:rsidRPr="00DA33F1">
        <w:rPr>
          <w:sz w:val="22"/>
          <w:szCs w:val="22"/>
        </w:rPr>
        <w:t xml:space="preserve">(Who should be the owner of the hospitals?) Oslo: </w:t>
      </w:r>
      <w:proofErr w:type="spellStart"/>
      <w:r w:rsidRPr="00DA33F1">
        <w:rPr>
          <w:i/>
          <w:sz w:val="22"/>
          <w:szCs w:val="22"/>
        </w:rPr>
        <w:t>Norsk</w:t>
      </w:r>
      <w:proofErr w:type="spellEnd"/>
      <w:r w:rsidRPr="00DA33F1">
        <w:rPr>
          <w:i/>
          <w:sz w:val="22"/>
          <w:szCs w:val="22"/>
        </w:rPr>
        <w:t xml:space="preserve"> </w:t>
      </w:r>
      <w:proofErr w:type="spellStart"/>
      <w:r w:rsidRPr="00DA33F1">
        <w:rPr>
          <w:i/>
          <w:sz w:val="22"/>
          <w:szCs w:val="22"/>
        </w:rPr>
        <w:t>Statsvitenskapelig</w:t>
      </w:r>
      <w:proofErr w:type="spellEnd"/>
      <w:r w:rsidRPr="00DA33F1">
        <w:rPr>
          <w:i/>
          <w:sz w:val="22"/>
          <w:szCs w:val="22"/>
        </w:rPr>
        <w:t xml:space="preserve"> </w:t>
      </w:r>
      <w:proofErr w:type="spellStart"/>
      <w:r w:rsidRPr="00DA33F1">
        <w:rPr>
          <w:i/>
          <w:sz w:val="22"/>
          <w:szCs w:val="22"/>
        </w:rPr>
        <w:t>Tidsskrift</w:t>
      </w:r>
      <w:proofErr w:type="spellEnd"/>
      <w:r w:rsidRPr="00DA33F1">
        <w:rPr>
          <w:sz w:val="22"/>
          <w:szCs w:val="22"/>
        </w:rPr>
        <w:t xml:space="preserve">, </w:t>
      </w:r>
      <w:r w:rsidRPr="00DA33F1">
        <w:rPr>
          <w:i/>
          <w:sz w:val="22"/>
          <w:szCs w:val="22"/>
        </w:rPr>
        <w:t>nr. 2, 1998</w:t>
      </w:r>
    </w:p>
    <w:p w:rsidR="004F626F" w:rsidRPr="00DA33F1" w:rsidRDefault="004F626F" w:rsidP="004F626F">
      <w:pPr>
        <w:rPr>
          <w:sz w:val="22"/>
          <w:szCs w:val="22"/>
        </w:rPr>
      </w:pPr>
    </w:p>
    <w:p w:rsidR="004F626F" w:rsidRPr="00DA33F1" w:rsidRDefault="004F626F" w:rsidP="004F626F">
      <w:pPr>
        <w:pStyle w:val="Brdtekst"/>
        <w:spacing w:after="100" w:afterAutospacing="1"/>
        <w:ind w:left="360"/>
        <w:outlineLvl w:val="0"/>
        <w:rPr>
          <w:b/>
          <w:sz w:val="22"/>
          <w:szCs w:val="22"/>
          <w:lang w:val="sv-SE"/>
        </w:rPr>
      </w:pPr>
      <w:r w:rsidRPr="00DA33F1">
        <w:rPr>
          <w:b/>
          <w:sz w:val="22"/>
          <w:szCs w:val="22"/>
          <w:lang w:val="sv-SE"/>
        </w:rPr>
        <w:t>Book articles</w:t>
      </w:r>
    </w:p>
    <w:p w:rsidR="004F626F" w:rsidRPr="00DA33F1" w:rsidRDefault="004F626F" w:rsidP="004F626F">
      <w:pPr>
        <w:pStyle w:val="Ingenmellomrom"/>
        <w:numPr>
          <w:ilvl w:val="0"/>
          <w:numId w:val="2"/>
        </w:numPr>
        <w:ind w:left="360"/>
        <w:rPr>
          <w:sz w:val="22"/>
          <w:szCs w:val="22"/>
          <w:lang w:val="sv-SE"/>
        </w:rPr>
      </w:pPr>
      <w:bookmarkStart w:id="5" w:name="_Hlk511054324"/>
      <w:r w:rsidRPr="00DA33F1">
        <w:rPr>
          <w:sz w:val="22"/>
          <w:szCs w:val="22"/>
          <w:lang w:val="sv-SE"/>
        </w:rPr>
        <w:t xml:space="preserve">Bringedal B, Carlsen B: Styring for kvalitet og likebehandling. Norske legers syn på styringsinstrumentenes betydning. (Governance for quality and equity. Norwegian physicians' views on the effects of steering instruments.) Chapter in Aasen, Bringedal, et al: </w:t>
      </w:r>
      <w:r w:rsidRPr="00DA33F1">
        <w:rPr>
          <w:i/>
          <w:sz w:val="22"/>
          <w:szCs w:val="22"/>
          <w:lang w:val="sv-SE"/>
        </w:rPr>
        <w:t>Prioritering, styring og likebehandling. Utfordringer i norsk helsetjeneste</w:t>
      </w:r>
      <w:r w:rsidRPr="00DA33F1">
        <w:rPr>
          <w:sz w:val="22"/>
          <w:szCs w:val="22"/>
          <w:lang w:val="sv-SE"/>
        </w:rPr>
        <w:t xml:space="preserve">. Oslo: </w:t>
      </w:r>
      <w:bookmarkEnd w:id="5"/>
      <w:r w:rsidRPr="00DA33F1">
        <w:rPr>
          <w:sz w:val="22"/>
          <w:szCs w:val="22"/>
          <w:lang w:val="sv-SE"/>
        </w:rPr>
        <w:t>Cappelen Akademiske 2018</w:t>
      </w:r>
    </w:p>
    <w:p w:rsidR="004F626F" w:rsidRPr="00DA33F1" w:rsidRDefault="004F626F" w:rsidP="004F626F">
      <w:pPr>
        <w:pStyle w:val="Ingenmellomrom"/>
        <w:numPr>
          <w:ilvl w:val="0"/>
          <w:numId w:val="2"/>
        </w:numPr>
        <w:ind w:left="360"/>
        <w:rPr>
          <w:sz w:val="22"/>
          <w:szCs w:val="22"/>
        </w:rPr>
      </w:pPr>
      <w:r w:rsidRPr="00DA33F1">
        <w:rPr>
          <w:sz w:val="22"/>
          <w:szCs w:val="22"/>
          <w:lang w:val="sv-SE"/>
        </w:rPr>
        <w:t xml:space="preserve">Bringedal B, Christen M, Biller-Andorno N, Matzusaki H, Rabano A: "Strangers" in neuroscientific research. </w:t>
      </w:r>
      <w:r w:rsidRPr="00DA33F1">
        <w:rPr>
          <w:sz w:val="22"/>
          <w:szCs w:val="22"/>
        </w:rPr>
        <w:t xml:space="preserve">On being advisors for ethical, legal, social, and philosophical aspects of the Human Brain Project. In: </w:t>
      </w:r>
      <w:proofErr w:type="spellStart"/>
      <w:r w:rsidRPr="00DA33F1">
        <w:rPr>
          <w:sz w:val="22"/>
          <w:szCs w:val="22"/>
        </w:rPr>
        <w:t>Leefman</w:t>
      </w:r>
      <w:proofErr w:type="spellEnd"/>
      <w:r w:rsidRPr="00DA33F1">
        <w:rPr>
          <w:sz w:val="22"/>
          <w:szCs w:val="22"/>
        </w:rPr>
        <w:t xml:space="preserve"> J (ed): </w:t>
      </w:r>
      <w:r w:rsidRPr="00DA33F1">
        <w:rPr>
          <w:i/>
          <w:sz w:val="22"/>
          <w:szCs w:val="22"/>
        </w:rPr>
        <w:t xml:space="preserve">The Human Sciences after the Decade of the Brain. </w:t>
      </w:r>
      <w:r w:rsidRPr="00DA33F1">
        <w:rPr>
          <w:sz w:val="22"/>
          <w:szCs w:val="22"/>
        </w:rPr>
        <w:t>Elsevier 2016</w:t>
      </w:r>
    </w:p>
    <w:p w:rsidR="004F626F" w:rsidRPr="00DA33F1" w:rsidRDefault="004F626F" w:rsidP="004F626F">
      <w:pPr>
        <w:numPr>
          <w:ilvl w:val="0"/>
          <w:numId w:val="2"/>
        </w:numPr>
        <w:ind w:left="360"/>
        <w:rPr>
          <w:sz w:val="22"/>
          <w:szCs w:val="22"/>
        </w:rPr>
      </w:pPr>
      <w:bookmarkStart w:id="6" w:name="_Hlk5095131"/>
      <w:r w:rsidRPr="00DA33F1">
        <w:rPr>
          <w:sz w:val="22"/>
          <w:szCs w:val="22"/>
        </w:rPr>
        <w:t xml:space="preserve">Bærøe K, Bringedal B: Professionalism, discretion and </w:t>
      </w:r>
      <w:proofErr w:type="spellStart"/>
      <w:r w:rsidRPr="00DA33F1">
        <w:rPr>
          <w:sz w:val="22"/>
          <w:szCs w:val="22"/>
        </w:rPr>
        <w:t>juridification</w:t>
      </w:r>
      <w:proofErr w:type="spellEnd"/>
      <w:r w:rsidRPr="00DA33F1">
        <w:rPr>
          <w:sz w:val="22"/>
          <w:szCs w:val="22"/>
        </w:rPr>
        <w:t xml:space="preserve">: Social inequality in health and social citizenship. Chapter in: Aasen HS, </w:t>
      </w:r>
      <w:proofErr w:type="spellStart"/>
      <w:r w:rsidRPr="00DA33F1">
        <w:rPr>
          <w:sz w:val="22"/>
          <w:szCs w:val="22"/>
        </w:rPr>
        <w:t>Gloppen</w:t>
      </w:r>
      <w:proofErr w:type="spellEnd"/>
      <w:r w:rsidRPr="00DA33F1">
        <w:rPr>
          <w:sz w:val="22"/>
          <w:szCs w:val="22"/>
        </w:rPr>
        <w:t xml:space="preserve"> S, Magnussen AM, Nilsen E: </w:t>
      </w:r>
      <w:proofErr w:type="spellStart"/>
      <w:r w:rsidRPr="00DA33F1">
        <w:rPr>
          <w:i/>
          <w:sz w:val="22"/>
          <w:szCs w:val="22"/>
        </w:rPr>
        <w:t>Juridification</w:t>
      </w:r>
      <w:proofErr w:type="spellEnd"/>
      <w:r w:rsidRPr="00DA33F1">
        <w:rPr>
          <w:i/>
          <w:sz w:val="22"/>
          <w:szCs w:val="22"/>
        </w:rPr>
        <w:t xml:space="preserve"> and Social Citizenship</w:t>
      </w:r>
      <w:r w:rsidRPr="00DA33F1">
        <w:rPr>
          <w:sz w:val="22"/>
          <w:szCs w:val="22"/>
        </w:rPr>
        <w:t>. Cheltenham UK: Edward Elgar Publishing 2014</w:t>
      </w:r>
    </w:p>
    <w:bookmarkEnd w:id="6"/>
    <w:p w:rsidR="004F626F" w:rsidRPr="00DA33F1" w:rsidRDefault="004F626F" w:rsidP="004F626F">
      <w:pPr>
        <w:numPr>
          <w:ilvl w:val="0"/>
          <w:numId w:val="2"/>
        </w:numPr>
        <w:autoSpaceDE/>
        <w:autoSpaceDN/>
        <w:spacing w:before="100" w:beforeAutospacing="1" w:after="100" w:afterAutospacing="1"/>
        <w:ind w:left="360"/>
        <w:rPr>
          <w:sz w:val="22"/>
          <w:szCs w:val="22"/>
          <w:lang w:val="nb-NO"/>
        </w:rPr>
      </w:pPr>
      <w:r w:rsidRPr="00DA33F1">
        <w:rPr>
          <w:sz w:val="22"/>
          <w:szCs w:val="22"/>
          <w:lang w:val="nb-NO"/>
        </w:rPr>
        <w:t xml:space="preserve">Bringedal, B: Valgarkitektur og personlig ansvar. </w:t>
      </w:r>
      <w:r w:rsidRPr="00DA33F1">
        <w:rPr>
          <w:sz w:val="22"/>
          <w:szCs w:val="22"/>
          <w:lang w:val="en"/>
        </w:rPr>
        <w:t xml:space="preserve">(Choice architecture and personal responsibility.) </w:t>
      </w:r>
      <w:r w:rsidRPr="00DA33F1">
        <w:rPr>
          <w:sz w:val="22"/>
          <w:szCs w:val="22"/>
          <w:lang w:val="nb-NO"/>
        </w:rPr>
        <w:t xml:space="preserve">Chapter in: Melberg HA and Kjekshus LE: </w:t>
      </w:r>
      <w:r w:rsidRPr="00DA33F1">
        <w:rPr>
          <w:i/>
          <w:sz w:val="22"/>
          <w:szCs w:val="22"/>
          <w:lang w:val="nb-NO"/>
        </w:rPr>
        <w:t>Fremtidens Helse-Norge.</w:t>
      </w:r>
      <w:r w:rsidRPr="00DA33F1">
        <w:rPr>
          <w:sz w:val="22"/>
          <w:szCs w:val="22"/>
          <w:lang w:val="nb-NO"/>
        </w:rPr>
        <w:t xml:space="preserve"> Oslo: Fagbokforlaget, 2012</w:t>
      </w:r>
    </w:p>
    <w:p w:rsidR="004F626F" w:rsidRPr="00DA33F1" w:rsidRDefault="004F626F" w:rsidP="004F626F">
      <w:pPr>
        <w:keepLines/>
        <w:numPr>
          <w:ilvl w:val="0"/>
          <w:numId w:val="2"/>
        </w:numPr>
        <w:autoSpaceDE/>
        <w:autoSpaceDN/>
        <w:adjustRightInd w:val="0"/>
        <w:spacing w:line="240" w:lineRule="atLeast"/>
        <w:ind w:left="360"/>
        <w:rPr>
          <w:sz w:val="22"/>
          <w:szCs w:val="22"/>
          <w:lang w:val="sv-SE"/>
        </w:rPr>
      </w:pPr>
      <w:r w:rsidRPr="00DA33F1">
        <w:rPr>
          <w:iCs/>
          <w:sz w:val="22"/>
          <w:szCs w:val="22"/>
          <w:lang w:val="sv-SE"/>
        </w:rPr>
        <w:t xml:space="preserve">Bringedal B and Osland O: ”… Fylt av ingen ting”. Kjedsomheten og makten over livet (’ ... Filled with emptiness’. Boredom and life control). F. Engelstad, G. Ødegård (red.): </w:t>
      </w:r>
      <w:r w:rsidRPr="00DA33F1">
        <w:rPr>
          <w:i/>
          <w:sz w:val="22"/>
          <w:szCs w:val="22"/>
          <w:lang w:val="sv-SE"/>
        </w:rPr>
        <w:t>Ungdom, makt og mening.</w:t>
      </w:r>
      <w:r w:rsidRPr="00DA33F1">
        <w:rPr>
          <w:iCs/>
          <w:sz w:val="22"/>
          <w:szCs w:val="22"/>
          <w:lang w:val="sv-SE"/>
        </w:rPr>
        <w:t xml:space="preserve"> Oslo: Gyldendal Norsk Forlag, 2003</w:t>
      </w:r>
    </w:p>
    <w:p w:rsidR="00430FD4" w:rsidRPr="00DA33F1" w:rsidRDefault="004F626F" w:rsidP="004F626F">
      <w:pPr>
        <w:numPr>
          <w:ilvl w:val="0"/>
          <w:numId w:val="2"/>
        </w:numPr>
        <w:autoSpaceDE/>
        <w:autoSpaceDN/>
        <w:ind w:left="360"/>
        <w:rPr>
          <w:sz w:val="22"/>
          <w:szCs w:val="22"/>
        </w:rPr>
      </w:pPr>
      <w:r w:rsidRPr="00DA33F1">
        <w:rPr>
          <w:sz w:val="22"/>
          <w:szCs w:val="22"/>
          <w:lang w:val="sv-SE"/>
        </w:rPr>
        <w:t xml:space="preserve">Norheim OF and Bringedal B: Hvordan bør vi prioritere i helsetjenesten? </w:t>
      </w:r>
      <w:r w:rsidRPr="00DA33F1">
        <w:rPr>
          <w:sz w:val="22"/>
          <w:szCs w:val="22"/>
          <w:lang w:val="nb-NO"/>
        </w:rPr>
        <w:t xml:space="preserve">(How </w:t>
      </w:r>
      <w:proofErr w:type="spellStart"/>
      <w:r w:rsidRPr="00DA33F1">
        <w:rPr>
          <w:sz w:val="22"/>
          <w:szCs w:val="22"/>
          <w:lang w:val="nb-NO"/>
        </w:rPr>
        <w:t>should</w:t>
      </w:r>
      <w:proofErr w:type="spellEnd"/>
      <w:r w:rsidRPr="00DA33F1">
        <w:rPr>
          <w:sz w:val="22"/>
          <w:szCs w:val="22"/>
          <w:lang w:val="nb-NO"/>
        </w:rPr>
        <w:t xml:space="preserve"> </w:t>
      </w:r>
      <w:proofErr w:type="spellStart"/>
      <w:r w:rsidRPr="00DA33F1">
        <w:rPr>
          <w:sz w:val="22"/>
          <w:szCs w:val="22"/>
          <w:lang w:val="nb-NO"/>
        </w:rPr>
        <w:t>we</w:t>
      </w:r>
      <w:proofErr w:type="spellEnd"/>
      <w:r w:rsidRPr="00DA33F1">
        <w:rPr>
          <w:sz w:val="22"/>
          <w:szCs w:val="22"/>
          <w:lang w:val="nb-NO"/>
        </w:rPr>
        <w:t xml:space="preserve"> </w:t>
      </w:r>
      <w:proofErr w:type="spellStart"/>
      <w:r w:rsidRPr="00DA33F1">
        <w:rPr>
          <w:sz w:val="22"/>
          <w:szCs w:val="22"/>
          <w:lang w:val="nb-NO"/>
        </w:rPr>
        <w:t>prioritze</w:t>
      </w:r>
      <w:proofErr w:type="spellEnd"/>
      <w:r w:rsidRPr="00DA33F1">
        <w:rPr>
          <w:sz w:val="22"/>
          <w:szCs w:val="22"/>
          <w:lang w:val="nb-NO"/>
        </w:rPr>
        <w:t xml:space="preserve"> in health care?) Askildsen og Haug (red): </w:t>
      </w:r>
      <w:r w:rsidRPr="00DA33F1">
        <w:rPr>
          <w:i/>
          <w:sz w:val="22"/>
          <w:szCs w:val="22"/>
          <w:lang w:val="nb-NO"/>
        </w:rPr>
        <w:t xml:space="preserve">Helse, økonomi og politikk. </w:t>
      </w:r>
      <w:r w:rsidRPr="00DA33F1">
        <w:rPr>
          <w:i/>
          <w:sz w:val="22"/>
          <w:szCs w:val="22"/>
          <w:lang w:val="sv-SE"/>
        </w:rPr>
        <w:t>Utfordringer for det norske helsevesenet.</w:t>
      </w:r>
      <w:r w:rsidRPr="00DA33F1">
        <w:rPr>
          <w:sz w:val="22"/>
          <w:szCs w:val="22"/>
          <w:lang w:val="sv-SE"/>
        </w:rPr>
        <w:t xml:space="preserve"> Oslo: </w:t>
      </w:r>
      <w:proofErr w:type="spellStart"/>
      <w:r w:rsidRPr="00DA33F1">
        <w:rPr>
          <w:sz w:val="22"/>
          <w:szCs w:val="22"/>
        </w:rPr>
        <w:t>Cappelen</w:t>
      </w:r>
      <w:proofErr w:type="spellEnd"/>
      <w:r w:rsidRPr="00DA33F1">
        <w:rPr>
          <w:sz w:val="22"/>
          <w:szCs w:val="22"/>
        </w:rPr>
        <w:t xml:space="preserve"> </w:t>
      </w:r>
      <w:proofErr w:type="spellStart"/>
      <w:r w:rsidRPr="00DA33F1">
        <w:rPr>
          <w:sz w:val="22"/>
          <w:szCs w:val="22"/>
        </w:rPr>
        <w:t>akademisk</w:t>
      </w:r>
      <w:proofErr w:type="spellEnd"/>
      <w:r w:rsidRPr="00DA33F1">
        <w:rPr>
          <w:sz w:val="22"/>
          <w:szCs w:val="22"/>
        </w:rPr>
        <w:t xml:space="preserve"> </w:t>
      </w:r>
      <w:proofErr w:type="spellStart"/>
      <w:r w:rsidRPr="00DA33F1">
        <w:rPr>
          <w:sz w:val="22"/>
          <w:szCs w:val="22"/>
        </w:rPr>
        <w:t>forlag</w:t>
      </w:r>
      <w:proofErr w:type="spellEnd"/>
      <w:r w:rsidRPr="00DA33F1">
        <w:rPr>
          <w:sz w:val="22"/>
          <w:szCs w:val="22"/>
        </w:rPr>
        <w:t>, 2001</w:t>
      </w:r>
      <w:bookmarkStart w:id="7" w:name="_GoBack"/>
      <w:bookmarkEnd w:id="7"/>
    </w:p>
    <w:sectPr w:rsidR="00430FD4" w:rsidRPr="00DA3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F7ACA"/>
    <w:multiLevelType w:val="hybridMultilevel"/>
    <w:tmpl w:val="BA7220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97D3F2B"/>
    <w:multiLevelType w:val="hybridMultilevel"/>
    <w:tmpl w:val="A2F40C5A"/>
    <w:lvl w:ilvl="0" w:tplc="0414000F">
      <w:start w:val="1"/>
      <w:numFmt w:val="decimal"/>
      <w:lvlText w:val="%1."/>
      <w:lvlJc w:val="left"/>
      <w:pPr>
        <w:ind w:left="360" w:hanging="360"/>
      </w:pPr>
      <w:rPr>
        <w:rFonts w:hint="default"/>
        <w:i w:val="0"/>
      </w:rPr>
    </w:lvl>
    <w:lvl w:ilvl="1" w:tplc="0414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14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6F"/>
    <w:rsid w:val="00430FD4"/>
    <w:rsid w:val="004F626F"/>
    <w:rsid w:val="00DA33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3767"/>
  <w15:chartTrackingRefBased/>
  <w15:docId w15:val="{2CFA927E-B913-460B-80B2-17313D79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26F"/>
    <w:pPr>
      <w:autoSpaceDE w:val="0"/>
      <w:autoSpaceDN w:val="0"/>
      <w:spacing w:after="0" w:line="240" w:lineRule="auto"/>
    </w:pPr>
    <w:rPr>
      <w:rFonts w:ascii="Times New Roman" w:eastAsia="SimSun" w:hAnsi="Times New Roman" w:cs="Times New Roman"/>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uiPriority w:val="20"/>
    <w:qFormat/>
    <w:rsid w:val="004F626F"/>
    <w:rPr>
      <w:i/>
      <w:iCs/>
    </w:rPr>
  </w:style>
  <w:style w:type="paragraph" w:styleId="Brdtekst">
    <w:name w:val="Body Text"/>
    <w:basedOn w:val="Normal"/>
    <w:link w:val="BrdtekstTegn"/>
    <w:rsid w:val="004F626F"/>
    <w:pPr>
      <w:autoSpaceDE/>
      <w:autoSpaceDN/>
      <w:spacing w:after="120"/>
    </w:pPr>
    <w:rPr>
      <w:lang w:eastAsia="zh-CN"/>
    </w:rPr>
  </w:style>
  <w:style w:type="character" w:customStyle="1" w:styleId="BrdtekstTegn">
    <w:name w:val="Brødtekst Tegn"/>
    <w:basedOn w:val="Standardskriftforavsnitt"/>
    <w:link w:val="Brdtekst"/>
    <w:rsid w:val="004F626F"/>
    <w:rPr>
      <w:rFonts w:ascii="Times New Roman" w:eastAsia="SimSun" w:hAnsi="Times New Roman" w:cs="Times New Roman"/>
      <w:sz w:val="24"/>
      <w:szCs w:val="24"/>
      <w:lang w:val="en-US" w:eastAsia="zh-CN"/>
    </w:rPr>
  </w:style>
  <w:style w:type="character" w:styleId="HTML-sitat">
    <w:name w:val="HTML Cite"/>
    <w:uiPriority w:val="99"/>
    <w:unhideWhenUsed/>
    <w:rsid w:val="004F626F"/>
    <w:rPr>
      <w:i/>
      <w:iCs/>
    </w:rPr>
  </w:style>
  <w:style w:type="character" w:customStyle="1" w:styleId="cit-vol1">
    <w:name w:val="cit-vol1"/>
    <w:rsid w:val="004F626F"/>
    <w:rPr>
      <w:b/>
      <w:bCs/>
    </w:rPr>
  </w:style>
  <w:style w:type="character" w:customStyle="1" w:styleId="cit-sep1">
    <w:name w:val="cit-sep1"/>
    <w:rsid w:val="004F626F"/>
    <w:rPr>
      <w:b w:val="0"/>
      <w:bCs w:val="0"/>
    </w:rPr>
  </w:style>
  <w:style w:type="character" w:customStyle="1" w:styleId="cit-print-date">
    <w:name w:val="cit-print-date"/>
    <w:rsid w:val="004F626F"/>
  </w:style>
  <w:style w:type="character" w:customStyle="1" w:styleId="cit-first-page">
    <w:name w:val="cit-first-page"/>
    <w:rsid w:val="004F626F"/>
  </w:style>
  <w:style w:type="paragraph" w:customStyle="1" w:styleId="Default">
    <w:name w:val="Default"/>
    <w:rsid w:val="004F626F"/>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character" w:customStyle="1" w:styleId="A0">
    <w:name w:val="A0"/>
    <w:uiPriority w:val="99"/>
    <w:rsid w:val="004F626F"/>
    <w:rPr>
      <w:b/>
      <w:bCs/>
      <w:color w:val="000000"/>
      <w:sz w:val="32"/>
      <w:szCs w:val="32"/>
    </w:rPr>
  </w:style>
  <w:style w:type="character" w:customStyle="1" w:styleId="A3">
    <w:name w:val="A3"/>
    <w:uiPriority w:val="99"/>
    <w:rsid w:val="004F626F"/>
    <w:rPr>
      <w:b/>
      <w:bCs/>
      <w:color w:val="000000"/>
      <w:sz w:val="20"/>
      <w:szCs w:val="20"/>
    </w:rPr>
  </w:style>
  <w:style w:type="character" w:styleId="Hyperkobling">
    <w:name w:val="Hyperlink"/>
    <w:rsid w:val="004F626F"/>
    <w:rPr>
      <w:color w:val="0000FF"/>
      <w:u w:val="single"/>
    </w:rPr>
  </w:style>
  <w:style w:type="paragraph" w:styleId="Ingenmellomrom">
    <w:name w:val="No Spacing"/>
    <w:link w:val="IngenmellomromTegn"/>
    <w:uiPriority w:val="1"/>
    <w:qFormat/>
    <w:rsid w:val="004F626F"/>
    <w:pPr>
      <w:autoSpaceDE w:val="0"/>
      <w:autoSpaceDN w:val="0"/>
      <w:spacing w:after="0" w:line="240" w:lineRule="auto"/>
    </w:pPr>
    <w:rPr>
      <w:rFonts w:ascii="Times New Roman" w:eastAsia="SimSun" w:hAnsi="Times New Roman" w:cs="Times New Roman"/>
      <w:sz w:val="24"/>
      <w:szCs w:val="24"/>
      <w:lang w:val="en-US"/>
    </w:rPr>
  </w:style>
  <w:style w:type="character" w:customStyle="1" w:styleId="IngenmellomromTegn">
    <w:name w:val="Ingen mellomrom Tegn"/>
    <w:link w:val="Ingenmellomrom"/>
    <w:uiPriority w:val="1"/>
    <w:rsid w:val="004F626F"/>
    <w:rPr>
      <w:rFonts w:ascii="Times New Roman" w:eastAsia="SimSun" w:hAnsi="Times New Roman" w:cs="Times New Roman"/>
      <w:sz w:val="24"/>
      <w:szCs w:val="24"/>
      <w:lang w:val="en-US"/>
    </w:rPr>
  </w:style>
  <w:style w:type="character" w:customStyle="1" w:styleId="highwire-citation-authors">
    <w:name w:val="highwire-citation-authors"/>
    <w:rsid w:val="004F626F"/>
  </w:style>
  <w:style w:type="character" w:customStyle="1" w:styleId="nlm-surname">
    <w:name w:val="nlm-surname"/>
    <w:rsid w:val="004F6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hioa.no/index.php/pp"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5734</Characters>
  <Application>Microsoft Office Word</Application>
  <DocSecurity>4</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Bringedal</dc:creator>
  <cp:keywords/>
  <dc:description/>
  <cp:lastModifiedBy>Kari Ronge</cp:lastModifiedBy>
  <cp:revision>2</cp:revision>
  <dcterms:created xsi:type="dcterms:W3CDTF">2019-10-31T12:53:00Z</dcterms:created>
  <dcterms:modified xsi:type="dcterms:W3CDTF">2019-10-31T12:53:00Z</dcterms:modified>
</cp:coreProperties>
</file>