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8F" w:rsidRPr="00F97002" w:rsidRDefault="004472C0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Default="004472C0">
      <w:pPr>
        <w:suppressAutoHyphens/>
        <w:rPr>
          <w:szCs w:val="24"/>
        </w:rPr>
      </w:pPr>
      <w:r>
        <w:rPr>
          <w:szCs w:val="24"/>
        </w:rPr>
        <w:t>Alle yrkesforeninger</w:t>
      </w:r>
      <w:bookmarkStart w:id="0" w:name="bkmAdr1"/>
      <w:bookmarkStart w:id="1" w:name="bkmTil"/>
      <w:bookmarkStart w:id="2" w:name="bkmAdr2"/>
      <w:bookmarkStart w:id="3" w:name="bkmPost"/>
      <w:bookmarkEnd w:id="0"/>
      <w:bookmarkEnd w:id="1"/>
      <w:bookmarkEnd w:id="2"/>
      <w:bookmarkEnd w:id="3"/>
    </w:p>
    <w:p w:rsidR="00183230" w:rsidRPr="00F97002" w:rsidRDefault="00183230">
      <w:pPr>
        <w:suppressAutoHyphens/>
        <w:rPr>
          <w:szCs w:val="24"/>
        </w:rPr>
      </w:pPr>
      <w:r>
        <w:rPr>
          <w:szCs w:val="24"/>
        </w:rPr>
        <w:t>Alle fagmedisinske foreninger</w:t>
      </w:r>
      <w:bookmarkStart w:id="4" w:name="_GoBack"/>
      <w:bookmarkEnd w:id="4"/>
    </w:p>
    <w:p w:rsidR="00515A8F" w:rsidRPr="00F97002" w:rsidRDefault="00515A8F">
      <w:pPr>
        <w:suppressAutoHyphens/>
        <w:rPr>
          <w:szCs w:val="24"/>
        </w:rPr>
      </w:pP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5" w:name="bkmDeres"/>
      <w:bookmarkEnd w:id="5"/>
      <w:r w:rsidRPr="00F97002">
        <w:rPr>
          <w:szCs w:val="24"/>
        </w:rPr>
        <w:tab/>
        <w:t xml:space="preserve">Vår ref.: </w:t>
      </w:r>
      <w:bookmarkStart w:id="6" w:name="bkmVår"/>
      <w:bookmarkEnd w:id="6"/>
      <w:r w:rsidR="00292AD3">
        <w:rPr>
          <w:szCs w:val="24"/>
        </w:rPr>
        <w:t>18/3709</w:t>
      </w:r>
      <w:r w:rsidRPr="00F97002">
        <w:rPr>
          <w:szCs w:val="24"/>
        </w:rPr>
        <w:tab/>
        <w:t xml:space="preserve">Dato: </w:t>
      </w:r>
      <w:bookmarkStart w:id="7" w:name="bkmDato"/>
      <w:bookmarkEnd w:id="7"/>
      <w:r w:rsidR="004472C0">
        <w:rPr>
          <w:szCs w:val="24"/>
        </w:rPr>
        <w:t>27.6.2018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4472C0" w:rsidRPr="004472C0" w:rsidRDefault="004472C0" w:rsidP="004472C0">
      <w:pPr>
        <w:rPr>
          <w:b/>
          <w:bCs/>
          <w:spacing w:val="8"/>
          <w:sz w:val="30"/>
          <w:szCs w:val="30"/>
        </w:rPr>
      </w:pPr>
      <w:r w:rsidRPr="004472C0">
        <w:rPr>
          <w:b/>
          <w:bCs/>
          <w:spacing w:val="8"/>
          <w:sz w:val="30"/>
          <w:szCs w:val="30"/>
        </w:rPr>
        <w:t>Høring – Veileder for helseeffekter i samfunnsøkonomisk analyse</w:t>
      </w:r>
    </w:p>
    <w:p w:rsidR="00515A8F" w:rsidRPr="00F97002" w:rsidRDefault="00515A8F">
      <w:pPr>
        <w:tabs>
          <w:tab w:val="left" w:pos="-1440"/>
          <w:tab w:val="left" w:pos="-720"/>
        </w:tabs>
        <w:suppressAutoHyphens/>
        <w:rPr>
          <w:szCs w:val="24"/>
        </w:rPr>
      </w:pPr>
    </w:p>
    <w:p w:rsidR="004472C0" w:rsidRPr="004D73F7" w:rsidRDefault="004472C0" w:rsidP="004D73F7">
      <w:pPr>
        <w:rPr>
          <w:szCs w:val="24"/>
        </w:rPr>
      </w:pPr>
      <w:bookmarkStart w:id="8" w:name="bkmOverskr"/>
      <w:bookmarkEnd w:id="8"/>
      <w:r>
        <w:t xml:space="preserve">Helsedirektoratet har sendt en oppdatert versjon av veilederen </w:t>
      </w:r>
      <w:r w:rsidRPr="004472C0">
        <w:rPr>
          <w:i/>
        </w:rPr>
        <w:t>Helseeffekter i samfunnsøkonomiske analyser – Veileder</w:t>
      </w:r>
      <w:r>
        <w:t xml:space="preserve"> på høring. Veilederen er revidert på oppdrag fra Helse</w:t>
      </w:r>
      <w:r w:rsidRPr="004D73F7">
        <w:rPr>
          <w:szCs w:val="24"/>
        </w:rPr>
        <w:t>- og omsorgsdepartementet og er</w:t>
      </w:r>
      <w:r w:rsidR="004D73F7" w:rsidRPr="004D73F7">
        <w:rPr>
          <w:szCs w:val="24"/>
        </w:rPr>
        <w:t xml:space="preserve"> en oppfølging av</w:t>
      </w:r>
      <w:r w:rsidRPr="004D73F7">
        <w:rPr>
          <w:szCs w:val="24"/>
        </w:rPr>
        <w:t xml:space="preserve"> tidligere folkehelsemeldinge</w:t>
      </w:r>
      <w:r w:rsidR="004D73F7" w:rsidRPr="004D73F7">
        <w:rPr>
          <w:szCs w:val="24"/>
        </w:rPr>
        <w:t>r,</w:t>
      </w:r>
      <w:r w:rsidRPr="004D73F7">
        <w:rPr>
          <w:szCs w:val="24"/>
        </w:rPr>
        <w:t xml:space="preserve"> Meld. St. 34 (2012-2013) og Meld. St. 19 (2014-2015).</w:t>
      </w:r>
      <w:r w:rsidRPr="004D73F7">
        <w:rPr>
          <w:szCs w:val="24"/>
        </w:rPr>
        <w:br/>
      </w:r>
    </w:p>
    <w:p w:rsidR="00536161" w:rsidRDefault="004472C0" w:rsidP="004D73F7">
      <w:pPr>
        <w:rPr>
          <w:rStyle w:val="fontstyle01"/>
          <w:rFonts w:ascii="Times New Roman" w:hAnsi="Times New Roman" w:cs="Times New Roman"/>
        </w:rPr>
      </w:pPr>
      <w:r w:rsidRPr="004D73F7">
        <w:rPr>
          <w:szCs w:val="24"/>
        </w:rPr>
        <w:t>Veilederen gjelder hovedsakelig tiltak rettet mot "en ellers frisk befolkning"</w:t>
      </w:r>
      <w:r w:rsidR="00536161">
        <w:rPr>
          <w:szCs w:val="24"/>
        </w:rPr>
        <w:t xml:space="preserve">. </w:t>
      </w:r>
      <w:r w:rsidR="004D73F7" w:rsidRPr="004D73F7">
        <w:rPr>
          <w:rStyle w:val="fontstyle01"/>
          <w:rFonts w:ascii="Times New Roman" w:hAnsi="Times New Roman" w:cs="Times New Roman"/>
        </w:rPr>
        <w:t xml:space="preserve">Det kan </w:t>
      </w:r>
      <w:r w:rsidR="00536161">
        <w:rPr>
          <w:rStyle w:val="fontstyle01"/>
          <w:rFonts w:ascii="Times New Roman" w:hAnsi="Times New Roman" w:cs="Times New Roman"/>
        </w:rPr>
        <w:t>innebære</w:t>
      </w:r>
      <w:r w:rsidR="004D73F7" w:rsidRPr="004D73F7">
        <w:rPr>
          <w:rStyle w:val="fontstyle01"/>
          <w:rFonts w:ascii="Times New Roman" w:hAnsi="Times New Roman" w:cs="Times New Roman"/>
        </w:rPr>
        <w:t xml:space="preserve"> tiltak som har andre hovedmålsettinger enn helsegevinster, men so</w:t>
      </w:r>
      <w:r w:rsidR="00536161">
        <w:rPr>
          <w:rStyle w:val="fontstyle01"/>
          <w:rFonts w:ascii="Times New Roman" w:hAnsi="Times New Roman" w:cs="Times New Roman"/>
        </w:rPr>
        <w:t>m likevel har helsekonsekvenser. Et eksempel direktoratet trekker frem er</w:t>
      </w:r>
      <w:r w:rsidR="004D73F7" w:rsidRPr="004D73F7">
        <w:rPr>
          <w:rStyle w:val="fontstyle01"/>
          <w:rFonts w:ascii="Times New Roman" w:hAnsi="Times New Roman" w:cs="Times New Roman"/>
        </w:rPr>
        <w:t xml:space="preserve"> infrastrukturutbygging og byutvikling. </w:t>
      </w:r>
      <w:r w:rsidR="00536161">
        <w:rPr>
          <w:rStyle w:val="fontstyle01"/>
          <w:rFonts w:ascii="Times New Roman" w:hAnsi="Times New Roman" w:cs="Times New Roman"/>
        </w:rPr>
        <w:t>Et annet er</w:t>
      </w:r>
      <w:r w:rsidR="004D73F7" w:rsidRPr="004D73F7">
        <w:rPr>
          <w:rStyle w:val="fontstyle01"/>
          <w:rFonts w:ascii="Times New Roman" w:hAnsi="Times New Roman" w:cs="Times New Roman"/>
        </w:rPr>
        <w:t xml:space="preserve"> tiltak der helsegevinster er en</w:t>
      </w:r>
      <w:r w:rsidR="00536161">
        <w:rPr>
          <w:rStyle w:val="fontstyle01"/>
          <w:rFonts w:ascii="Times New Roman" w:hAnsi="Times New Roman" w:cs="Times New Roman"/>
        </w:rPr>
        <w:t xml:space="preserve"> </w:t>
      </w:r>
      <w:r w:rsidR="004D73F7" w:rsidRPr="004D73F7">
        <w:rPr>
          <w:rStyle w:val="fontstyle01"/>
          <w:rFonts w:ascii="Times New Roman" w:hAnsi="Times New Roman" w:cs="Times New Roman"/>
        </w:rPr>
        <w:t>hovedmålsetting, som f.eks. trafikksikkerhetstiltak.</w:t>
      </w:r>
    </w:p>
    <w:p w:rsidR="00536161" w:rsidRDefault="00536161" w:rsidP="004D73F7">
      <w:pPr>
        <w:rPr>
          <w:rStyle w:val="fontstyle01"/>
          <w:rFonts w:ascii="Times New Roman" w:hAnsi="Times New Roman" w:cs="Times New Roman"/>
        </w:rPr>
      </w:pPr>
    </w:p>
    <w:p w:rsidR="004D73F7" w:rsidRPr="00536161" w:rsidRDefault="00536161" w:rsidP="004D73F7">
      <w:pPr>
        <w:rPr>
          <w:rStyle w:val="fontstyle01"/>
          <w:rFonts w:ascii="Times New Roman" w:hAnsi="Times New Roman" w:cs="Times New Roman"/>
          <w:color w:val="auto"/>
        </w:rPr>
      </w:pPr>
      <w:r>
        <w:rPr>
          <w:rStyle w:val="fontstyle01"/>
          <w:rFonts w:ascii="Times New Roman" w:hAnsi="Times New Roman" w:cs="Times New Roman"/>
        </w:rPr>
        <w:t>V</w:t>
      </w:r>
      <w:r w:rsidR="004D73F7" w:rsidRPr="004D73F7">
        <w:rPr>
          <w:rStyle w:val="fontstyle01"/>
          <w:rFonts w:ascii="Times New Roman" w:hAnsi="Times New Roman" w:cs="Times New Roman"/>
        </w:rPr>
        <w:t>eilederen dreier seg om nytte-kostnadsanalyser</w:t>
      </w:r>
      <w:r w:rsidR="004D73F7">
        <w:rPr>
          <w:rStyle w:val="fontstyle01"/>
          <w:rFonts w:ascii="Times New Roman" w:hAnsi="Times New Roman" w:cs="Times New Roman"/>
        </w:rPr>
        <w:t>,</w:t>
      </w:r>
      <w:r w:rsidR="004D73F7" w:rsidRPr="004D73F7">
        <w:rPr>
          <w:rStyle w:val="fontstyle01"/>
          <w:rFonts w:ascii="Times New Roman" w:hAnsi="Times New Roman" w:cs="Times New Roman"/>
        </w:rPr>
        <w:t xml:space="preserve"> med en eksplisitt verdsetting av</w:t>
      </w:r>
      <w:r w:rsidR="004D73F7" w:rsidRPr="004D73F7">
        <w:rPr>
          <w:color w:val="000000"/>
          <w:szCs w:val="24"/>
        </w:rPr>
        <w:br/>
      </w:r>
      <w:r w:rsidR="004D73F7" w:rsidRPr="004D73F7">
        <w:rPr>
          <w:rStyle w:val="fontstyle01"/>
          <w:rFonts w:ascii="Times New Roman" w:hAnsi="Times New Roman" w:cs="Times New Roman"/>
        </w:rPr>
        <w:t xml:space="preserve">liv og helse basert på betalingsvillighet. Dette </w:t>
      </w:r>
      <w:r>
        <w:rPr>
          <w:rStyle w:val="fontstyle01"/>
          <w:rFonts w:ascii="Times New Roman" w:hAnsi="Times New Roman" w:cs="Times New Roman"/>
        </w:rPr>
        <w:t xml:space="preserve">står </w:t>
      </w:r>
      <w:r w:rsidR="004D73F7" w:rsidRPr="004D73F7">
        <w:rPr>
          <w:rStyle w:val="fontstyle01"/>
          <w:rFonts w:ascii="Times New Roman" w:hAnsi="Times New Roman" w:cs="Times New Roman"/>
        </w:rPr>
        <w:t>i motsetning til kostnadseffektivitetsanalyser</w:t>
      </w:r>
      <w:r>
        <w:rPr>
          <w:rStyle w:val="fontstyle01"/>
          <w:rFonts w:ascii="Times New Roman" w:hAnsi="Times New Roman" w:cs="Times New Roman"/>
        </w:rPr>
        <w:t>, hvor det ikke er</w:t>
      </w:r>
      <w:r w:rsidR="004D73F7" w:rsidRPr="004D73F7">
        <w:rPr>
          <w:rStyle w:val="fontstyle01"/>
          <w:rFonts w:ascii="Times New Roman" w:hAnsi="Times New Roman" w:cs="Times New Roman"/>
        </w:rPr>
        <w:t xml:space="preserve"> en eksplisitt verdsetting, </w:t>
      </w:r>
      <w:r>
        <w:rPr>
          <w:rStyle w:val="fontstyle01"/>
          <w:rFonts w:ascii="Times New Roman" w:hAnsi="Times New Roman" w:cs="Times New Roman"/>
        </w:rPr>
        <w:t>men</w:t>
      </w:r>
      <w:r w:rsidR="004D73F7" w:rsidRPr="004D73F7">
        <w:rPr>
          <w:rStyle w:val="fontstyle01"/>
          <w:rFonts w:ascii="Times New Roman" w:hAnsi="Times New Roman" w:cs="Times New Roman"/>
        </w:rPr>
        <w:t xml:space="preserve"> mer fokus på alternativkostnad og alternative</w:t>
      </w:r>
      <w:r>
        <w:rPr>
          <w:rStyle w:val="fontstyle01"/>
          <w:rFonts w:ascii="Times New Roman" w:hAnsi="Times New Roman" w:cs="Times New Roman"/>
        </w:rPr>
        <w:t xml:space="preserve"> </w:t>
      </w:r>
      <w:r w:rsidR="004D73F7" w:rsidRPr="004D73F7">
        <w:rPr>
          <w:rStyle w:val="fontstyle01"/>
          <w:rFonts w:ascii="Times New Roman" w:hAnsi="Times New Roman" w:cs="Times New Roman"/>
        </w:rPr>
        <w:t>anvendelser innenfor et gitt (helse)budsjet</w:t>
      </w:r>
      <w:r>
        <w:rPr>
          <w:rStyle w:val="fontstyle01"/>
          <w:rFonts w:ascii="Times New Roman" w:hAnsi="Times New Roman" w:cs="Times New Roman"/>
        </w:rPr>
        <w:t>t</w:t>
      </w:r>
      <w:r w:rsidR="004D73F7" w:rsidRPr="004D73F7">
        <w:rPr>
          <w:rStyle w:val="fontstyle01"/>
          <w:rFonts w:ascii="Times New Roman" w:hAnsi="Times New Roman" w:cs="Times New Roman"/>
        </w:rPr>
        <w:t xml:space="preserve">. </w:t>
      </w:r>
    </w:p>
    <w:p w:rsidR="004D73F7" w:rsidRDefault="004D73F7" w:rsidP="004D73F7">
      <w:pPr>
        <w:rPr>
          <w:rStyle w:val="fontstyle01"/>
          <w:rFonts w:ascii="Times New Roman" w:hAnsi="Times New Roman" w:cs="Times New Roman"/>
        </w:rPr>
      </w:pPr>
    </w:p>
    <w:p w:rsidR="004D73F7" w:rsidRPr="004D73F7" w:rsidRDefault="00536161" w:rsidP="004D73F7">
      <w:pPr>
        <w:rPr>
          <w:szCs w:val="24"/>
        </w:rPr>
      </w:pPr>
      <w:r>
        <w:rPr>
          <w:rStyle w:val="fontstyle01"/>
          <w:rFonts w:ascii="Times New Roman" w:hAnsi="Times New Roman" w:cs="Times New Roman"/>
        </w:rPr>
        <w:t>En viktig målsetting</w:t>
      </w:r>
      <w:r w:rsidR="004D73F7">
        <w:rPr>
          <w:rStyle w:val="fontstyle01"/>
          <w:rFonts w:ascii="Times New Roman" w:hAnsi="Times New Roman" w:cs="Times New Roman"/>
        </w:rPr>
        <w:t xml:space="preserve"> Helsedirektoratet </w:t>
      </w:r>
      <w:r>
        <w:rPr>
          <w:rStyle w:val="fontstyle01"/>
          <w:rFonts w:ascii="Times New Roman" w:hAnsi="Times New Roman" w:cs="Times New Roman"/>
        </w:rPr>
        <w:t xml:space="preserve">har hatt for </w:t>
      </w:r>
      <w:r w:rsidR="004D73F7" w:rsidRPr="004D73F7">
        <w:rPr>
          <w:rStyle w:val="fontstyle01"/>
          <w:rFonts w:ascii="Times New Roman" w:hAnsi="Times New Roman" w:cs="Times New Roman"/>
        </w:rPr>
        <w:t>revisjon</w:t>
      </w:r>
      <w:r w:rsidR="004D73F7">
        <w:rPr>
          <w:rStyle w:val="fontstyle01"/>
          <w:rFonts w:ascii="Times New Roman" w:hAnsi="Times New Roman" w:cs="Times New Roman"/>
        </w:rPr>
        <w:t>en</w:t>
      </w:r>
      <w:r w:rsidR="004D73F7" w:rsidRPr="004D73F7">
        <w:rPr>
          <w:rStyle w:val="fontstyle01"/>
          <w:rFonts w:ascii="Times New Roman" w:hAnsi="Times New Roman" w:cs="Times New Roman"/>
        </w:rPr>
        <w:t xml:space="preserve"> av veiledere</w:t>
      </w:r>
      <w:r>
        <w:rPr>
          <w:rStyle w:val="fontstyle01"/>
          <w:rFonts w:ascii="Times New Roman" w:hAnsi="Times New Roman" w:cs="Times New Roman"/>
        </w:rPr>
        <w:t>n er å komme opp med en verdi for</w:t>
      </w:r>
      <w:r w:rsidR="004D73F7" w:rsidRPr="004D73F7">
        <w:rPr>
          <w:rStyle w:val="fontstyle01"/>
          <w:rFonts w:ascii="Times New Roman" w:hAnsi="Times New Roman" w:cs="Times New Roman"/>
        </w:rPr>
        <w:t xml:space="preserve"> et</w:t>
      </w:r>
      <w:r w:rsidR="004D73F7">
        <w:rPr>
          <w:rStyle w:val="fontstyle01"/>
          <w:rFonts w:ascii="Times New Roman" w:hAnsi="Times New Roman" w:cs="Times New Roman"/>
        </w:rPr>
        <w:t xml:space="preserve"> </w:t>
      </w:r>
      <w:r w:rsidR="004D73F7" w:rsidRPr="004D73F7">
        <w:rPr>
          <w:rStyle w:val="fontstyle01"/>
          <w:rFonts w:ascii="Times New Roman" w:hAnsi="Times New Roman" w:cs="Times New Roman"/>
        </w:rPr>
        <w:t>kvalitetsjustert leveår (QALY)</w:t>
      </w:r>
      <w:r>
        <w:rPr>
          <w:rStyle w:val="fontstyle01"/>
          <w:rFonts w:ascii="Times New Roman" w:hAnsi="Times New Roman" w:cs="Times New Roman"/>
        </w:rPr>
        <w:t>,</w:t>
      </w:r>
      <w:r w:rsidR="004D73F7" w:rsidRPr="004D73F7">
        <w:rPr>
          <w:rStyle w:val="fontstyle01"/>
          <w:rFonts w:ascii="Times New Roman" w:hAnsi="Times New Roman" w:cs="Times New Roman"/>
        </w:rPr>
        <w:t xml:space="preserve"> som er konsistent med</w:t>
      </w:r>
      <w:r>
        <w:rPr>
          <w:rStyle w:val="fontstyle01"/>
          <w:rFonts w:ascii="Times New Roman" w:hAnsi="Times New Roman" w:cs="Times New Roman"/>
        </w:rPr>
        <w:t xml:space="preserve"> </w:t>
      </w:r>
      <w:r w:rsidR="004D73F7" w:rsidRPr="004D73F7">
        <w:rPr>
          <w:rStyle w:val="fontstyle01"/>
          <w:rFonts w:ascii="Times New Roman" w:hAnsi="Times New Roman" w:cs="Times New Roman"/>
        </w:rPr>
        <w:t>Finansdepartementets verdi av et</w:t>
      </w:r>
      <w:r w:rsidR="004D73F7">
        <w:rPr>
          <w:rStyle w:val="fontstyle01"/>
          <w:rFonts w:ascii="Times New Roman" w:hAnsi="Times New Roman" w:cs="Times New Roman"/>
        </w:rPr>
        <w:t xml:space="preserve"> </w:t>
      </w:r>
      <w:r w:rsidR="004D73F7" w:rsidRPr="004D73F7">
        <w:rPr>
          <w:rStyle w:val="fontstyle01"/>
          <w:rFonts w:ascii="Times New Roman" w:hAnsi="Times New Roman" w:cs="Times New Roman"/>
        </w:rPr>
        <w:t xml:space="preserve">statistisk liv. </w:t>
      </w:r>
      <w:r>
        <w:rPr>
          <w:rStyle w:val="fontstyle01"/>
          <w:rFonts w:ascii="Times New Roman" w:hAnsi="Times New Roman" w:cs="Times New Roman"/>
        </w:rPr>
        <w:t>Ønsket er at denne skal kunne</w:t>
      </w:r>
      <w:r w:rsidR="004D73F7" w:rsidRPr="004D73F7">
        <w:rPr>
          <w:rStyle w:val="fontstyle01"/>
          <w:rFonts w:ascii="Times New Roman" w:hAnsi="Times New Roman" w:cs="Times New Roman"/>
        </w:rPr>
        <w:t xml:space="preserve"> anvendes i alle samfunnssektorers samfunnsøkonomiske</w:t>
      </w:r>
      <w:r w:rsidR="004D73F7">
        <w:rPr>
          <w:rStyle w:val="fontstyle01"/>
          <w:rFonts w:ascii="Times New Roman" w:hAnsi="Times New Roman" w:cs="Times New Roman"/>
        </w:rPr>
        <w:t xml:space="preserve"> </w:t>
      </w:r>
      <w:r w:rsidR="004D73F7" w:rsidRPr="004D73F7">
        <w:rPr>
          <w:rStyle w:val="fontstyle01"/>
          <w:rFonts w:ascii="Times New Roman" w:hAnsi="Times New Roman" w:cs="Times New Roman"/>
        </w:rPr>
        <w:t>analyser på tilsvarende måte som man i dag anvender verdien av et statistisk liv.</w:t>
      </w:r>
    </w:p>
    <w:p w:rsidR="004D73F7" w:rsidRPr="004D73F7" w:rsidRDefault="004D73F7" w:rsidP="004D73F7">
      <w:pPr>
        <w:rPr>
          <w:szCs w:val="24"/>
        </w:rPr>
      </w:pPr>
    </w:p>
    <w:p w:rsidR="004472C0" w:rsidRPr="004D73F7" w:rsidRDefault="004D73F7" w:rsidP="004D73F7">
      <w:pPr>
        <w:rPr>
          <w:szCs w:val="24"/>
        </w:rPr>
      </w:pPr>
      <w:r w:rsidRPr="004D73F7">
        <w:rPr>
          <w:szCs w:val="24"/>
        </w:rPr>
        <w:t>Direktoratet skriver at de ønsker at v</w:t>
      </w:r>
      <w:r w:rsidR="004472C0" w:rsidRPr="004D73F7">
        <w:rPr>
          <w:szCs w:val="24"/>
        </w:rPr>
        <w:t>eilederen skal kunne leses uten inngående kjennskap til andre etaters veiledere, og uten kjennskap til Helsedirektoratets andre veileder</w:t>
      </w:r>
      <w:r w:rsidRPr="004D73F7">
        <w:rPr>
          <w:szCs w:val="24"/>
        </w:rPr>
        <w:t>.</w:t>
      </w:r>
    </w:p>
    <w:p w:rsidR="004472C0" w:rsidRPr="004D73F7" w:rsidRDefault="004472C0" w:rsidP="004D73F7">
      <w:pPr>
        <w:rPr>
          <w:szCs w:val="24"/>
        </w:rPr>
      </w:pPr>
    </w:p>
    <w:p w:rsidR="00515A8F" w:rsidRPr="004D73F7" w:rsidRDefault="00536161" w:rsidP="004D73F7">
      <w:pPr>
        <w:rPr>
          <w:szCs w:val="24"/>
        </w:rPr>
      </w:pPr>
      <w:r>
        <w:rPr>
          <w:szCs w:val="24"/>
        </w:rPr>
        <w:t>Veilederen gir</w:t>
      </w:r>
      <w:r w:rsidR="004472C0" w:rsidRPr="004D73F7">
        <w:rPr>
          <w:szCs w:val="24"/>
        </w:rPr>
        <w:t xml:space="preserve"> en oversikt over hvordan ulike tiltaks</w:t>
      </w:r>
      <w:r w:rsidR="004D73F7" w:rsidRPr="004D73F7">
        <w:rPr>
          <w:szCs w:val="24"/>
        </w:rPr>
        <w:t>målgrupper, og ulike tiltaks-</w:t>
      </w:r>
      <w:r w:rsidR="004472C0" w:rsidRPr="004D73F7">
        <w:rPr>
          <w:szCs w:val="24"/>
        </w:rPr>
        <w:t>besluttere/</w:t>
      </w:r>
      <w:r>
        <w:rPr>
          <w:szCs w:val="24"/>
        </w:rPr>
        <w:t>-</w:t>
      </w:r>
      <w:r w:rsidR="004472C0" w:rsidRPr="004D73F7">
        <w:rPr>
          <w:szCs w:val="24"/>
        </w:rPr>
        <w:t xml:space="preserve">utførere, får betydning for hvilke andre veiledere det er aktuelt å henvise til for mer konkret og detaljert veiledning. </w:t>
      </w:r>
      <w:r>
        <w:rPr>
          <w:szCs w:val="24"/>
        </w:rPr>
        <w:t>Veilederen forsøker å sette</w:t>
      </w:r>
      <w:r w:rsidR="004472C0" w:rsidRPr="004D73F7">
        <w:rPr>
          <w:szCs w:val="24"/>
        </w:rPr>
        <w:t xml:space="preserve"> anbefalingene inn i en helhetlig kontekst</w:t>
      </w:r>
      <w:r>
        <w:rPr>
          <w:szCs w:val="24"/>
        </w:rPr>
        <w:t>,</w:t>
      </w:r>
      <w:r w:rsidR="004472C0" w:rsidRPr="004D73F7">
        <w:rPr>
          <w:szCs w:val="24"/>
        </w:rPr>
        <w:t xml:space="preserve"> men </w:t>
      </w:r>
      <w:r>
        <w:rPr>
          <w:szCs w:val="24"/>
        </w:rPr>
        <w:t>det</w:t>
      </w:r>
      <w:r w:rsidR="004472C0" w:rsidRPr="004D73F7">
        <w:rPr>
          <w:szCs w:val="24"/>
        </w:rPr>
        <w:t xml:space="preserve"> påpeke</w:t>
      </w:r>
      <w:r>
        <w:rPr>
          <w:szCs w:val="24"/>
        </w:rPr>
        <w:t>s innledningsvis</w:t>
      </w:r>
      <w:r w:rsidR="004472C0" w:rsidRPr="004D73F7">
        <w:rPr>
          <w:szCs w:val="24"/>
        </w:rPr>
        <w:t xml:space="preserve"> at det er </w:t>
      </w:r>
      <w:r>
        <w:rPr>
          <w:szCs w:val="24"/>
        </w:rPr>
        <w:t>veilederens sammendrag</w:t>
      </w:r>
      <w:r w:rsidR="004472C0" w:rsidRPr="004D73F7">
        <w:rPr>
          <w:szCs w:val="24"/>
        </w:rPr>
        <w:t xml:space="preserve"> som utgjør </w:t>
      </w:r>
      <w:r>
        <w:rPr>
          <w:szCs w:val="24"/>
        </w:rPr>
        <w:t>det</w:t>
      </w:r>
      <w:r w:rsidR="004472C0" w:rsidRPr="004D73F7">
        <w:rPr>
          <w:szCs w:val="24"/>
        </w:rPr>
        <w:t xml:space="preserve"> sentrale veiledningsinnhold</w:t>
      </w:r>
      <w:r>
        <w:rPr>
          <w:szCs w:val="24"/>
        </w:rPr>
        <w:t>et</w:t>
      </w:r>
      <w:r w:rsidR="004472C0" w:rsidRPr="004D73F7">
        <w:rPr>
          <w:szCs w:val="24"/>
        </w:rPr>
        <w:t>.</w:t>
      </w:r>
    </w:p>
    <w:p w:rsidR="00515A8F" w:rsidRPr="004D73F7" w:rsidRDefault="00515A8F" w:rsidP="004472C0">
      <w:pPr>
        <w:rPr>
          <w:szCs w:val="24"/>
        </w:rPr>
      </w:pPr>
    </w:p>
    <w:p w:rsidR="004D73F7" w:rsidRPr="004D73F7" w:rsidRDefault="004D73F7" w:rsidP="004D73F7">
      <w:pPr>
        <w:widowControl/>
        <w:rPr>
          <w:b/>
          <w:snapToGrid/>
          <w:color w:val="000000"/>
          <w:szCs w:val="24"/>
          <w:u w:val="single"/>
        </w:rPr>
      </w:pPr>
      <w:r w:rsidRPr="004D73F7">
        <w:rPr>
          <w:b/>
          <w:snapToGrid/>
          <w:color w:val="000000"/>
          <w:szCs w:val="24"/>
          <w:u w:val="single"/>
        </w:rPr>
        <w:t>Direktoratet skriver at de er interessert i å få innspill på:</w:t>
      </w:r>
    </w:p>
    <w:p w:rsidR="004D73F7" w:rsidRPr="004D73F7" w:rsidRDefault="004D73F7" w:rsidP="004D73F7">
      <w:pPr>
        <w:pStyle w:val="Listeavsnitt"/>
        <w:numPr>
          <w:ilvl w:val="0"/>
          <w:numId w:val="1"/>
        </w:numPr>
        <w:rPr>
          <w:szCs w:val="24"/>
        </w:rPr>
      </w:pPr>
      <w:r w:rsidRPr="004D73F7">
        <w:rPr>
          <w:snapToGrid/>
          <w:color w:val="000000"/>
          <w:szCs w:val="24"/>
        </w:rPr>
        <w:t>Om veilederen oppfattes å være i samsvar med intensjonene/føringene i sentrale</w:t>
      </w:r>
      <w:r w:rsidRPr="004D73F7">
        <w:rPr>
          <w:snapToGrid/>
          <w:color w:val="000000"/>
          <w:szCs w:val="24"/>
        </w:rPr>
        <w:br/>
        <w:t xml:space="preserve">grunnlagsdokumenter som f.eks. NOU 2012:16 </w:t>
      </w:r>
      <w:r w:rsidRPr="004D73F7">
        <w:rPr>
          <w:i/>
          <w:iCs/>
          <w:snapToGrid/>
          <w:color w:val="000000"/>
          <w:szCs w:val="24"/>
        </w:rPr>
        <w:t xml:space="preserve">Samfunnsøkonomiske analyser </w:t>
      </w:r>
      <w:r w:rsidRPr="004D73F7">
        <w:rPr>
          <w:snapToGrid/>
          <w:color w:val="000000"/>
          <w:szCs w:val="24"/>
        </w:rPr>
        <w:t>og</w:t>
      </w:r>
      <w:r w:rsidRPr="004D73F7">
        <w:rPr>
          <w:snapToGrid/>
          <w:color w:val="000000"/>
          <w:szCs w:val="24"/>
        </w:rPr>
        <w:br/>
        <w:t>Finansdepartementets rundskriv R109/2014.</w:t>
      </w:r>
    </w:p>
    <w:p w:rsidR="004D73F7" w:rsidRPr="004D73F7" w:rsidRDefault="004D73F7" w:rsidP="004D73F7">
      <w:pPr>
        <w:pStyle w:val="Listeavsnitt"/>
        <w:numPr>
          <w:ilvl w:val="0"/>
          <w:numId w:val="1"/>
        </w:numPr>
        <w:rPr>
          <w:szCs w:val="24"/>
        </w:rPr>
      </w:pPr>
      <w:r w:rsidRPr="004D73F7">
        <w:rPr>
          <w:snapToGrid/>
          <w:color w:val="000000"/>
          <w:szCs w:val="24"/>
        </w:rPr>
        <w:t>Om veilederens anbefalinger om håndtering av helsekonsekvenser oppfattes som nyttig i</w:t>
      </w:r>
      <w:r>
        <w:rPr>
          <w:snapToGrid/>
          <w:color w:val="000000"/>
          <w:szCs w:val="24"/>
        </w:rPr>
        <w:t xml:space="preserve"> </w:t>
      </w:r>
      <w:r w:rsidRPr="004D73F7">
        <w:rPr>
          <w:snapToGrid/>
          <w:color w:val="000000"/>
          <w:szCs w:val="24"/>
        </w:rPr>
        <w:t>ana</w:t>
      </w:r>
      <w:r>
        <w:rPr>
          <w:snapToGrid/>
          <w:color w:val="000000"/>
          <w:szCs w:val="24"/>
        </w:rPr>
        <w:t>lyser innenfor vår forenings</w:t>
      </w:r>
      <w:r w:rsidRPr="004D73F7">
        <w:rPr>
          <w:snapToGrid/>
          <w:color w:val="000000"/>
          <w:szCs w:val="24"/>
        </w:rPr>
        <w:t xml:space="preserve"> ansvarsområde.</w:t>
      </w:r>
    </w:p>
    <w:p w:rsidR="004D73F7" w:rsidRPr="004D73F7" w:rsidRDefault="004D73F7" w:rsidP="004D73F7">
      <w:pPr>
        <w:pStyle w:val="Listeavsnitt"/>
        <w:numPr>
          <w:ilvl w:val="0"/>
          <w:numId w:val="1"/>
        </w:numPr>
        <w:rPr>
          <w:szCs w:val="24"/>
        </w:rPr>
      </w:pPr>
      <w:r w:rsidRPr="004D73F7">
        <w:rPr>
          <w:snapToGrid/>
          <w:color w:val="000000"/>
          <w:szCs w:val="24"/>
        </w:rPr>
        <w:t>Om veilederens avgrensninger og konsistensvurderinger opp mot andre veilederes ansvarsområder og anbefalinger, oppleves som nyttig for oversikt og videre arbeid på metode-/prioriteringsområdet.</w:t>
      </w:r>
    </w:p>
    <w:p w:rsidR="00536161" w:rsidRDefault="00536161" w:rsidP="004D73F7">
      <w:pPr>
        <w:rPr>
          <w:snapToGrid/>
          <w:color w:val="000000"/>
          <w:szCs w:val="24"/>
        </w:rPr>
      </w:pPr>
    </w:p>
    <w:p w:rsidR="004D73F7" w:rsidRDefault="004D73F7" w:rsidP="004D73F7">
      <w:pPr>
        <w:rPr>
          <w:szCs w:val="24"/>
        </w:rPr>
      </w:pPr>
      <w:r w:rsidRPr="004D73F7">
        <w:rPr>
          <w:snapToGrid/>
          <w:color w:val="000000"/>
          <w:szCs w:val="24"/>
        </w:rPr>
        <w:lastRenderedPageBreak/>
        <w:t xml:space="preserve">Andre innspill og synspunkter på veilederen er </w:t>
      </w:r>
      <w:r w:rsidR="00536161">
        <w:rPr>
          <w:snapToGrid/>
          <w:color w:val="000000"/>
          <w:szCs w:val="24"/>
        </w:rPr>
        <w:t xml:space="preserve">ønskes </w:t>
      </w:r>
      <w:r w:rsidRPr="004D73F7">
        <w:rPr>
          <w:snapToGrid/>
          <w:color w:val="000000"/>
          <w:szCs w:val="24"/>
        </w:rPr>
        <w:t>også velkomne.</w:t>
      </w:r>
      <w:r w:rsidRPr="004D73F7">
        <w:rPr>
          <w:snapToGrid/>
          <w:color w:val="000000"/>
          <w:szCs w:val="24"/>
        </w:rPr>
        <w:br/>
      </w:r>
    </w:p>
    <w:p w:rsidR="004D73F7" w:rsidRPr="001D4FEA" w:rsidRDefault="004D73F7" w:rsidP="004D73F7">
      <w:pPr>
        <w:rPr>
          <w:szCs w:val="24"/>
        </w:rPr>
      </w:pPr>
      <w:r>
        <w:rPr>
          <w:szCs w:val="24"/>
        </w:rPr>
        <w:t>Dere kan l</w:t>
      </w:r>
      <w:r w:rsidRPr="001D4FEA">
        <w:rPr>
          <w:szCs w:val="24"/>
        </w:rPr>
        <w:t>es</w:t>
      </w:r>
      <w:r>
        <w:rPr>
          <w:szCs w:val="24"/>
        </w:rPr>
        <w:t>e</w:t>
      </w:r>
      <w:r w:rsidRPr="001D4FEA">
        <w:rPr>
          <w:szCs w:val="24"/>
        </w:rPr>
        <w:t xml:space="preserve"> mer om </w:t>
      </w:r>
      <w:r>
        <w:rPr>
          <w:szCs w:val="24"/>
        </w:rPr>
        <w:t xml:space="preserve">Helsedirektoratets </w:t>
      </w:r>
      <w:r w:rsidRPr="001D4FEA">
        <w:rPr>
          <w:szCs w:val="24"/>
        </w:rPr>
        <w:t xml:space="preserve">forslag i vedlagte </w:t>
      </w:r>
      <w:r w:rsidR="00536161">
        <w:rPr>
          <w:szCs w:val="24"/>
        </w:rPr>
        <w:t>hørings</w:t>
      </w:r>
      <w:r w:rsidRPr="001D4FEA">
        <w:rPr>
          <w:szCs w:val="24"/>
        </w:rPr>
        <w:t xml:space="preserve">dokumenter </w:t>
      </w:r>
      <w:r>
        <w:rPr>
          <w:szCs w:val="24"/>
        </w:rPr>
        <w:t>på Legeforeningens høringssider.</w:t>
      </w:r>
    </w:p>
    <w:p w:rsidR="004D73F7" w:rsidRPr="004D73F7" w:rsidRDefault="004D73F7" w:rsidP="004472C0">
      <w:pPr>
        <w:rPr>
          <w:szCs w:val="24"/>
        </w:rPr>
      </w:pPr>
    </w:p>
    <w:p w:rsidR="004877B4" w:rsidRDefault="00536161" w:rsidP="004472C0">
      <w:pPr>
        <w:rPr>
          <w:szCs w:val="24"/>
        </w:rPr>
      </w:pPr>
      <w:bookmarkStart w:id="9" w:name="bkmStopp"/>
      <w:bookmarkEnd w:id="9"/>
      <w:r>
        <w:rPr>
          <w:szCs w:val="24"/>
        </w:rPr>
        <w:t>Dere kan også se</w:t>
      </w:r>
      <w:r w:rsidR="00597322" w:rsidRPr="004D73F7">
        <w:rPr>
          <w:szCs w:val="24"/>
        </w:rPr>
        <w:t xml:space="preserve"> </w:t>
      </w:r>
      <w:r w:rsidR="004877B4" w:rsidRPr="004D73F7">
        <w:rPr>
          <w:szCs w:val="24"/>
        </w:rPr>
        <w:t>foreningens be</w:t>
      </w:r>
      <w:r w:rsidR="004877B4">
        <w:rPr>
          <w:szCs w:val="24"/>
        </w:rPr>
        <w:t xml:space="preserve">handling av høringen om </w:t>
      </w:r>
      <w:r w:rsidR="004877B4" w:rsidRPr="004877B4">
        <w:rPr>
          <w:i/>
          <w:szCs w:val="24"/>
        </w:rPr>
        <w:t>NOU 2014: 12</w:t>
      </w:r>
      <w:r w:rsidR="004877B4">
        <w:rPr>
          <w:szCs w:val="24"/>
        </w:rPr>
        <w:t xml:space="preserve"> </w:t>
      </w:r>
      <w:r w:rsidR="004877B4" w:rsidRPr="004877B4">
        <w:rPr>
          <w:i/>
          <w:szCs w:val="24"/>
        </w:rPr>
        <w:t>Åpent og rettferdig – prioriteringer i helsetjenesten</w:t>
      </w:r>
      <w:r w:rsidR="004877B4">
        <w:rPr>
          <w:szCs w:val="24"/>
        </w:rPr>
        <w:t xml:space="preserve"> i 2014. Se </w:t>
      </w:r>
      <w:r>
        <w:rPr>
          <w:szCs w:val="24"/>
        </w:rPr>
        <w:t>Legeforeningens tidligere</w:t>
      </w:r>
      <w:r w:rsidR="004D73F7">
        <w:rPr>
          <w:szCs w:val="24"/>
        </w:rPr>
        <w:t xml:space="preserve"> </w:t>
      </w:r>
      <w:r w:rsidR="004877B4">
        <w:rPr>
          <w:szCs w:val="24"/>
        </w:rPr>
        <w:t xml:space="preserve">høringsbrev og høringsuttalelse for utfyllende informasjon om hva foreningen </w:t>
      </w:r>
      <w:r w:rsidR="004D73F7">
        <w:rPr>
          <w:szCs w:val="24"/>
        </w:rPr>
        <w:t>spilte inn</w:t>
      </w:r>
      <w:r w:rsidR="004877B4">
        <w:rPr>
          <w:szCs w:val="24"/>
        </w:rPr>
        <w:t xml:space="preserve"> den gang:</w:t>
      </w:r>
    </w:p>
    <w:p w:rsidR="00515A8F" w:rsidRDefault="00183230" w:rsidP="004472C0">
      <w:pPr>
        <w:rPr>
          <w:szCs w:val="24"/>
        </w:rPr>
      </w:pPr>
      <w:hyperlink r:id="rId9" w:history="1">
        <w:r w:rsidR="004877B4" w:rsidRPr="00D666AE">
          <w:rPr>
            <w:rStyle w:val="Hyperkobling"/>
            <w:szCs w:val="24"/>
          </w:rPr>
          <w:t>https://beta.legeforeningen.no/hoeringer/interne/2014/6291/hoeringsuttalelse/</w:t>
        </w:r>
      </w:hyperlink>
    </w:p>
    <w:p w:rsidR="004472C0" w:rsidRDefault="004472C0" w:rsidP="004472C0">
      <w:pPr>
        <w:rPr>
          <w:szCs w:val="24"/>
        </w:rPr>
      </w:pPr>
    </w:p>
    <w:p w:rsidR="004D73F7" w:rsidRPr="001D4FEA" w:rsidRDefault="004D73F7" w:rsidP="004472C0">
      <w:pPr>
        <w:rPr>
          <w:szCs w:val="24"/>
        </w:rPr>
      </w:pPr>
    </w:p>
    <w:p w:rsidR="004472C0" w:rsidRPr="005A06EC" w:rsidRDefault="004472C0" w:rsidP="004472C0">
      <w:r w:rsidRPr="001D4FEA">
        <w:rPr>
          <w:szCs w:val="24"/>
        </w:rPr>
        <w:t>Dersom h</w:t>
      </w:r>
      <w:r w:rsidRPr="005A06EC">
        <w:t xml:space="preserve">øringen virker relevant, bes det om at innspill sendes til Legeforeningen innen </w:t>
      </w:r>
    </w:p>
    <w:p w:rsidR="004472C0" w:rsidRPr="005A06EC" w:rsidRDefault="004472C0" w:rsidP="004472C0">
      <w:r>
        <w:rPr>
          <w:b/>
          <w:bCs/>
        </w:rPr>
        <w:t>30</w:t>
      </w:r>
      <w:r w:rsidRPr="005A06EC">
        <w:rPr>
          <w:b/>
          <w:bCs/>
        </w:rPr>
        <w:t xml:space="preserve">. </w:t>
      </w:r>
      <w:r>
        <w:rPr>
          <w:b/>
          <w:bCs/>
        </w:rPr>
        <w:t>august</w:t>
      </w:r>
      <w:r w:rsidRPr="005A06EC">
        <w:rPr>
          <w:b/>
          <w:bCs/>
        </w:rPr>
        <w:t xml:space="preserve"> 2018.</w:t>
      </w:r>
      <w:r w:rsidRPr="005A06EC">
        <w:rPr>
          <w:bCs/>
        </w:rPr>
        <w:t xml:space="preserve"> </w:t>
      </w:r>
      <w:r w:rsidRPr="005A06EC">
        <w:t xml:space="preserve">Det bes om at innspillene lastes opp direkte på Legeforeningens nettsider. </w:t>
      </w:r>
    </w:p>
    <w:p w:rsidR="004472C0" w:rsidRPr="008B1F44" w:rsidRDefault="004472C0" w:rsidP="004472C0">
      <w:r w:rsidRPr="005A06EC">
        <w:t xml:space="preserve">Høringen finnes på </w:t>
      </w:r>
      <w:r w:rsidRPr="005A06EC">
        <w:rPr>
          <w:b/>
        </w:rPr>
        <w:t xml:space="preserve">Legeforeningen.no </w:t>
      </w:r>
      <w:r w:rsidRPr="005A06EC">
        <w:t xml:space="preserve">under </w:t>
      </w:r>
      <w:r w:rsidRPr="005A06EC">
        <w:rPr>
          <w:b/>
        </w:rPr>
        <w:t>Legeforeningens politikk – Høringer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4472C0">
      <w:pPr>
        <w:rPr>
          <w:szCs w:val="24"/>
        </w:rPr>
      </w:pPr>
      <w:bookmarkStart w:id="10" w:name="bkmUnders"/>
      <w:bookmarkEnd w:id="10"/>
      <w:r>
        <w:rPr>
          <w:szCs w:val="24"/>
        </w:rPr>
        <w:t>Ingvild Bjørgo Berg</w:t>
      </w:r>
    </w:p>
    <w:p w:rsidR="00515A8F" w:rsidRPr="00F97002" w:rsidRDefault="004472C0">
      <w:pPr>
        <w:rPr>
          <w:szCs w:val="24"/>
        </w:rPr>
      </w:pPr>
      <w:bookmarkStart w:id="11" w:name="bkmTittel"/>
      <w:bookmarkEnd w:id="11"/>
      <w:r>
        <w:rPr>
          <w:szCs w:val="24"/>
        </w:rPr>
        <w:t>Helsepolitisk rådgiver</w:t>
      </w:r>
    </w:p>
    <w:sectPr w:rsidR="00515A8F" w:rsidRPr="00F97002" w:rsidSect="00EB5AE9">
      <w:footerReference w:type="default" r:id="rId10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2C0" w:rsidRDefault="004472C0">
      <w:pPr>
        <w:spacing w:line="20" w:lineRule="exact"/>
      </w:pPr>
    </w:p>
  </w:endnote>
  <w:endnote w:type="continuationSeparator" w:id="0">
    <w:p w:rsidR="004472C0" w:rsidRDefault="004472C0">
      <w:r>
        <w:t xml:space="preserve"> </w:t>
      </w:r>
    </w:p>
  </w:endnote>
  <w:endnote w:type="continuationNotice" w:id="1">
    <w:p w:rsidR="004472C0" w:rsidRDefault="004472C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2C0" w:rsidRDefault="004472C0">
      <w:r>
        <w:separator/>
      </w:r>
    </w:p>
  </w:footnote>
  <w:footnote w:type="continuationSeparator" w:id="0">
    <w:p w:rsidR="004472C0" w:rsidRDefault="00447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11D1"/>
    <w:multiLevelType w:val="hybridMultilevel"/>
    <w:tmpl w:val="6CA21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C0"/>
    <w:rsid w:val="00036D82"/>
    <w:rsid w:val="000645B0"/>
    <w:rsid w:val="000C6B0E"/>
    <w:rsid w:val="00183230"/>
    <w:rsid w:val="00292AD3"/>
    <w:rsid w:val="00417EEE"/>
    <w:rsid w:val="0042025D"/>
    <w:rsid w:val="004472C0"/>
    <w:rsid w:val="004877B4"/>
    <w:rsid w:val="004C628F"/>
    <w:rsid w:val="004D73F7"/>
    <w:rsid w:val="00514026"/>
    <w:rsid w:val="00515A8F"/>
    <w:rsid w:val="00536161"/>
    <w:rsid w:val="00597322"/>
    <w:rsid w:val="00604BF8"/>
    <w:rsid w:val="006B589F"/>
    <w:rsid w:val="007C618B"/>
    <w:rsid w:val="00880417"/>
    <w:rsid w:val="009D1786"/>
    <w:rsid w:val="00A064D9"/>
    <w:rsid w:val="00A755F7"/>
    <w:rsid w:val="00BE2998"/>
    <w:rsid w:val="00C33AB7"/>
    <w:rsid w:val="00D5242A"/>
    <w:rsid w:val="00DC1503"/>
    <w:rsid w:val="00DD479E"/>
    <w:rsid w:val="00DE3EA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D1E3EC"/>
  <w15:docId w15:val="{C5BF7F1A-A6DB-41FB-8C87-03C7B431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rsid w:val="004472C0"/>
    <w:rPr>
      <w:color w:val="0000FF"/>
      <w:u w:val="single"/>
    </w:rPr>
  </w:style>
  <w:style w:type="character" w:customStyle="1" w:styleId="fontstyle01">
    <w:name w:val="fontstyle01"/>
    <w:basedOn w:val="Standardskriftforavsnitt"/>
    <w:rsid w:val="004D73F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Standardskriftforavsnitt"/>
    <w:rsid w:val="004D73F7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rdskriftforavsnitt"/>
    <w:rsid w:val="004D73F7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Listeavsnitt">
    <w:name w:val="List Paragraph"/>
    <w:basedOn w:val="Normal"/>
    <w:uiPriority w:val="34"/>
    <w:qFormat/>
    <w:rsid w:val="004D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eta.legeforeningen.no/hoeringer/interne/2014/6291/hoeringsuttalels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EC137-3640-4FEE-9A53-A0255186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123</TotalTime>
  <Pages>2</Pages>
  <Words>516</Words>
  <Characters>3164</Characters>
  <Application>Microsoft Office Word</Application>
  <DocSecurity>0</DocSecurity>
  <Lines>56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10</cp:revision>
  <cp:lastPrinted>2007-12-18T07:22:00Z</cp:lastPrinted>
  <dcterms:created xsi:type="dcterms:W3CDTF">2018-06-27T08:51:00Z</dcterms:created>
  <dcterms:modified xsi:type="dcterms:W3CDTF">2018-06-29T08:45:00Z</dcterms:modified>
</cp:coreProperties>
</file>