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59531" w14:textId="6C212C02" w:rsidR="000D13A9" w:rsidRPr="0098036C" w:rsidRDefault="000D13A9" w:rsidP="0D031020">
      <w:pPr>
        <w:ind w:left="4248" w:firstLine="708"/>
        <w:rPr>
          <w:rFonts w:ascii="Calibri Light" w:hAnsi="Calibri Light"/>
          <w:lang w:val="en-GB"/>
        </w:rPr>
      </w:pPr>
    </w:p>
    <w:p w14:paraId="0EAF2523" w14:textId="3AAA2817" w:rsidR="0D031020" w:rsidRDefault="0D031020" w:rsidP="0D031020">
      <w:pPr>
        <w:ind w:left="4248" w:firstLine="708"/>
        <w:rPr>
          <w:rFonts w:ascii="Calibri Light" w:hAnsi="Calibri Light"/>
          <w:lang w:val="en-GB"/>
        </w:rPr>
      </w:pPr>
    </w:p>
    <w:p w14:paraId="32B633BB" w14:textId="5A9A4A1C" w:rsidR="0D031020" w:rsidRDefault="0D031020" w:rsidP="0D031020">
      <w:pPr>
        <w:ind w:left="4248" w:firstLine="708"/>
        <w:rPr>
          <w:rFonts w:ascii="Calibri Light" w:hAnsi="Calibri Light"/>
          <w:lang w:val="en-GB"/>
        </w:rPr>
      </w:pPr>
    </w:p>
    <w:p w14:paraId="07F8B753" w14:textId="7D10B0F5" w:rsidR="0D031020" w:rsidRDefault="0D031020" w:rsidP="0D031020">
      <w:pPr>
        <w:ind w:left="4248" w:firstLine="708"/>
        <w:rPr>
          <w:rFonts w:ascii="Calibri Light" w:hAnsi="Calibri Light"/>
          <w:lang w:val="en-GB"/>
        </w:rPr>
      </w:pPr>
    </w:p>
    <w:p w14:paraId="42A3BA9D" w14:textId="545AA4A3" w:rsidR="00DF3C23" w:rsidRPr="007B0601" w:rsidRDefault="00DF3C23" w:rsidP="00DF3C23">
      <w:pPr>
        <w:rPr>
          <w:rFonts w:ascii="Calibri" w:eastAsia="Calibri" w:hAnsi="Calibri" w:cs="Calibri"/>
          <w:lang w:val="en-GB"/>
        </w:rPr>
      </w:pPr>
    </w:p>
    <w:p w14:paraId="4B9188EE" w14:textId="03EF81B0" w:rsidR="00DF3C23" w:rsidRPr="007B0601" w:rsidRDefault="00DF3C23" w:rsidP="0D031020">
      <w:pPr>
        <w:ind w:left="2832"/>
        <w:rPr>
          <w:rFonts w:ascii="Calibri" w:eastAsia="Calibri" w:hAnsi="Calibri" w:cs="Calibri"/>
          <w:lang w:val="en-GB"/>
        </w:rPr>
      </w:pPr>
    </w:p>
    <w:p w14:paraId="150E3322" w14:textId="0A6B357A" w:rsidR="00DF3C23" w:rsidRPr="007B0601" w:rsidRDefault="00713981" w:rsidP="00DF3C23">
      <w:pPr>
        <w:ind w:left="2832"/>
        <w:jc w:val="both"/>
        <w:rPr>
          <w:rFonts w:ascii="Calibri" w:eastAsia="Calibri" w:hAnsi="Calibri" w:cs="Calibri"/>
        </w:rPr>
      </w:pPr>
      <w:r w:rsidRPr="0098036C">
        <w:rPr>
          <w:noProof/>
          <w:lang w:eastAsia="de-DE"/>
        </w:rPr>
        <mc:AlternateContent>
          <mc:Choice Requires="wps">
            <w:drawing>
              <wp:anchor distT="0" distB="0" distL="114300" distR="114300" simplePos="0" relativeHeight="251661312" behindDoc="0" locked="0" layoutInCell="1" allowOverlap="1" wp14:anchorId="5FF11E44" wp14:editId="015AE762">
                <wp:simplePos x="0" y="0"/>
                <wp:positionH relativeFrom="page">
                  <wp:posOffset>-79513</wp:posOffset>
                </wp:positionH>
                <wp:positionV relativeFrom="page">
                  <wp:posOffset>3570136</wp:posOffset>
                </wp:positionV>
                <wp:extent cx="7124037" cy="845185"/>
                <wp:effectExtent l="0" t="0" r="0" b="12065"/>
                <wp:wrapSquare wrapText="bothSides"/>
                <wp:docPr id="154" name="Textfeld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037" cy="845185"/>
                        </a:xfrm>
                        <a:prstGeom prst="rect">
                          <a:avLst/>
                        </a:prstGeom>
                        <a:noFill/>
                        <a:ln w="6350">
                          <a:noFill/>
                        </a:ln>
                        <a:effectLst/>
                      </wps:spPr>
                      <wps:txbx>
                        <w:txbxContent>
                          <w:p w14:paraId="74C7E765" w14:textId="77777777" w:rsidR="00CF6739" w:rsidRPr="00D46ABD" w:rsidRDefault="00CF6739" w:rsidP="000D13A9">
                            <w:pPr>
                              <w:pStyle w:val="Tittel"/>
                              <w:jc w:val="right"/>
                              <w:rPr>
                                <w:rFonts w:ascii="Arial" w:hAnsi="Arial" w:cs="Arial"/>
                                <w:color w:val="5B9BD5"/>
                                <w:lang w:val="en-US"/>
                              </w:rPr>
                            </w:pPr>
                            <w:r>
                              <w:rPr>
                                <w:rFonts w:ascii="Arial" w:hAnsi="Arial" w:cs="Arial"/>
                                <w:lang w:val="en-US"/>
                              </w:rPr>
                              <w:t xml:space="preserve">     </w:t>
                            </w:r>
                          </w:p>
                          <w:p w14:paraId="34050F3E" w14:textId="2E5C1CC5" w:rsidR="00CF6739" w:rsidRPr="002D3589" w:rsidRDefault="00CF6739" w:rsidP="000D13A9">
                            <w:pPr>
                              <w:pStyle w:val="Tittel"/>
                              <w:jc w:val="right"/>
                              <w:rPr>
                                <w:rFonts w:ascii="Arial" w:hAnsi="Arial" w:cs="Arial"/>
                                <w:smallCaps/>
                                <w:color w:val="404040"/>
                                <w:sz w:val="36"/>
                                <w:szCs w:val="36"/>
                                <w:lang w:val="en-US"/>
                              </w:rPr>
                            </w:pPr>
                            <w:r>
                              <w:rPr>
                                <w:rFonts w:ascii="Arial" w:hAnsi="Arial" w:cs="Arial"/>
                                <w:b/>
                                <w:bCs/>
                                <w:i/>
                                <w:iCs/>
                                <w:smallCaps/>
                                <w:color w:val="404040"/>
                                <w:sz w:val="36"/>
                                <w:szCs w:val="36"/>
                                <w:lang w:val="en-US"/>
                              </w:rPr>
                              <w:t xml:space="preserve">EuroGuiDerm </w:t>
                            </w:r>
                            <w:r w:rsidRPr="00C74B04">
                              <w:rPr>
                                <w:rFonts w:ascii="Arial" w:hAnsi="Arial" w:cs="Arial"/>
                                <w:b/>
                                <w:bCs/>
                                <w:i/>
                                <w:iCs/>
                                <w:smallCaps/>
                                <w:color w:val="0070C0"/>
                                <w:sz w:val="36"/>
                                <w:szCs w:val="36"/>
                                <w:lang w:val="en-US"/>
                              </w:rPr>
                              <w:t>Guidel</w:t>
                            </w:r>
                            <w:r>
                              <w:rPr>
                                <w:rFonts w:ascii="Arial" w:hAnsi="Arial" w:cs="Arial"/>
                                <w:b/>
                                <w:bCs/>
                                <w:i/>
                                <w:iCs/>
                                <w:smallCaps/>
                                <w:color w:val="0070C0"/>
                                <w:sz w:val="36"/>
                                <w:szCs w:val="36"/>
                                <w:lang w:val="en-US"/>
                              </w:rPr>
                              <w:t>ine on  ATOPIC ECZEMA</w:t>
                            </w:r>
                          </w:p>
                          <w:p w14:paraId="4126999C" w14:textId="77777777" w:rsidR="00CF6739" w:rsidRPr="00D46ABD" w:rsidRDefault="00CF6739" w:rsidP="000D13A9">
                            <w:pPr>
                              <w:pStyle w:val="Tittel"/>
                              <w:jc w:val="right"/>
                              <w:rPr>
                                <w:rFonts w:ascii="Arial" w:hAnsi="Arial" w:cs="Arial"/>
                                <w:smallCaps/>
                                <w:color w:val="404040"/>
                                <w:sz w:val="36"/>
                                <w:szCs w:val="36"/>
                                <w:lang w:val="en-US"/>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FF11E44" id="_x0000_t202" coordsize="21600,21600" o:spt="202" path="m,l,21600r21600,l21600,xe">
                <v:stroke joinstyle="miter"/>
                <v:path gradientshapeok="t" o:connecttype="rect"/>
              </v:shapetype>
              <v:shape id="Textfeld 154" o:spid="_x0000_s1026" type="#_x0000_t202" style="position:absolute;left:0;text-align:left;margin-left:-6.25pt;margin-top:281.1pt;width:560.95pt;height:66.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" filled="f" stroked="f" strokeweight=".5pt">
                <v:path arrowok="t"/>
                <v:textbox inset="126pt,0,54pt,0">
                  <w:txbxContent>
                    <w:p w14:paraId="74C7E765" w14:textId="77777777" w:rsidR="00CF6739" w:rsidRPr="00D46ABD" w:rsidRDefault="00CF6739" w:rsidP="000D13A9">
                      <w:pPr>
                        <w:pStyle w:val="Titel"/>
                        <w:jc w:val="right"/>
                        <w:rPr>
                          <w:rFonts w:ascii="Arial" w:hAnsi="Arial" w:cs="Arial"/>
                          <w:color w:val="5B9BD5"/>
                          <w:lang w:val="en-US"/>
                        </w:rPr>
                      </w:pPr>
                      <w:r>
                        <w:rPr>
                          <w:rFonts w:ascii="Arial" w:hAnsi="Arial" w:cs="Arial"/>
                          <w:lang w:val="en-US"/>
                        </w:rPr>
                        <w:t xml:space="preserve">     </w:t>
                      </w:r>
                    </w:p>
                    <w:p w14:paraId="34050F3E" w14:textId="2E5C1CC5" w:rsidR="00CF6739" w:rsidRPr="002D3589" w:rsidRDefault="00CF6739" w:rsidP="000D13A9">
                      <w:pPr>
                        <w:pStyle w:val="Titel"/>
                        <w:jc w:val="right"/>
                        <w:rPr>
                          <w:rFonts w:ascii="Arial" w:hAnsi="Arial" w:cs="Arial"/>
                          <w:smallCaps/>
                          <w:color w:val="404040"/>
                          <w:sz w:val="36"/>
                          <w:szCs w:val="36"/>
                          <w:lang w:val="en-US"/>
                        </w:rPr>
                      </w:pPr>
                      <w:r>
                        <w:rPr>
                          <w:rFonts w:ascii="Arial" w:hAnsi="Arial" w:cs="Arial"/>
                          <w:b/>
                          <w:bCs/>
                          <w:i/>
                          <w:iCs/>
                          <w:smallCaps/>
                          <w:color w:val="404040"/>
                          <w:sz w:val="36"/>
                          <w:szCs w:val="36"/>
                          <w:lang w:val="en-US"/>
                        </w:rPr>
                        <w:t xml:space="preserve">EuroGuiDerm </w:t>
                      </w:r>
                      <w:r w:rsidRPr="00C74B04">
                        <w:rPr>
                          <w:rFonts w:ascii="Arial" w:hAnsi="Arial" w:cs="Arial"/>
                          <w:b/>
                          <w:bCs/>
                          <w:i/>
                          <w:iCs/>
                          <w:smallCaps/>
                          <w:color w:val="0070C0"/>
                          <w:sz w:val="36"/>
                          <w:szCs w:val="36"/>
                          <w:lang w:val="en-US"/>
                        </w:rPr>
                        <w:t>Guidel</w:t>
                      </w:r>
                      <w:r>
                        <w:rPr>
                          <w:rFonts w:ascii="Arial" w:hAnsi="Arial" w:cs="Arial"/>
                          <w:b/>
                          <w:bCs/>
                          <w:i/>
                          <w:iCs/>
                          <w:smallCaps/>
                          <w:color w:val="0070C0"/>
                          <w:sz w:val="36"/>
                          <w:szCs w:val="36"/>
                          <w:lang w:val="en-US"/>
                        </w:rPr>
                        <w:t>ine on  ATOPIC ECZEMA</w:t>
                      </w:r>
                    </w:p>
                    <w:p w14:paraId="4126999C" w14:textId="77777777" w:rsidR="00CF6739" w:rsidRPr="00D46ABD" w:rsidRDefault="00CF6739" w:rsidP="000D13A9">
                      <w:pPr>
                        <w:pStyle w:val="Titel"/>
                        <w:jc w:val="right"/>
                        <w:rPr>
                          <w:rFonts w:ascii="Arial" w:hAnsi="Arial" w:cs="Arial"/>
                          <w:smallCaps/>
                          <w:color w:val="404040"/>
                          <w:sz w:val="36"/>
                          <w:szCs w:val="36"/>
                          <w:lang w:val="en-US"/>
                        </w:rPr>
                      </w:pPr>
                    </w:p>
                  </w:txbxContent>
                </v:textbox>
                <w10:wrap type="square" anchorx="page" anchory="page"/>
              </v:shape>
            </w:pict>
          </mc:Fallback>
        </mc:AlternateContent>
      </w:r>
    </w:p>
    <w:p w14:paraId="4C8DFE41" w14:textId="0461A783" w:rsidR="00713981" w:rsidRPr="009D5841" w:rsidRDefault="00713981" w:rsidP="00A12D34">
      <w:pPr>
        <w:ind w:left="2832"/>
        <w:jc w:val="both"/>
        <w:rPr>
          <w:rFonts w:eastAsia="Calibri" w:cstheme="minorHAnsi"/>
          <w:sz w:val="20"/>
          <w:szCs w:val="20"/>
        </w:rPr>
      </w:pPr>
      <w:r w:rsidRPr="0098036C">
        <w:rPr>
          <w:noProof/>
          <w:lang w:eastAsia="de-DE"/>
        </w:rPr>
        <mc:AlternateContent>
          <mc:Choice Requires="wps">
            <w:drawing>
              <wp:anchor distT="0" distB="0" distL="114300" distR="114300" simplePos="0" relativeHeight="251662336" behindDoc="0" locked="0" layoutInCell="1" allowOverlap="1" wp14:anchorId="20852E27" wp14:editId="492F814D">
                <wp:simplePos x="0" y="0"/>
                <wp:positionH relativeFrom="page">
                  <wp:posOffset>1000732</wp:posOffset>
                </wp:positionH>
                <wp:positionV relativeFrom="page">
                  <wp:posOffset>4432659</wp:posOffset>
                </wp:positionV>
                <wp:extent cx="6042908" cy="204470"/>
                <wp:effectExtent l="0" t="0" r="0" b="14605"/>
                <wp:wrapNone/>
                <wp:docPr id="153" name="Textfeld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2908" cy="204470"/>
                        </a:xfrm>
                        <a:prstGeom prst="rect">
                          <a:avLst/>
                        </a:prstGeom>
                        <a:noFill/>
                        <a:ln w="6350">
                          <a:noFill/>
                        </a:ln>
                        <a:effectLst/>
                      </wps:spPr>
                      <wps:txbx>
                        <w:txbxContent>
                          <w:p w14:paraId="39FF9B85" w14:textId="531B5E4D" w:rsidR="00CF6739" w:rsidRDefault="00CF6739" w:rsidP="000D13A9">
                            <w:pPr>
                              <w:pStyle w:val="Ingenmellomrom"/>
                              <w:jc w:val="right"/>
                              <w:rPr>
                                <w:noProof/>
                                <w:lang w:eastAsia="de-DE"/>
                              </w:rPr>
                            </w:pPr>
                            <w:r>
                              <w:rPr>
                                <w:rFonts w:ascii="Arial" w:hAnsi="Arial" w:cs="Arial"/>
                                <w:color w:val="1F4E79"/>
                                <w:sz w:val="28"/>
                                <w:szCs w:val="28"/>
                              </w:rPr>
                              <w:t xml:space="preserve">Version </w:t>
                            </w:r>
                            <w:r>
                              <w:rPr>
                                <w:rFonts w:ascii="Arial" w:hAnsi="Arial" w:cs="Arial"/>
                                <w:i/>
                                <w:color w:val="0070C0"/>
                                <w:sz w:val="28"/>
                                <w:szCs w:val="28"/>
                              </w:rPr>
                              <w:t>1.0</w:t>
                            </w:r>
                            <w:r>
                              <w:rPr>
                                <w:rFonts w:ascii="Arial" w:hAnsi="Arial" w:cs="Arial"/>
                                <w:color w:val="1F4E79"/>
                                <w:sz w:val="28"/>
                                <w:szCs w:val="28"/>
                              </w:rPr>
                              <w:t>,</w:t>
                            </w:r>
                            <w:r w:rsidRPr="00D46ABD">
                              <w:rPr>
                                <w:rFonts w:ascii="Arial" w:hAnsi="Arial" w:cs="Arial"/>
                                <w:color w:val="1F4E79"/>
                                <w:sz w:val="28"/>
                                <w:szCs w:val="28"/>
                              </w:rPr>
                              <w:t xml:space="preserve"> </w:t>
                            </w:r>
                            <w:r w:rsidR="00533CE9">
                              <w:rPr>
                                <w:rFonts w:ascii="Arial" w:hAnsi="Arial" w:cs="Arial"/>
                                <w:color w:val="0070C0"/>
                                <w:sz w:val="28"/>
                                <w:szCs w:val="28"/>
                              </w:rPr>
                              <w:t>June</w:t>
                            </w:r>
                            <w:r>
                              <w:rPr>
                                <w:rFonts w:ascii="Arial" w:hAnsi="Arial" w:cs="Arial"/>
                                <w:color w:val="0070C0"/>
                                <w:sz w:val="28"/>
                                <w:szCs w:val="28"/>
                              </w:rPr>
                              <w:t xml:space="preserve"> 2022</w:t>
                            </w:r>
                          </w:p>
                          <w:p w14:paraId="4F5BEA3D" w14:textId="389B5459" w:rsidR="00CF6739" w:rsidRPr="00D46ABD" w:rsidRDefault="00CF6739" w:rsidP="000D13A9">
                            <w:pPr>
                              <w:pStyle w:val="Ingenmellomrom"/>
                              <w:jc w:val="right"/>
                              <w:rPr>
                                <w:rFonts w:ascii="Arial" w:hAnsi="Arial" w:cs="Arial"/>
                                <w:color w:val="1F4E79"/>
                                <w:sz w:val="28"/>
                                <w:szCs w:val="28"/>
                              </w:rPr>
                            </w:pPr>
                            <w:r w:rsidRPr="0098036C">
                              <w:rPr>
                                <w:noProof/>
                                <w:lang w:eastAsia="de-DE"/>
                              </w:rPr>
                              <w:drawing>
                                <wp:inline distT="0" distB="0" distL="0" distR="0" wp14:anchorId="78C6F59C" wp14:editId="6BE01487">
                                  <wp:extent cx="3723213" cy="670203"/>
                                  <wp:effectExtent l="0" t="0" r="0" b="0"/>
                                  <wp:docPr id="25" name="Grafik 4" descr="C:\Users\barbarij\Desktop\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Users\barbarij\Desktop\Bild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8290" cy="685517"/>
                                          </a:xfrm>
                                          <a:prstGeom prst="rect">
                                            <a:avLst/>
                                          </a:prstGeom>
                                          <a:noFill/>
                                          <a:ln>
                                            <a:noFill/>
                                          </a:ln>
                                        </pic:spPr>
                                      </pic:pic>
                                    </a:graphicData>
                                  </a:graphic>
                                </wp:inline>
                              </w:drawing>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0852E27" id="Textfeld 153" o:spid="_x0000_s1027" type="#_x0000_t202" style="position:absolute;left:0;text-align:left;margin-left:78.8pt;margin-top:349.05pt;width:475.8pt;height:16.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" filled="f" stroked="f" strokeweight=".5pt">
                <v:path arrowok="t"/>
                <v:textbox style="mso-fit-shape-to-text:t" inset="126pt,0,54pt,0">
                  <w:txbxContent>
                    <w:p w14:paraId="39FF9B85" w14:textId="531B5E4D" w:rsidR="00CF6739" w:rsidRDefault="00CF6739" w:rsidP="000D13A9">
                      <w:pPr>
                        <w:pStyle w:val="KeinLeerraum"/>
                        <w:jc w:val="right"/>
                        <w:rPr>
                          <w:noProof/>
                          <w:lang w:eastAsia="de-DE"/>
                        </w:rPr>
                      </w:pPr>
                      <w:r>
                        <w:rPr>
                          <w:rFonts w:ascii="Arial" w:hAnsi="Arial" w:cs="Arial"/>
                          <w:color w:val="1F4E79"/>
                          <w:sz w:val="28"/>
                          <w:szCs w:val="28"/>
                        </w:rPr>
                        <w:t xml:space="preserve">Version </w:t>
                      </w:r>
                      <w:r>
                        <w:rPr>
                          <w:rFonts w:ascii="Arial" w:hAnsi="Arial" w:cs="Arial"/>
                          <w:i/>
                          <w:color w:val="0070C0"/>
                          <w:sz w:val="28"/>
                          <w:szCs w:val="28"/>
                        </w:rPr>
                        <w:t>1.0</w:t>
                      </w:r>
                      <w:r>
                        <w:rPr>
                          <w:rFonts w:ascii="Arial" w:hAnsi="Arial" w:cs="Arial"/>
                          <w:color w:val="1F4E79"/>
                          <w:sz w:val="28"/>
                          <w:szCs w:val="28"/>
                        </w:rPr>
                        <w:t>,</w:t>
                      </w:r>
                      <w:r w:rsidRPr="00D46ABD">
                        <w:rPr>
                          <w:rFonts w:ascii="Arial" w:hAnsi="Arial" w:cs="Arial"/>
                          <w:color w:val="1F4E79"/>
                          <w:sz w:val="28"/>
                          <w:szCs w:val="28"/>
                        </w:rPr>
                        <w:t xml:space="preserve"> </w:t>
                      </w:r>
                      <w:r w:rsidR="00533CE9">
                        <w:rPr>
                          <w:rFonts w:ascii="Arial" w:hAnsi="Arial" w:cs="Arial"/>
                          <w:color w:val="0070C0"/>
                          <w:sz w:val="28"/>
                          <w:szCs w:val="28"/>
                        </w:rPr>
                        <w:t>June</w:t>
                      </w:r>
                      <w:r>
                        <w:rPr>
                          <w:rFonts w:ascii="Arial" w:hAnsi="Arial" w:cs="Arial"/>
                          <w:color w:val="0070C0"/>
                          <w:sz w:val="28"/>
                          <w:szCs w:val="28"/>
                        </w:rPr>
                        <w:t xml:space="preserve"> 2022</w:t>
                      </w:r>
                    </w:p>
                    <w:p w14:paraId="4F5BEA3D" w14:textId="389B5459" w:rsidR="00CF6739" w:rsidRPr="00D46ABD" w:rsidRDefault="00CF6739" w:rsidP="000D13A9">
                      <w:pPr>
                        <w:pStyle w:val="KeinLeerraum"/>
                        <w:jc w:val="right"/>
                        <w:rPr>
                          <w:rFonts w:ascii="Arial" w:hAnsi="Arial" w:cs="Arial"/>
                          <w:color w:val="1F4E79"/>
                          <w:sz w:val="28"/>
                          <w:szCs w:val="28"/>
                        </w:rPr>
                      </w:pPr>
                      <w:r w:rsidRPr="0098036C">
                        <w:rPr>
                          <w:noProof/>
                          <w:lang w:eastAsia="de-DE"/>
                        </w:rPr>
                        <w:drawing>
                          <wp:inline distT="0" distB="0" distL="0" distR="0" wp14:anchorId="78C6F59C" wp14:editId="6BE01487">
                            <wp:extent cx="3723213" cy="670203"/>
                            <wp:effectExtent l="0" t="0" r="0" b="0"/>
                            <wp:docPr id="25" name="Grafik 4" descr="C:\Users\barbarij\Desktop\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Users\barbarij\Desktop\Bild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8290" cy="685517"/>
                                    </a:xfrm>
                                    <a:prstGeom prst="rect">
                                      <a:avLst/>
                                    </a:prstGeom>
                                    <a:noFill/>
                                    <a:ln>
                                      <a:noFill/>
                                    </a:ln>
                                  </pic:spPr>
                                </pic:pic>
                              </a:graphicData>
                            </a:graphic>
                          </wp:inline>
                        </w:drawing>
                      </w:r>
                    </w:p>
                  </w:txbxContent>
                </v:textbox>
                <w10:wrap anchorx="page" anchory="page"/>
              </v:shape>
            </w:pict>
          </mc:Fallback>
        </mc:AlternateContent>
      </w:r>
    </w:p>
    <w:p w14:paraId="630F50E9" w14:textId="77777777" w:rsidR="00713981" w:rsidRPr="009D5841" w:rsidRDefault="00713981" w:rsidP="00A12D34">
      <w:pPr>
        <w:ind w:left="2832"/>
        <w:jc w:val="both"/>
        <w:rPr>
          <w:rFonts w:eastAsia="Calibri" w:cstheme="minorHAnsi"/>
          <w:sz w:val="20"/>
          <w:szCs w:val="20"/>
        </w:rPr>
      </w:pPr>
    </w:p>
    <w:p w14:paraId="70AEB467" w14:textId="77777777" w:rsidR="00713981" w:rsidRPr="009D5841" w:rsidRDefault="00713981" w:rsidP="00A12D34">
      <w:pPr>
        <w:ind w:left="2832"/>
        <w:jc w:val="both"/>
        <w:rPr>
          <w:rFonts w:eastAsia="Calibri" w:cstheme="minorHAnsi"/>
          <w:sz w:val="20"/>
          <w:szCs w:val="20"/>
        </w:rPr>
      </w:pPr>
    </w:p>
    <w:p w14:paraId="6E238FE8" w14:textId="77777777" w:rsidR="00713981" w:rsidRPr="00561330" w:rsidRDefault="00713981" w:rsidP="00A12D34">
      <w:pPr>
        <w:ind w:left="2832"/>
        <w:jc w:val="both"/>
        <w:rPr>
          <w:rFonts w:eastAsia="Calibri" w:cstheme="minorHAnsi"/>
          <w:sz w:val="20"/>
          <w:szCs w:val="20"/>
        </w:rPr>
      </w:pPr>
    </w:p>
    <w:p w14:paraId="5DDF0509" w14:textId="77777777" w:rsidR="00713981" w:rsidRPr="00561330" w:rsidRDefault="00713981" w:rsidP="00A12D34">
      <w:pPr>
        <w:ind w:left="2832"/>
        <w:jc w:val="both"/>
        <w:rPr>
          <w:rFonts w:eastAsia="Calibri" w:cstheme="minorHAnsi"/>
          <w:sz w:val="20"/>
          <w:szCs w:val="20"/>
        </w:rPr>
      </w:pPr>
    </w:p>
    <w:p w14:paraId="6B7B72E9" w14:textId="1CADE021" w:rsidR="00533CE9" w:rsidRDefault="00533CE9" w:rsidP="00533CE9">
      <w:pPr>
        <w:spacing w:after="0"/>
        <w:jc w:val="both"/>
        <w:rPr>
          <w:rFonts w:eastAsia="Calibri" w:cstheme="minorHAnsi"/>
          <w:szCs w:val="20"/>
          <w:vertAlign w:val="superscript"/>
        </w:rPr>
      </w:pPr>
      <w:r w:rsidRPr="00533CE9">
        <w:rPr>
          <w:rFonts w:eastAsia="Calibri" w:cstheme="minorHAnsi"/>
          <w:szCs w:val="20"/>
        </w:rPr>
        <w:t>A Wollenberg</w:t>
      </w:r>
      <w:r w:rsidRPr="00533CE9">
        <w:rPr>
          <w:rFonts w:eastAsia="Calibri" w:cstheme="minorHAnsi"/>
          <w:szCs w:val="20"/>
          <w:vertAlign w:val="superscript"/>
        </w:rPr>
        <w:t>1,2</w:t>
      </w:r>
      <w:r w:rsidRPr="00533CE9">
        <w:rPr>
          <w:rFonts w:eastAsia="Calibri" w:cstheme="minorHAnsi"/>
          <w:szCs w:val="20"/>
        </w:rPr>
        <w:t xml:space="preserve">, </w:t>
      </w:r>
      <w:r w:rsidRPr="00533CE9">
        <w:rPr>
          <w:rFonts w:eastAsia="Calibri" w:cstheme="minorHAnsi"/>
          <w:color w:val="000000" w:themeColor="text1"/>
          <w:szCs w:val="20"/>
        </w:rPr>
        <w:t>M Kinberger</w:t>
      </w:r>
      <w:r w:rsidRPr="00533CE9">
        <w:rPr>
          <w:rFonts w:eastAsia="Calibri" w:cstheme="minorHAnsi"/>
          <w:szCs w:val="20"/>
          <w:vertAlign w:val="superscript"/>
        </w:rPr>
        <w:t>3</w:t>
      </w:r>
      <w:r w:rsidRPr="00533CE9">
        <w:rPr>
          <w:rFonts w:eastAsia="Calibri" w:cstheme="minorHAnsi"/>
          <w:color w:val="000000" w:themeColor="text1"/>
          <w:szCs w:val="20"/>
        </w:rPr>
        <w:t xml:space="preserve">, </w:t>
      </w:r>
      <w:r w:rsidRPr="00533CE9">
        <w:rPr>
          <w:rFonts w:eastAsia="Calibri" w:cstheme="minorHAnsi"/>
          <w:szCs w:val="20"/>
        </w:rPr>
        <w:t>B Arents</w:t>
      </w:r>
      <w:r w:rsidRPr="00533CE9">
        <w:rPr>
          <w:rFonts w:eastAsia="Calibri" w:cstheme="minorHAnsi"/>
          <w:szCs w:val="20"/>
          <w:vertAlign w:val="superscript"/>
        </w:rPr>
        <w:t>4</w:t>
      </w:r>
      <w:r w:rsidRPr="00533CE9">
        <w:rPr>
          <w:rFonts w:eastAsia="Calibri" w:cstheme="minorHAnsi"/>
          <w:szCs w:val="20"/>
        </w:rPr>
        <w:t>, N Aszodi</w:t>
      </w:r>
      <w:r w:rsidRPr="00533CE9">
        <w:rPr>
          <w:rFonts w:eastAsia="Calibri" w:cstheme="minorHAnsi"/>
          <w:szCs w:val="20"/>
          <w:vertAlign w:val="superscript"/>
        </w:rPr>
        <w:t>1</w:t>
      </w:r>
      <w:r w:rsidRPr="00533CE9">
        <w:rPr>
          <w:rFonts w:eastAsia="Calibri" w:cstheme="minorHAnsi"/>
          <w:szCs w:val="20"/>
        </w:rPr>
        <w:t>, G Avila Valle</w:t>
      </w:r>
      <w:r w:rsidRPr="00533CE9">
        <w:rPr>
          <w:rFonts w:eastAsia="Calibri" w:cstheme="minorHAnsi"/>
          <w:szCs w:val="20"/>
          <w:vertAlign w:val="superscript"/>
        </w:rPr>
        <w:t>3</w:t>
      </w:r>
      <w:r w:rsidRPr="00533CE9">
        <w:rPr>
          <w:rFonts w:eastAsia="Calibri" w:cstheme="minorHAnsi"/>
          <w:szCs w:val="20"/>
        </w:rPr>
        <w:t>, S Barbarot</w:t>
      </w:r>
      <w:r w:rsidRPr="00533CE9">
        <w:rPr>
          <w:rFonts w:eastAsia="Calibri" w:cstheme="minorHAnsi"/>
          <w:szCs w:val="20"/>
          <w:vertAlign w:val="superscript"/>
        </w:rPr>
        <w:t>5</w:t>
      </w:r>
      <w:r w:rsidRPr="00533CE9">
        <w:rPr>
          <w:rFonts w:eastAsia="Calibri" w:cstheme="minorHAnsi"/>
          <w:szCs w:val="20"/>
        </w:rPr>
        <w:t>, T Bieber</w:t>
      </w:r>
      <w:r w:rsidRPr="00533CE9">
        <w:rPr>
          <w:rFonts w:eastAsia="Calibri" w:cstheme="minorHAnsi"/>
          <w:szCs w:val="20"/>
          <w:vertAlign w:val="superscript"/>
        </w:rPr>
        <w:t>6</w:t>
      </w:r>
      <w:r w:rsidRPr="00533CE9">
        <w:rPr>
          <w:rFonts w:eastAsia="Calibri" w:cstheme="minorHAnsi"/>
          <w:szCs w:val="20"/>
        </w:rPr>
        <w:t>, HA Brough</w:t>
      </w:r>
      <w:r w:rsidRPr="00533CE9">
        <w:rPr>
          <w:rFonts w:eastAsia="Calibri" w:cstheme="minorHAnsi"/>
          <w:szCs w:val="20"/>
          <w:vertAlign w:val="superscript"/>
        </w:rPr>
        <w:t>7</w:t>
      </w:r>
      <w:r w:rsidRPr="00533CE9">
        <w:rPr>
          <w:rFonts w:eastAsia="Calibri" w:cstheme="minorHAnsi"/>
          <w:szCs w:val="20"/>
        </w:rPr>
        <w:t xml:space="preserve">, </w:t>
      </w:r>
      <w:r w:rsidRPr="00533CE9">
        <w:rPr>
          <w:rFonts w:eastAsia="Calibri" w:cstheme="minorHAnsi"/>
          <w:color w:val="000000" w:themeColor="text1"/>
          <w:szCs w:val="20"/>
        </w:rPr>
        <w:t>P Calzavara Pinton</w:t>
      </w:r>
      <w:r w:rsidRPr="00533CE9">
        <w:rPr>
          <w:rFonts w:eastAsia="Calibri" w:cstheme="minorHAnsi"/>
          <w:szCs w:val="20"/>
          <w:vertAlign w:val="superscript"/>
        </w:rPr>
        <w:t>8</w:t>
      </w:r>
      <w:r w:rsidRPr="00533CE9">
        <w:rPr>
          <w:rFonts w:eastAsia="Calibri" w:cstheme="minorHAnsi"/>
          <w:color w:val="000000" w:themeColor="text1"/>
          <w:szCs w:val="20"/>
        </w:rPr>
        <w:t>, S Christen-Zäch</w:t>
      </w:r>
      <w:r w:rsidRPr="00533CE9">
        <w:rPr>
          <w:rFonts w:eastAsia="Calibri" w:cstheme="minorHAnsi"/>
          <w:szCs w:val="20"/>
          <w:vertAlign w:val="superscript"/>
        </w:rPr>
        <w:t>9</w:t>
      </w:r>
      <w:r w:rsidRPr="00533CE9">
        <w:rPr>
          <w:rFonts w:eastAsia="Calibri" w:cstheme="minorHAnsi"/>
          <w:color w:val="000000" w:themeColor="text1"/>
          <w:szCs w:val="20"/>
        </w:rPr>
        <w:t>, M Deleuran</w:t>
      </w:r>
      <w:r w:rsidRPr="00533CE9">
        <w:rPr>
          <w:rFonts w:eastAsia="Calibri" w:cstheme="minorHAnsi"/>
          <w:szCs w:val="20"/>
          <w:vertAlign w:val="superscript"/>
        </w:rPr>
        <w:t>10</w:t>
      </w:r>
      <w:r w:rsidRPr="00533CE9">
        <w:rPr>
          <w:rFonts w:eastAsia="Calibri" w:cstheme="minorHAnsi"/>
          <w:color w:val="000000" w:themeColor="text1"/>
          <w:szCs w:val="20"/>
        </w:rPr>
        <w:t>, M Dittmann</w:t>
      </w:r>
      <w:r w:rsidRPr="00533CE9">
        <w:rPr>
          <w:rFonts w:eastAsia="Calibri" w:cstheme="minorHAnsi"/>
          <w:szCs w:val="20"/>
          <w:vertAlign w:val="superscript"/>
        </w:rPr>
        <w:t>3</w:t>
      </w:r>
      <w:r w:rsidRPr="00533CE9">
        <w:rPr>
          <w:rFonts w:eastAsia="Calibri" w:cstheme="minorHAnsi"/>
          <w:color w:val="000000" w:themeColor="text1"/>
          <w:szCs w:val="20"/>
        </w:rPr>
        <w:t>, C Dressler</w:t>
      </w:r>
      <w:r w:rsidRPr="00533CE9">
        <w:rPr>
          <w:rFonts w:eastAsia="Calibri" w:cstheme="minorHAnsi"/>
          <w:szCs w:val="20"/>
          <w:vertAlign w:val="superscript"/>
        </w:rPr>
        <w:t>3</w:t>
      </w:r>
      <w:r w:rsidRPr="00533CE9">
        <w:rPr>
          <w:rFonts w:eastAsia="Calibri" w:cstheme="minorHAnsi"/>
          <w:color w:val="000000" w:themeColor="text1"/>
          <w:szCs w:val="20"/>
        </w:rPr>
        <w:t>, AH Fink-Wagner</w:t>
      </w:r>
      <w:r w:rsidRPr="00533CE9">
        <w:rPr>
          <w:rFonts w:eastAsia="Calibri" w:cstheme="minorHAnsi"/>
          <w:szCs w:val="20"/>
          <w:vertAlign w:val="superscript"/>
        </w:rPr>
        <w:t>11</w:t>
      </w:r>
      <w:r w:rsidRPr="00533CE9">
        <w:rPr>
          <w:rFonts w:eastAsia="Calibri" w:cstheme="minorHAnsi"/>
          <w:color w:val="000000" w:themeColor="text1"/>
          <w:szCs w:val="20"/>
        </w:rPr>
        <w:t>, N Fosse</w:t>
      </w:r>
      <w:r w:rsidRPr="00533CE9">
        <w:rPr>
          <w:rFonts w:eastAsia="Calibri" w:cstheme="minorHAnsi"/>
          <w:szCs w:val="20"/>
          <w:vertAlign w:val="superscript"/>
        </w:rPr>
        <w:t>12</w:t>
      </w:r>
      <w:r w:rsidRPr="00533CE9">
        <w:rPr>
          <w:rFonts w:eastAsia="Calibri" w:cstheme="minorHAnsi"/>
          <w:color w:val="000000" w:themeColor="text1"/>
          <w:szCs w:val="20"/>
        </w:rPr>
        <w:t xml:space="preserve">, </w:t>
      </w:r>
      <w:r w:rsidRPr="00533CE9">
        <w:rPr>
          <w:rFonts w:cstheme="minorHAnsi"/>
          <w:color w:val="000000"/>
        </w:rPr>
        <w:t>K</w:t>
      </w:r>
      <w:r w:rsidRPr="00533CE9">
        <w:rPr>
          <w:rFonts w:eastAsia="Calibri" w:cstheme="minorHAnsi"/>
          <w:color w:val="000000" w:themeColor="text1"/>
          <w:szCs w:val="20"/>
        </w:rPr>
        <w:t xml:space="preserve"> Gáspár</w:t>
      </w:r>
      <w:r w:rsidRPr="00533CE9">
        <w:rPr>
          <w:rFonts w:eastAsia="Calibri" w:cstheme="minorHAnsi"/>
          <w:szCs w:val="20"/>
          <w:vertAlign w:val="superscript"/>
        </w:rPr>
        <w:t>13</w:t>
      </w:r>
      <w:r w:rsidRPr="00533CE9">
        <w:rPr>
          <w:rFonts w:eastAsia="Calibri" w:cstheme="minorHAnsi"/>
          <w:color w:val="000000" w:themeColor="text1"/>
          <w:szCs w:val="20"/>
        </w:rPr>
        <w:t>, L Gerbens</w:t>
      </w:r>
      <w:r w:rsidRPr="00533CE9">
        <w:rPr>
          <w:rFonts w:eastAsia="Calibri" w:cstheme="minorHAnsi"/>
          <w:szCs w:val="20"/>
          <w:vertAlign w:val="superscript"/>
        </w:rPr>
        <w:t>14</w:t>
      </w:r>
      <w:r w:rsidRPr="00533CE9">
        <w:rPr>
          <w:rFonts w:eastAsia="Calibri" w:cstheme="minorHAnsi"/>
          <w:color w:val="000000" w:themeColor="text1"/>
          <w:szCs w:val="20"/>
        </w:rPr>
        <w:t>, U Gieler</w:t>
      </w:r>
      <w:r w:rsidRPr="00533CE9">
        <w:rPr>
          <w:rFonts w:eastAsia="Calibri" w:cstheme="minorHAnsi"/>
          <w:szCs w:val="20"/>
          <w:vertAlign w:val="superscript"/>
        </w:rPr>
        <w:t>15</w:t>
      </w:r>
      <w:r w:rsidRPr="00533CE9">
        <w:rPr>
          <w:rFonts w:eastAsia="Calibri" w:cstheme="minorHAnsi"/>
          <w:color w:val="000000" w:themeColor="text1"/>
          <w:szCs w:val="20"/>
        </w:rPr>
        <w:t>, G Girolomoni</w:t>
      </w:r>
      <w:r w:rsidRPr="00533CE9">
        <w:rPr>
          <w:rFonts w:eastAsia="Calibri" w:cstheme="minorHAnsi"/>
          <w:szCs w:val="20"/>
          <w:vertAlign w:val="superscript"/>
        </w:rPr>
        <w:t>16</w:t>
      </w:r>
      <w:r w:rsidRPr="00533CE9">
        <w:rPr>
          <w:rFonts w:eastAsia="Calibri" w:cstheme="minorHAnsi"/>
          <w:color w:val="000000" w:themeColor="text1"/>
          <w:szCs w:val="20"/>
        </w:rPr>
        <w:t>, S Gregoriou</w:t>
      </w:r>
      <w:r w:rsidRPr="00533CE9">
        <w:rPr>
          <w:rFonts w:eastAsia="Calibri" w:cstheme="minorHAnsi"/>
          <w:szCs w:val="20"/>
          <w:vertAlign w:val="superscript"/>
        </w:rPr>
        <w:t>17</w:t>
      </w:r>
      <w:r w:rsidRPr="00533CE9">
        <w:rPr>
          <w:rFonts w:eastAsia="Calibri" w:cstheme="minorHAnsi"/>
          <w:color w:val="000000" w:themeColor="text1"/>
          <w:szCs w:val="20"/>
        </w:rPr>
        <w:t>, CG Mortz</w:t>
      </w:r>
      <w:r w:rsidRPr="00533CE9">
        <w:rPr>
          <w:rFonts w:eastAsia="Calibri" w:cstheme="minorHAnsi"/>
          <w:szCs w:val="20"/>
          <w:vertAlign w:val="superscript"/>
        </w:rPr>
        <w:t>18</w:t>
      </w:r>
      <w:r w:rsidRPr="00533CE9">
        <w:rPr>
          <w:rFonts w:eastAsia="Calibri" w:cstheme="minorHAnsi"/>
          <w:color w:val="000000" w:themeColor="text1"/>
          <w:szCs w:val="20"/>
        </w:rPr>
        <w:t>, A Nast</w:t>
      </w:r>
      <w:r w:rsidRPr="00533CE9">
        <w:rPr>
          <w:rFonts w:eastAsia="Calibri" w:cstheme="minorHAnsi"/>
          <w:szCs w:val="20"/>
          <w:vertAlign w:val="superscript"/>
        </w:rPr>
        <w:t>3</w:t>
      </w:r>
      <w:r w:rsidRPr="00533CE9">
        <w:rPr>
          <w:rFonts w:eastAsia="Calibri" w:cstheme="minorHAnsi"/>
          <w:color w:val="000000" w:themeColor="text1"/>
          <w:szCs w:val="20"/>
        </w:rPr>
        <w:t>, U Nygaard</w:t>
      </w:r>
      <w:r w:rsidRPr="00533CE9">
        <w:rPr>
          <w:rFonts w:eastAsia="Calibri" w:cstheme="minorHAnsi"/>
          <w:szCs w:val="20"/>
          <w:vertAlign w:val="superscript"/>
        </w:rPr>
        <w:t>19</w:t>
      </w:r>
      <w:r w:rsidRPr="00533CE9">
        <w:rPr>
          <w:rFonts w:eastAsia="Calibri" w:cstheme="minorHAnsi"/>
          <w:color w:val="000000" w:themeColor="text1"/>
          <w:szCs w:val="20"/>
        </w:rPr>
        <w:t>, M Redding</w:t>
      </w:r>
      <w:r w:rsidRPr="00533CE9">
        <w:rPr>
          <w:rFonts w:eastAsia="Calibri" w:cstheme="minorHAnsi"/>
          <w:szCs w:val="20"/>
          <w:vertAlign w:val="superscript"/>
        </w:rPr>
        <w:t>20</w:t>
      </w:r>
      <w:r w:rsidRPr="00533CE9">
        <w:rPr>
          <w:rFonts w:eastAsia="Calibri" w:cstheme="minorHAnsi"/>
          <w:color w:val="000000" w:themeColor="text1"/>
          <w:szCs w:val="20"/>
        </w:rPr>
        <w:t>, EM Rehbinder</w:t>
      </w:r>
      <w:r w:rsidRPr="00533CE9">
        <w:rPr>
          <w:rFonts w:eastAsia="Calibri" w:cstheme="minorHAnsi"/>
          <w:szCs w:val="20"/>
          <w:vertAlign w:val="superscript"/>
        </w:rPr>
        <w:t>21</w:t>
      </w:r>
      <w:r w:rsidRPr="00533CE9">
        <w:rPr>
          <w:rFonts w:eastAsia="Calibri" w:cstheme="minorHAnsi"/>
          <w:color w:val="000000" w:themeColor="text1"/>
          <w:szCs w:val="20"/>
        </w:rPr>
        <w:t>, J Ring</w:t>
      </w:r>
      <w:r w:rsidRPr="00533CE9">
        <w:rPr>
          <w:rFonts w:eastAsia="Calibri" w:cstheme="minorHAnsi"/>
          <w:szCs w:val="20"/>
          <w:vertAlign w:val="superscript"/>
        </w:rPr>
        <w:t>22</w:t>
      </w:r>
      <w:r w:rsidRPr="00533CE9">
        <w:rPr>
          <w:rFonts w:eastAsia="Calibri" w:cstheme="minorHAnsi"/>
          <w:color w:val="000000" w:themeColor="text1"/>
          <w:szCs w:val="20"/>
        </w:rPr>
        <w:t>, M Rossi</w:t>
      </w:r>
      <w:r w:rsidRPr="00533CE9">
        <w:rPr>
          <w:rFonts w:eastAsia="Calibri" w:cstheme="minorHAnsi"/>
          <w:szCs w:val="20"/>
          <w:vertAlign w:val="superscript"/>
        </w:rPr>
        <w:t>23</w:t>
      </w:r>
      <w:r w:rsidRPr="00533CE9">
        <w:rPr>
          <w:rFonts w:eastAsia="Calibri" w:cstheme="minorHAnsi"/>
          <w:color w:val="000000" w:themeColor="text1"/>
          <w:szCs w:val="20"/>
        </w:rPr>
        <w:t>, E Serra-Baldrich</w:t>
      </w:r>
      <w:r w:rsidRPr="00533CE9">
        <w:rPr>
          <w:rFonts w:eastAsia="Calibri" w:cstheme="minorHAnsi"/>
          <w:szCs w:val="20"/>
          <w:vertAlign w:val="superscript"/>
        </w:rPr>
        <w:t>24</w:t>
      </w:r>
      <w:r w:rsidRPr="00533CE9">
        <w:rPr>
          <w:rFonts w:eastAsia="Calibri" w:cstheme="minorHAnsi"/>
          <w:color w:val="000000" w:themeColor="text1"/>
          <w:szCs w:val="20"/>
        </w:rPr>
        <w:t>, D Simon</w:t>
      </w:r>
      <w:r w:rsidRPr="00533CE9">
        <w:rPr>
          <w:rFonts w:eastAsia="Calibri" w:cstheme="minorHAnsi"/>
          <w:szCs w:val="20"/>
          <w:vertAlign w:val="superscript"/>
        </w:rPr>
        <w:t>25</w:t>
      </w:r>
      <w:r w:rsidRPr="00533CE9">
        <w:rPr>
          <w:rFonts w:eastAsia="Calibri" w:cstheme="minorHAnsi"/>
          <w:color w:val="000000" w:themeColor="text1"/>
          <w:szCs w:val="20"/>
        </w:rPr>
        <w:t xml:space="preserve">, </w:t>
      </w:r>
      <w:r w:rsidRPr="00533CE9">
        <w:rPr>
          <w:rFonts w:cstheme="minorHAnsi"/>
          <w:color w:val="000000"/>
        </w:rPr>
        <w:t>Z</w:t>
      </w:r>
      <w:r w:rsidRPr="00533CE9">
        <w:rPr>
          <w:rFonts w:eastAsia="Calibri" w:cstheme="minorHAnsi"/>
          <w:color w:val="000000" w:themeColor="text1"/>
          <w:szCs w:val="20"/>
        </w:rPr>
        <w:t>Z Szalai</w:t>
      </w:r>
      <w:r w:rsidRPr="00533CE9">
        <w:rPr>
          <w:rFonts w:eastAsia="Calibri" w:cstheme="minorHAnsi"/>
          <w:szCs w:val="20"/>
          <w:vertAlign w:val="superscript"/>
        </w:rPr>
        <w:t>26</w:t>
      </w:r>
      <w:r w:rsidRPr="00533CE9">
        <w:rPr>
          <w:rFonts w:eastAsia="Calibri" w:cstheme="minorHAnsi"/>
          <w:color w:val="000000" w:themeColor="text1"/>
          <w:szCs w:val="20"/>
        </w:rPr>
        <w:t>, JC Szepietowski</w:t>
      </w:r>
      <w:r w:rsidRPr="00533CE9">
        <w:rPr>
          <w:rFonts w:eastAsia="Calibri" w:cstheme="minorHAnsi"/>
          <w:szCs w:val="20"/>
          <w:vertAlign w:val="superscript"/>
        </w:rPr>
        <w:t>27</w:t>
      </w:r>
      <w:r w:rsidRPr="00533CE9">
        <w:rPr>
          <w:rFonts w:eastAsia="Calibri" w:cstheme="minorHAnsi"/>
          <w:color w:val="000000" w:themeColor="text1"/>
          <w:szCs w:val="20"/>
        </w:rPr>
        <w:t>, A Torrelo</w:t>
      </w:r>
      <w:r w:rsidRPr="00533CE9">
        <w:rPr>
          <w:rFonts w:eastAsia="Calibri" w:cstheme="minorHAnsi"/>
          <w:szCs w:val="20"/>
          <w:vertAlign w:val="superscript"/>
        </w:rPr>
        <w:t>28</w:t>
      </w:r>
      <w:r w:rsidRPr="00533CE9">
        <w:rPr>
          <w:rFonts w:eastAsia="Calibri" w:cstheme="minorHAnsi"/>
          <w:color w:val="000000" w:themeColor="text1"/>
          <w:szCs w:val="20"/>
        </w:rPr>
        <w:t>, T Werfel</w:t>
      </w:r>
      <w:r w:rsidRPr="00533CE9">
        <w:rPr>
          <w:rFonts w:eastAsia="Calibri" w:cstheme="minorHAnsi"/>
          <w:szCs w:val="20"/>
          <w:vertAlign w:val="superscript"/>
        </w:rPr>
        <w:t>29</w:t>
      </w:r>
      <w:r w:rsidRPr="00533CE9">
        <w:rPr>
          <w:rFonts w:eastAsia="Calibri" w:cstheme="minorHAnsi"/>
          <w:color w:val="000000" w:themeColor="text1"/>
          <w:szCs w:val="20"/>
        </w:rPr>
        <w:t>, C Flohr</w:t>
      </w:r>
      <w:r w:rsidRPr="00533CE9">
        <w:rPr>
          <w:rFonts w:eastAsia="Calibri" w:cstheme="minorHAnsi"/>
          <w:szCs w:val="20"/>
          <w:vertAlign w:val="superscript"/>
        </w:rPr>
        <w:t>30,31</w:t>
      </w:r>
    </w:p>
    <w:p w14:paraId="557C2190" w14:textId="417647DA" w:rsidR="00533CE9" w:rsidRDefault="00533CE9" w:rsidP="00533CE9">
      <w:pPr>
        <w:spacing w:after="0"/>
        <w:jc w:val="both"/>
        <w:rPr>
          <w:rFonts w:eastAsia="Calibri" w:cstheme="minorHAnsi"/>
          <w:szCs w:val="20"/>
          <w:vertAlign w:val="superscript"/>
        </w:rPr>
      </w:pPr>
    </w:p>
    <w:p w14:paraId="5BD29847" w14:textId="77777777" w:rsidR="00533CE9" w:rsidRPr="00266229" w:rsidRDefault="00533CE9" w:rsidP="00533CE9">
      <w:pPr>
        <w:spacing w:after="0"/>
        <w:jc w:val="both"/>
        <w:rPr>
          <w:rFonts w:eastAsia="Calibri" w:cstheme="minorHAnsi"/>
          <w:b/>
          <w:color w:val="000000" w:themeColor="text1"/>
          <w:szCs w:val="20"/>
          <w:lang w:val="en-GB"/>
        </w:rPr>
      </w:pPr>
      <w:r w:rsidRPr="00266229">
        <w:rPr>
          <w:rFonts w:eastAsia="Calibri" w:cstheme="minorHAnsi"/>
          <w:b/>
          <w:color w:val="000000" w:themeColor="text1"/>
          <w:szCs w:val="20"/>
          <w:lang w:val="en-GB"/>
        </w:rPr>
        <w:t>Affiliations:</w:t>
      </w:r>
    </w:p>
    <w:p w14:paraId="3928B08A" w14:textId="77777777" w:rsidR="00533CE9" w:rsidRDefault="00533CE9" w:rsidP="00533CE9">
      <w:pPr>
        <w:spacing w:after="0"/>
        <w:jc w:val="both"/>
        <w:rPr>
          <w:rFonts w:eastAsia="Calibri" w:cstheme="minorHAnsi"/>
          <w:szCs w:val="20"/>
          <w:lang w:val="en-GB"/>
        </w:rPr>
      </w:pPr>
      <w:r w:rsidRPr="00C91451">
        <w:rPr>
          <w:rFonts w:eastAsia="Calibri" w:cstheme="minorHAnsi"/>
          <w:szCs w:val="20"/>
          <w:vertAlign w:val="superscript"/>
          <w:lang w:val="en-GB"/>
        </w:rPr>
        <w:t>1</w:t>
      </w:r>
      <w:r>
        <w:rPr>
          <w:rFonts w:eastAsia="Calibri" w:cstheme="minorHAnsi"/>
          <w:szCs w:val="20"/>
          <w:vertAlign w:val="superscript"/>
          <w:lang w:val="en-GB"/>
        </w:rPr>
        <w:t xml:space="preserve"> </w:t>
      </w:r>
      <w:r w:rsidRPr="00A06101">
        <w:rPr>
          <w:rFonts w:eastAsia="Calibri" w:cstheme="minorHAnsi"/>
          <w:szCs w:val="20"/>
          <w:lang w:val="en-GB"/>
        </w:rPr>
        <w:t>Department of Dermatology</w:t>
      </w:r>
      <w:r>
        <w:rPr>
          <w:rFonts w:eastAsia="Calibri" w:cstheme="minorHAnsi"/>
          <w:szCs w:val="20"/>
          <w:lang w:val="en-GB"/>
        </w:rPr>
        <w:t xml:space="preserve"> and Allergy</w:t>
      </w:r>
      <w:r w:rsidRPr="00A06101">
        <w:rPr>
          <w:rFonts w:eastAsia="Calibri" w:cstheme="minorHAnsi"/>
          <w:szCs w:val="20"/>
          <w:lang w:val="en-GB"/>
        </w:rPr>
        <w:t>, LMU Munich</w:t>
      </w:r>
      <w:r>
        <w:rPr>
          <w:rFonts w:eastAsia="Calibri" w:cstheme="minorHAnsi"/>
          <w:szCs w:val="20"/>
          <w:lang w:val="en-GB"/>
        </w:rPr>
        <w:t>, Munich, Germany</w:t>
      </w:r>
    </w:p>
    <w:p w14:paraId="69096251" w14:textId="77777777" w:rsidR="00533CE9" w:rsidRDefault="00533CE9" w:rsidP="00533CE9">
      <w:pPr>
        <w:spacing w:after="0"/>
        <w:jc w:val="both"/>
        <w:rPr>
          <w:rFonts w:eastAsia="Calibri" w:cstheme="minorHAnsi"/>
          <w:szCs w:val="20"/>
          <w:lang w:val="en-GB"/>
        </w:rPr>
      </w:pPr>
      <w:r>
        <w:rPr>
          <w:rFonts w:eastAsia="Calibri" w:cstheme="minorHAnsi"/>
          <w:szCs w:val="20"/>
          <w:vertAlign w:val="superscript"/>
          <w:lang w:val="en-GB"/>
        </w:rPr>
        <w:t xml:space="preserve">2 </w:t>
      </w:r>
      <w:r>
        <w:rPr>
          <w:rFonts w:eastAsia="Calibri" w:cstheme="minorHAnsi"/>
          <w:szCs w:val="20"/>
          <w:lang w:val="en-GB"/>
        </w:rPr>
        <w:t>Vrije Universiteit Brussel (VUB), Universitair Ziekenhuis Brussel (UZ Brussel), Department of Dermatology, Brussels, Belgium</w:t>
      </w:r>
    </w:p>
    <w:p w14:paraId="280DA281"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3 </w:t>
      </w:r>
      <w:r w:rsidRPr="00663EA2">
        <w:rPr>
          <w:rFonts w:eastAsia="Calibri" w:cstheme="minorHAnsi"/>
          <w:szCs w:val="20"/>
          <w:lang w:val="en-GB"/>
        </w:rPr>
        <w:t>Charité – Universitätsmedizin Berlin, corporate member of Freie Universität Berlin and Humboldt-Universität zu Berlin, Department of Dermatology, Venereology and Allergology, Division of Evidence-Based Medicine (dEBM), Charitéplatz 1, 10117 Berlin, Germany</w:t>
      </w:r>
    </w:p>
    <w:p w14:paraId="2E2009FA"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4 </w:t>
      </w:r>
      <w:r w:rsidRPr="00CC4363">
        <w:rPr>
          <w:rFonts w:eastAsia="Calibri" w:cstheme="minorHAnsi"/>
          <w:szCs w:val="20"/>
          <w:lang w:val="en-GB"/>
        </w:rPr>
        <w:t>European Federation of Allergy and Airways Diseases Patients’ Associations (EFA), Brussels</w:t>
      </w:r>
      <w:r>
        <w:rPr>
          <w:rFonts w:eastAsia="Calibri" w:cstheme="minorHAnsi"/>
          <w:szCs w:val="20"/>
          <w:lang w:val="en-GB"/>
        </w:rPr>
        <w:t>, Belgium</w:t>
      </w:r>
    </w:p>
    <w:p w14:paraId="1E2B90DE"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5 </w:t>
      </w:r>
      <w:r w:rsidRPr="00F27153">
        <w:rPr>
          <w:rFonts w:eastAsia="Calibri" w:cstheme="minorHAnsi"/>
          <w:szCs w:val="20"/>
          <w:lang w:val="en-GB"/>
        </w:rPr>
        <w:t>Nantes Université, Department of Dermatology, CHU Nantes, UMR 1280 PhAN, INRAE, F-44000 Nantes, France</w:t>
      </w:r>
    </w:p>
    <w:p w14:paraId="08614E59"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6 </w:t>
      </w:r>
      <w:r w:rsidRPr="00CC4363">
        <w:rPr>
          <w:rFonts w:eastAsia="Calibri" w:cstheme="minorHAnsi"/>
          <w:szCs w:val="20"/>
          <w:lang w:val="en-GB"/>
        </w:rPr>
        <w:t>Department of Dermatology and Allergy, University Hospital of Bonn</w:t>
      </w:r>
      <w:r>
        <w:rPr>
          <w:rFonts w:eastAsia="Calibri" w:cstheme="minorHAnsi"/>
          <w:szCs w:val="20"/>
          <w:lang w:val="en-GB"/>
        </w:rPr>
        <w:t>, Bonn, Germany</w:t>
      </w:r>
    </w:p>
    <w:p w14:paraId="18075A91"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7 </w:t>
      </w:r>
      <w:r w:rsidRPr="00F27153">
        <w:rPr>
          <w:rFonts w:eastAsia="Calibri" w:cstheme="minorHAnsi"/>
          <w:szCs w:val="20"/>
          <w:lang w:val="en-GB"/>
        </w:rPr>
        <w:t>Children’s Allergy Service, Evelina London Children’s Hospital, Guy's and St. Thomas' NHS Foundation Trust, London, and Paediatric Allergy Group, Department of Women and Children’s Health, School of Life Course Sciences, King’s College London, United Kingdom</w:t>
      </w:r>
    </w:p>
    <w:p w14:paraId="6D2A22EC"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8 </w:t>
      </w:r>
      <w:r w:rsidRPr="00AB5D5F">
        <w:rPr>
          <w:rFonts w:eastAsia="Calibri" w:cstheme="minorHAnsi"/>
          <w:szCs w:val="20"/>
          <w:lang w:val="en-GB"/>
        </w:rPr>
        <w:t>Dermatology Department, University of Brescia</w:t>
      </w:r>
      <w:r>
        <w:rPr>
          <w:rFonts w:eastAsia="Calibri" w:cstheme="minorHAnsi"/>
          <w:szCs w:val="20"/>
          <w:lang w:val="en-GB"/>
        </w:rPr>
        <w:t>, Brescia, Italy</w:t>
      </w:r>
    </w:p>
    <w:p w14:paraId="048AA50F" w14:textId="77777777" w:rsidR="00533CE9" w:rsidRPr="003A1C56" w:rsidRDefault="00533CE9" w:rsidP="00533CE9">
      <w:pPr>
        <w:spacing w:after="0"/>
        <w:jc w:val="both"/>
        <w:rPr>
          <w:rFonts w:eastAsia="Calibri" w:cstheme="minorHAnsi"/>
          <w:color w:val="000000" w:themeColor="text1"/>
          <w:sz w:val="24"/>
          <w:szCs w:val="20"/>
          <w:lang w:val="en-US"/>
        </w:rPr>
      </w:pPr>
      <w:r>
        <w:rPr>
          <w:rFonts w:eastAsia="Calibri" w:cstheme="minorHAnsi"/>
          <w:szCs w:val="20"/>
          <w:vertAlign w:val="superscript"/>
          <w:lang w:val="en-GB"/>
        </w:rPr>
        <w:t xml:space="preserve">9 </w:t>
      </w:r>
      <w:r w:rsidRPr="003A1C56">
        <w:rPr>
          <w:rFonts w:eastAsia="Calibri" w:cstheme="minorHAnsi"/>
          <w:szCs w:val="20"/>
          <w:lang w:val="en-GB"/>
        </w:rPr>
        <w:t>University Hospital Lausanne</w:t>
      </w:r>
      <w:r>
        <w:rPr>
          <w:rFonts w:eastAsia="Calibri" w:cstheme="minorHAnsi"/>
          <w:szCs w:val="20"/>
          <w:lang w:val="en-GB"/>
        </w:rPr>
        <w:t>, Lausanne, Switzerland</w:t>
      </w:r>
    </w:p>
    <w:p w14:paraId="55EAE486"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lastRenderedPageBreak/>
        <w:t xml:space="preserve">10 </w:t>
      </w:r>
      <w:r w:rsidRPr="003A1C56">
        <w:rPr>
          <w:rFonts w:eastAsia="Calibri" w:cstheme="minorHAnsi"/>
          <w:szCs w:val="20"/>
          <w:lang w:val="en-GB"/>
        </w:rPr>
        <w:t>Aarhus University Hospital</w:t>
      </w:r>
      <w:r>
        <w:rPr>
          <w:rFonts w:eastAsia="Calibri" w:cstheme="minorHAnsi"/>
          <w:szCs w:val="20"/>
          <w:lang w:val="en-GB"/>
        </w:rPr>
        <w:t>, Aarhus, Denmark</w:t>
      </w:r>
    </w:p>
    <w:p w14:paraId="2F4DCBBC"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11 </w:t>
      </w:r>
      <w:r w:rsidRPr="003A1C56">
        <w:rPr>
          <w:rFonts w:eastAsia="Calibri" w:cstheme="minorHAnsi"/>
          <w:szCs w:val="20"/>
          <w:lang w:val="en-GB"/>
        </w:rPr>
        <w:t>Global Allergy and Airways diseases Patient Platform GAAPP, Vienna</w:t>
      </w:r>
      <w:r>
        <w:rPr>
          <w:rFonts w:eastAsia="Calibri" w:cstheme="minorHAnsi"/>
          <w:szCs w:val="20"/>
          <w:lang w:val="en-GB"/>
        </w:rPr>
        <w:t>, Austria</w:t>
      </w:r>
    </w:p>
    <w:p w14:paraId="568DCA15" w14:textId="77777777" w:rsidR="00533CE9" w:rsidRPr="00AA457D" w:rsidRDefault="00533CE9" w:rsidP="00533CE9">
      <w:pPr>
        <w:spacing w:after="0"/>
        <w:jc w:val="both"/>
        <w:rPr>
          <w:rFonts w:eastAsia="Calibri" w:cstheme="minorHAnsi"/>
          <w:color w:val="000000" w:themeColor="text1"/>
          <w:sz w:val="24"/>
          <w:szCs w:val="20"/>
          <w:lang w:val="en-US"/>
        </w:rPr>
      </w:pPr>
      <w:r w:rsidRPr="00C91451">
        <w:rPr>
          <w:rFonts w:eastAsia="Calibri" w:cstheme="minorHAnsi"/>
          <w:szCs w:val="20"/>
          <w:vertAlign w:val="superscript"/>
          <w:lang w:val="en-GB"/>
        </w:rPr>
        <w:t>1</w:t>
      </w:r>
      <w:r>
        <w:rPr>
          <w:rFonts w:eastAsia="Calibri" w:cstheme="minorHAnsi"/>
          <w:szCs w:val="20"/>
          <w:vertAlign w:val="superscript"/>
          <w:lang w:val="en-GB"/>
        </w:rPr>
        <w:t xml:space="preserve">2 </w:t>
      </w:r>
      <w:r w:rsidRPr="00AA457D">
        <w:rPr>
          <w:rFonts w:eastAsia="Calibri" w:cstheme="minorHAnsi"/>
          <w:szCs w:val="20"/>
          <w:lang w:val="en-GB"/>
        </w:rPr>
        <w:t>Department of Dermatology, University Hospital Basel</w:t>
      </w:r>
      <w:r>
        <w:rPr>
          <w:rFonts w:eastAsia="Calibri" w:cstheme="minorHAnsi"/>
          <w:szCs w:val="20"/>
          <w:lang w:val="en-GB"/>
        </w:rPr>
        <w:t>, Basel, Switzerland</w:t>
      </w:r>
    </w:p>
    <w:p w14:paraId="188E58DB" w14:textId="77777777" w:rsidR="00533CE9" w:rsidRPr="00C91451" w:rsidRDefault="00533CE9" w:rsidP="00533CE9">
      <w:pPr>
        <w:spacing w:after="0"/>
        <w:jc w:val="both"/>
        <w:rPr>
          <w:rFonts w:eastAsia="Calibri" w:cstheme="minorHAnsi"/>
          <w:color w:val="000000" w:themeColor="text1"/>
          <w:sz w:val="24"/>
          <w:szCs w:val="20"/>
          <w:lang w:val="en-GB"/>
        </w:rPr>
      </w:pPr>
      <w:r w:rsidRPr="00C91451">
        <w:rPr>
          <w:rFonts w:eastAsia="Calibri" w:cstheme="minorHAnsi"/>
          <w:szCs w:val="20"/>
          <w:vertAlign w:val="superscript"/>
          <w:lang w:val="en-GB"/>
        </w:rPr>
        <w:t>1</w:t>
      </w:r>
      <w:r>
        <w:rPr>
          <w:rFonts w:eastAsia="Calibri" w:cstheme="minorHAnsi"/>
          <w:szCs w:val="20"/>
          <w:vertAlign w:val="superscript"/>
          <w:lang w:val="en-GB"/>
        </w:rPr>
        <w:t xml:space="preserve">3 </w:t>
      </w:r>
      <w:r w:rsidRPr="00F27153">
        <w:rPr>
          <w:rFonts w:eastAsia="Calibri" w:cstheme="minorHAnsi"/>
          <w:szCs w:val="20"/>
          <w:lang w:val="en-GB"/>
        </w:rPr>
        <w:t>Dept. of Dermatology of the University of Debrecen, Debrecen, Hungary</w:t>
      </w:r>
    </w:p>
    <w:p w14:paraId="27F37924" w14:textId="77777777" w:rsidR="00533CE9" w:rsidRPr="00C91451" w:rsidRDefault="00533CE9" w:rsidP="00533CE9">
      <w:pPr>
        <w:spacing w:after="0"/>
        <w:jc w:val="both"/>
        <w:rPr>
          <w:rFonts w:eastAsia="Calibri" w:cstheme="minorHAnsi"/>
          <w:color w:val="000000" w:themeColor="text1"/>
          <w:sz w:val="24"/>
          <w:szCs w:val="20"/>
          <w:lang w:val="en-GB"/>
        </w:rPr>
      </w:pPr>
      <w:r w:rsidRPr="00C91451">
        <w:rPr>
          <w:rFonts w:eastAsia="Calibri" w:cstheme="minorHAnsi"/>
          <w:szCs w:val="20"/>
          <w:vertAlign w:val="superscript"/>
          <w:lang w:val="en-GB"/>
        </w:rPr>
        <w:t>1</w:t>
      </w:r>
      <w:r>
        <w:rPr>
          <w:rFonts w:eastAsia="Calibri" w:cstheme="minorHAnsi"/>
          <w:szCs w:val="20"/>
          <w:vertAlign w:val="superscript"/>
          <w:lang w:val="en-GB"/>
        </w:rPr>
        <w:t xml:space="preserve">4 </w:t>
      </w:r>
      <w:r>
        <w:rPr>
          <w:rFonts w:eastAsia="Calibri" w:cstheme="minorHAnsi"/>
          <w:szCs w:val="20"/>
          <w:lang w:val="en-GB"/>
        </w:rPr>
        <w:t>D</w:t>
      </w:r>
      <w:r w:rsidRPr="00E861C2">
        <w:rPr>
          <w:rFonts w:eastAsia="Calibri" w:cstheme="minorHAnsi"/>
          <w:szCs w:val="20"/>
          <w:lang w:val="en-GB"/>
        </w:rPr>
        <w:t>epartment of Dermatology</w:t>
      </w:r>
      <w:r>
        <w:rPr>
          <w:rFonts w:eastAsia="Calibri" w:cstheme="minorHAnsi"/>
          <w:szCs w:val="20"/>
          <w:lang w:val="en-GB"/>
        </w:rPr>
        <w:t>,</w:t>
      </w:r>
      <w:r w:rsidRPr="00E861C2">
        <w:rPr>
          <w:rFonts w:eastAsia="Calibri" w:cstheme="minorHAnsi"/>
          <w:szCs w:val="20"/>
          <w:lang w:val="en-GB"/>
        </w:rPr>
        <w:t xml:space="preserve"> Amsterdam UMC</w:t>
      </w:r>
      <w:r>
        <w:rPr>
          <w:rFonts w:eastAsia="Calibri" w:cstheme="minorHAnsi"/>
          <w:szCs w:val="20"/>
          <w:lang w:val="en-GB"/>
        </w:rPr>
        <w:t xml:space="preserve"> (University Medical Centers), Amsterdam, The Netherlands</w:t>
      </w:r>
    </w:p>
    <w:p w14:paraId="427B1AAB" w14:textId="77777777" w:rsidR="00533CE9" w:rsidRPr="00663EA2" w:rsidRDefault="00533CE9" w:rsidP="00533CE9">
      <w:pPr>
        <w:spacing w:after="0"/>
        <w:jc w:val="both"/>
        <w:rPr>
          <w:rFonts w:eastAsia="Calibri" w:cstheme="minorHAnsi"/>
          <w:color w:val="000000" w:themeColor="text1"/>
          <w:sz w:val="24"/>
          <w:szCs w:val="20"/>
        </w:rPr>
      </w:pPr>
      <w:r>
        <w:rPr>
          <w:rFonts w:eastAsia="Calibri" w:cstheme="minorHAnsi"/>
          <w:szCs w:val="20"/>
          <w:vertAlign w:val="superscript"/>
        </w:rPr>
        <w:t>15</w:t>
      </w:r>
      <w:r w:rsidRPr="00663EA2">
        <w:rPr>
          <w:rFonts w:eastAsia="Calibri" w:cstheme="minorHAnsi"/>
          <w:szCs w:val="20"/>
          <w:vertAlign w:val="superscript"/>
        </w:rPr>
        <w:t xml:space="preserve"> </w:t>
      </w:r>
      <w:r w:rsidRPr="00663EA2">
        <w:rPr>
          <w:rFonts w:eastAsia="Calibri" w:cstheme="minorHAnsi"/>
          <w:szCs w:val="20"/>
        </w:rPr>
        <w:t>Dept.  Dermatology, Univ. Giessen, Giessen, Germany</w:t>
      </w:r>
    </w:p>
    <w:p w14:paraId="07BADBA1" w14:textId="77777777" w:rsidR="00533CE9" w:rsidRPr="00C91451" w:rsidRDefault="00533CE9" w:rsidP="00533CE9">
      <w:pPr>
        <w:spacing w:after="0"/>
        <w:jc w:val="both"/>
        <w:rPr>
          <w:rFonts w:eastAsia="Calibri" w:cstheme="minorHAnsi"/>
          <w:color w:val="000000" w:themeColor="text1"/>
          <w:sz w:val="24"/>
          <w:szCs w:val="20"/>
          <w:lang w:val="en-GB"/>
        </w:rPr>
      </w:pPr>
      <w:r w:rsidRPr="00C91451">
        <w:rPr>
          <w:rFonts w:eastAsia="Calibri" w:cstheme="minorHAnsi"/>
          <w:szCs w:val="20"/>
          <w:vertAlign w:val="superscript"/>
          <w:lang w:val="en-GB"/>
        </w:rPr>
        <w:t>1</w:t>
      </w:r>
      <w:r>
        <w:rPr>
          <w:rFonts w:eastAsia="Calibri" w:cstheme="minorHAnsi"/>
          <w:szCs w:val="20"/>
          <w:vertAlign w:val="superscript"/>
          <w:lang w:val="en-GB"/>
        </w:rPr>
        <w:t xml:space="preserve">6 </w:t>
      </w:r>
      <w:r w:rsidRPr="00E861C2">
        <w:rPr>
          <w:rFonts w:eastAsia="Calibri" w:cstheme="minorHAnsi"/>
          <w:szCs w:val="20"/>
          <w:lang w:val="en-GB"/>
        </w:rPr>
        <w:t>Dermatology and Venereology Section, Department of Medicine, University of Verona</w:t>
      </w:r>
      <w:r>
        <w:rPr>
          <w:rFonts w:eastAsia="Calibri" w:cstheme="minorHAnsi"/>
          <w:szCs w:val="20"/>
          <w:lang w:val="en-GB"/>
        </w:rPr>
        <w:t>, Verona, Italy</w:t>
      </w:r>
    </w:p>
    <w:p w14:paraId="26886A3C" w14:textId="77777777" w:rsidR="00533CE9" w:rsidRPr="00C91451" w:rsidRDefault="00533CE9" w:rsidP="00533CE9">
      <w:pPr>
        <w:spacing w:after="0"/>
        <w:jc w:val="both"/>
        <w:rPr>
          <w:rFonts w:eastAsia="Calibri" w:cstheme="minorHAnsi"/>
          <w:color w:val="000000" w:themeColor="text1"/>
          <w:sz w:val="24"/>
          <w:szCs w:val="20"/>
          <w:lang w:val="en-GB"/>
        </w:rPr>
      </w:pPr>
      <w:r w:rsidRPr="00C91451">
        <w:rPr>
          <w:rFonts w:eastAsia="Calibri" w:cstheme="minorHAnsi"/>
          <w:szCs w:val="20"/>
          <w:vertAlign w:val="superscript"/>
          <w:lang w:val="en-GB"/>
        </w:rPr>
        <w:t>1</w:t>
      </w:r>
      <w:r>
        <w:rPr>
          <w:rFonts w:eastAsia="Calibri" w:cstheme="minorHAnsi"/>
          <w:szCs w:val="20"/>
          <w:vertAlign w:val="superscript"/>
          <w:lang w:val="en-GB"/>
        </w:rPr>
        <w:t xml:space="preserve">7 </w:t>
      </w:r>
      <w:r w:rsidRPr="00E861C2">
        <w:rPr>
          <w:rFonts w:eastAsia="Calibri" w:cstheme="minorHAnsi"/>
          <w:szCs w:val="20"/>
          <w:lang w:val="en-GB"/>
        </w:rPr>
        <w:t>Faculty of Medicine, National and Kapodistrian University of Athens, Athens</w:t>
      </w:r>
      <w:r>
        <w:rPr>
          <w:rFonts w:eastAsia="Calibri" w:cstheme="minorHAnsi"/>
          <w:szCs w:val="20"/>
          <w:lang w:val="en-GB"/>
        </w:rPr>
        <w:t>, Greece</w:t>
      </w:r>
    </w:p>
    <w:p w14:paraId="5A6042DB" w14:textId="77777777" w:rsidR="00533CE9" w:rsidRPr="00C91451" w:rsidRDefault="00533CE9" w:rsidP="00533CE9">
      <w:pPr>
        <w:spacing w:after="0"/>
        <w:jc w:val="both"/>
        <w:rPr>
          <w:rFonts w:eastAsia="Calibri" w:cstheme="minorHAnsi"/>
          <w:color w:val="000000" w:themeColor="text1"/>
          <w:sz w:val="24"/>
          <w:szCs w:val="20"/>
          <w:lang w:val="en-GB"/>
        </w:rPr>
      </w:pPr>
      <w:r w:rsidRPr="00C91451">
        <w:rPr>
          <w:rFonts w:eastAsia="Calibri" w:cstheme="minorHAnsi"/>
          <w:szCs w:val="20"/>
          <w:vertAlign w:val="superscript"/>
          <w:lang w:val="en-GB"/>
        </w:rPr>
        <w:t>1</w:t>
      </w:r>
      <w:r>
        <w:rPr>
          <w:rFonts w:eastAsia="Calibri" w:cstheme="minorHAnsi"/>
          <w:szCs w:val="20"/>
          <w:vertAlign w:val="superscript"/>
          <w:lang w:val="en-GB"/>
        </w:rPr>
        <w:t xml:space="preserve">8 </w:t>
      </w:r>
      <w:r w:rsidRPr="00E861C2">
        <w:rPr>
          <w:rFonts w:eastAsia="Calibri" w:cstheme="minorHAnsi"/>
          <w:szCs w:val="20"/>
          <w:lang w:val="en-GB"/>
        </w:rPr>
        <w:t>Dept. of Dermatology and Allergy Centre, Odense University Hospital, University of Southern Denmark</w:t>
      </w:r>
      <w:r>
        <w:rPr>
          <w:rFonts w:eastAsia="Calibri" w:cstheme="minorHAnsi"/>
          <w:szCs w:val="20"/>
          <w:lang w:val="en-GB"/>
        </w:rPr>
        <w:t>, Odense, Denmark</w:t>
      </w:r>
    </w:p>
    <w:p w14:paraId="39F1BB34" w14:textId="77777777" w:rsidR="00533CE9" w:rsidRPr="00C91451" w:rsidRDefault="00533CE9" w:rsidP="00533CE9">
      <w:pPr>
        <w:spacing w:after="0"/>
        <w:jc w:val="both"/>
        <w:rPr>
          <w:rFonts w:eastAsia="Calibri" w:cstheme="minorHAnsi"/>
          <w:color w:val="000000" w:themeColor="text1"/>
          <w:sz w:val="24"/>
          <w:szCs w:val="20"/>
          <w:lang w:val="en-GB"/>
        </w:rPr>
      </w:pPr>
      <w:r w:rsidRPr="00C91451">
        <w:rPr>
          <w:rFonts w:eastAsia="Calibri" w:cstheme="minorHAnsi"/>
          <w:szCs w:val="20"/>
          <w:vertAlign w:val="superscript"/>
          <w:lang w:val="en-GB"/>
        </w:rPr>
        <w:t>1</w:t>
      </w:r>
      <w:r>
        <w:rPr>
          <w:rFonts w:eastAsia="Calibri" w:cstheme="minorHAnsi"/>
          <w:szCs w:val="20"/>
          <w:vertAlign w:val="superscript"/>
          <w:lang w:val="en-GB"/>
        </w:rPr>
        <w:t xml:space="preserve">9 </w:t>
      </w:r>
      <w:r w:rsidRPr="00E861C2">
        <w:rPr>
          <w:rFonts w:eastAsia="Calibri" w:cstheme="minorHAnsi"/>
          <w:szCs w:val="20"/>
          <w:lang w:val="en-GB"/>
        </w:rPr>
        <w:t>Dept. of Dermato-Venerology, Aarhus University Hospital</w:t>
      </w:r>
      <w:r>
        <w:rPr>
          <w:rFonts w:eastAsia="Calibri" w:cstheme="minorHAnsi"/>
          <w:szCs w:val="20"/>
          <w:lang w:val="en-GB"/>
        </w:rPr>
        <w:t>, Aarhus, Denmark</w:t>
      </w:r>
    </w:p>
    <w:p w14:paraId="09A78619"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10 </w:t>
      </w:r>
      <w:r w:rsidRPr="00E861C2">
        <w:rPr>
          <w:rFonts w:eastAsia="Calibri" w:cstheme="minorHAnsi"/>
          <w:szCs w:val="20"/>
          <w:lang w:val="en-GB"/>
        </w:rPr>
        <w:t>Eczema Outreach Support (UK)</w:t>
      </w:r>
      <w:r>
        <w:rPr>
          <w:rFonts w:eastAsia="Calibri" w:cstheme="minorHAnsi"/>
          <w:szCs w:val="20"/>
          <w:lang w:val="en-GB"/>
        </w:rPr>
        <w:t xml:space="preserve">, </w:t>
      </w:r>
      <w:r w:rsidRPr="004410AC">
        <w:rPr>
          <w:rFonts w:eastAsia="Calibri" w:cstheme="minorHAnsi"/>
          <w:szCs w:val="20"/>
          <w:lang w:val="en-GB"/>
        </w:rPr>
        <w:t>Linlithgow</w:t>
      </w:r>
      <w:r>
        <w:rPr>
          <w:rFonts w:eastAsia="Calibri" w:cstheme="minorHAnsi"/>
          <w:szCs w:val="20"/>
          <w:lang w:val="en-GB"/>
        </w:rPr>
        <w:t>, The United Kingdom</w:t>
      </w:r>
    </w:p>
    <w:p w14:paraId="7AD01624"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21 </w:t>
      </w:r>
      <w:r w:rsidRPr="00E861C2">
        <w:rPr>
          <w:rFonts w:eastAsia="Calibri" w:cstheme="minorHAnsi"/>
          <w:szCs w:val="20"/>
          <w:lang w:val="en-GB"/>
        </w:rPr>
        <w:t>Dermatology Department, Oslo University Hospital</w:t>
      </w:r>
      <w:r>
        <w:rPr>
          <w:rFonts w:eastAsia="Calibri" w:cstheme="minorHAnsi"/>
          <w:szCs w:val="20"/>
          <w:lang w:val="en-GB"/>
        </w:rPr>
        <w:t>, Oslo, Norway</w:t>
      </w:r>
    </w:p>
    <w:p w14:paraId="1BEE519A"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22 </w:t>
      </w:r>
      <w:r w:rsidRPr="00E861C2">
        <w:rPr>
          <w:rFonts w:eastAsia="Calibri" w:cstheme="minorHAnsi"/>
          <w:szCs w:val="20"/>
          <w:lang w:val="en-GB"/>
        </w:rPr>
        <w:t>Dept Dermatology Allergology Biederstein, Technical University Munich</w:t>
      </w:r>
      <w:r>
        <w:rPr>
          <w:rFonts w:eastAsia="Calibri" w:cstheme="minorHAnsi"/>
          <w:szCs w:val="20"/>
          <w:lang w:val="en-GB"/>
        </w:rPr>
        <w:t>, Munich, Germany</w:t>
      </w:r>
    </w:p>
    <w:p w14:paraId="20BD316D"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23 </w:t>
      </w:r>
      <w:r w:rsidRPr="00E861C2">
        <w:rPr>
          <w:rFonts w:eastAsia="Calibri" w:cstheme="minorHAnsi"/>
          <w:szCs w:val="20"/>
          <w:lang w:val="en-GB"/>
        </w:rPr>
        <w:t>Dermatology Unit</w:t>
      </w:r>
      <w:r>
        <w:rPr>
          <w:rFonts w:eastAsia="Calibri" w:cstheme="minorHAnsi"/>
          <w:szCs w:val="20"/>
          <w:lang w:val="en-GB"/>
        </w:rPr>
        <w:t>,</w:t>
      </w:r>
      <w:r w:rsidRPr="00E861C2">
        <w:rPr>
          <w:rFonts w:eastAsia="Calibri" w:cstheme="minorHAnsi"/>
          <w:szCs w:val="20"/>
          <w:lang w:val="en-GB"/>
        </w:rPr>
        <w:t xml:space="preserve"> Spedali Civili Hospital Brescia</w:t>
      </w:r>
      <w:r>
        <w:rPr>
          <w:rFonts w:eastAsia="Calibri" w:cstheme="minorHAnsi"/>
          <w:szCs w:val="20"/>
          <w:lang w:val="en-GB"/>
        </w:rPr>
        <w:t>, Brescia, Italy</w:t>
      </w:r>
    </w:p>
    <w:p w14:paraId="151DEA15"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24 </w:t>
      </w:r>
      <w:r w:rsidRPr="004F406A">
        <w:rPr>
          <w:rFonts w:eastAsia="Calibri" w:cstheme="minorHAnsi"/>
          <w:szCs w:val="20"/>
          <w:lang w:val="en-GB"/>
        </w:rPr>
        <w:t>Dermatology, Hospital of Sant Pau</w:t>
      </w:r>
      <w:r>
        <w:rPr>
          <w:rFonts w:eastAsia="Calibri" w:cstheme="minorHAnsi"/>
          <w:szCs w:val="20"/>
          <w:lang w:val="en-GB"/>
        </w:rPr>
        <w:t>, Barcelona, Spain</w:t>
      </w:r>
    </w:p>
    <w:p w14:paraId="37A9E60C"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25 </w:t>
      </w:r>
      <w:r w:rsidRPr="004F406A">
        <w:rPr>
          <w:rFonts w:eastAsia="Calibri" w:cstheme="minorHAnsi"/>
          <w:szCs w:val="20"/>
          <w:lang w:val="en-GB"/>
        </w:rPr>
        <w:t>Department of Dermatology, Inselspital, Bern University Hospital, University of Bern</w:t>
      </w:r>
      <w:r>
        <w:rPr>
          <w:rFonts w:eastAsia="Calibri" w:cstheme="minorHAnsi"/>
          <w:szCs w:val="20"/>
          <w:lang w:val="en-GB"/>
        </w:rPr>
        <w:t>, Bern, Switzerland</w:t>
      </w:r>
    </w:p>
    <w:p w14:paraId="0BEB199A"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26 </w:t>
      </w:r>
      <w:r w:rsidRPr="004F406A">
        <w:rPr>
          <w:rFonts w:eastAsia="Calibri" w:cstheme="minorHAnsi"/>
          <w:szCs w:val="20"/>
          <w:lang w:val="en-GB"/>
        </w:rPr>
        <w:t>Pediatric dermatology unit, Heim Pál National Children’s Institute Budapest</w:t>
      </w:r>
      <w:r>
        <w:rPr>
          <w:rFonts w:eastAsia="Calibri" w:cstheme="minorHAnsi"/>
          <w:szCs w:val="20"/>
          <w:lang w:val="en-GB"/>
        </w:rPr>
        <w:t>, Budapest, Hungary</w:t>
      </w:r>
    </w:p>
    <w:p w14:paraId="5541E81C"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27 </w:t>
      </w:r>
      <w:r w:rsidRPr="004F406A">
        <w:rPr>
          <w:rFonts w:eastAsia="Calibri" w:cstheme="minorHAnsi"/>
          <w:szCs w:val="20"/>
          <w:lang w:val="en-GB"/>
        </w:rPr>
        <w:t>Department of Dermatology, Venereology and Allergology, Wroclaw Medical University</w:t>
      </w:r>
      <w:r>
        <w:rPr>
          <w:rFonts w:eastAsia="Calibri" w:cstheme="minorHAnsi"/>
          <w:szCs w:val="20"/>
          <w:lang w:val="en-GB"/>
        </w:rPr>
        <w:t>, Wroclaw, Poland</w:t>
      </w:r>
    </w:p>
    <w:p w14:paraId="5C7258BB"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28 </w:t>
      </w:r>
      <w:r w:rsidRPr="004F406A">
        <w:rPr>
          <w:rFonts w:eastAsia="Calibri" w:cstheme="minorHAnsi"/>
          <w:szCs w:val="20"/>
          <w:lang w:val="en-GB"/>
        </w:rPr>
        <w:t>Hospital Infantil Niño Jesús, Madrid</w:t>
      </w:r>
      <w:r>
        <w:rPr>
          <w:rFonts w:eastAsia="Calibri" w:cstheme="minorHAnsi"/>
          <w:szCs w:val="20"/>
          <w:lang w:val="en-GB"/>
        </w:rPr>
        <w:t>, Spain</w:t>
      </w:r>
    </w:p>
    <w:p w14:paraId="29C2E09E"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29 </w:t>
      </w:r>
      <w:r w:rsidRPr="004F406A">
        <w:rPr>
          <w:rFonts w:eastAsia="Calibri" w:cstheme="minorHAnsi"/>
          <w:szCs w:val="20"/>
          <w:lang w:val="en-GB"/>
        </w:rPr>
        <w:t>Hannover Medical School</w:t>
      </w:r>
      <w:r>
        <w:rPr>
          <w:rFonts w:eastAsia="Calibri" w:cstheme="minorHAnsi"/>
          <w:szCs w:val="20"/>
          <w:lang w:val="en-GB"/>
        </w:rPr>
        <w:t>, Hannover, Germany</w:t>
      </w:r>
    </w:p>
    <w:p w14:paraId="342FC958" w14:textId="77777777" w:rsidR="00533CE9" w:rsidRDefault="00533CE9" w:rsidP="00533CE9">
      <w:pPr>
        <w:spacing w:after="0"/>
        <w:jc w:val="both"/>
        <w:rPr>
          <w:rFonts w:eastAsia="Calibri" w:cstheme="minorHAnsi"/>
          <w:szCs w:val="20"/>
          <w:lang w:val="en-GB"/>
        </w:rPr>
      </w:pPr>
      <w:r>
        <w:rPr>
          <w:rFonts w:eastAsia="Calibri" w:cstheme="minorHAnsi"/>
          <w:szCs w:val="20"/>
          <w:vertAlign w:val="superscript"/>
          <w:lang w:val="en-GB"/>
        </w:rPr>
        <w:t xml:space="preserve">30 </w:t>
      </w:r>
      <w:r w:rsidRPr="004F406A">
        <w:rPr>
          <w:rFonts w:eastAsia="Calibri" w:cstheme="minorHAnsi"/>
          <w:szCs w:val="20"/>
          <w:lang w:val="en-GB"/>
        </w:rPr>
        <w:t>St John’s Institute of Dermatology, King's College London</w:t>
      </w:r>
      <w:r>
        <w:rPr>
          <w:rFonts w:eastAsia="Calibri" w:cstheme="minorHAnsi"/>
          <w:szCs w:val="20"/>
          <w:lang w:val="en-GB"/>
        </w:rPr>
        <w:t>, London, The United Kingdom</w:t>
      </w:r>
    </w:p>
    <w:p w14:paraId="284BF46F" w14:textId="77777777" w:rsidR="00533CE9" w:rsidRPr="00C91451" w:rsidRDefault="00533CE9" w:rsidP="00533CE9">
      <w:pPr>
        <w:spacing w:after="0"/>
        <w:jc w:val="both"/>
        <w:rPr>
          <w:rFonts w:eastAsia="Calibri" w:cstheme="minorHAnsi"/>
          <w:color w:val="000000" w:themeColor="text1"/>
          <w:sz w:val="24"/>
          <w:szCs w:val="20"/>
          <w:lang w:val="en-GB"/>
        </w:rPr>
      </w:pPr>
      <w:r>
        <w:rPr>
          <w:rFonts w:eastAsia="Calibri" w:cstheme="minorHAnsi"/>
          <w:szCs w:val="20"/>
          <w:vertAlign w:val="superscript"/>
          <w:lang w:val="en-GB"/>
        </w:rPr>
        <w:t xml:space="preserve">31 </w:t>
      </w:r>
      <w:r>
        <w:rPr>
          <w:rFonts w:eastAsia="Calibri" w:cstheme="minorHAnsi"/>
          <w:szCs w:val="20"/>
          <w:lang w:val="en-GB"/>
        </w:rPr>
        <w:t>Guy’s &amp; St Thomas’ NHS Foundation Trust, London, The United Kingdom</w:t>
      </w:r>
    </w:p>
    <w:p w14:paraId="71AF4744" w14:textId="77777777" w:rsidR="00533CE9" w:rsidRPr="00533CE9" w:rsidRDefault="00533CE9" w:rsidP="00533CE9">
      <w:pPr>
        <w:spacing w:after="0"/>
        <w:jc w:val="both"/>
        <w:rPr>
          <w:rFonts w:eastAsia="Calibri" w:cstheme="minorHAnsi"/>
          <w:szCs w:val="20"/>
          <w:vertAlign w:val="superscript"/>
          <w:lang w:val="en-GB"/>
        </w:rPr>
      </w:pPr>
    </w:p>
    <w:p w14:paraId="3D63B0D6" w14:textId="1C9B90F4" w:rsidR="00F408C4" w:rsidRPr="00533CE9" w:rsidRDefault="000D13A9" w:rsidP="74F2737A">
      <w:pPr>
        <w:rPr>
          <w:rFonts w:ascii="Times New Roman" w:eastAsia="Times New Roman" w:hAnsi="Times New Roman" w:cs="Times New Roman"/>
          <w:b/>
          <w:bCs/>
          <w:sz w:val="32"/>
          <w:szCs w:val="32"/>
          <w:lang w:val="en-US" w:eastAsia="de-DE"/>
        </w:rPr>
      </w:pPr>
      <w:r w:rsidRPr="00533CE9">
        <w:rPr>
          <w:lang w:val="en-US"/>
        </w:rPr>
        <w:br w:type="page"/>
      </w:r>
    </w:p>
    <w:sdt>
      <w:sdtPr>
        <w:rPr>
          <w:rFonts w:asciiTheme="minorHAnsi" w:eastAsiaTheme="minorHAnsi" w:hAnsiTheme="minorHAnsi" w:cstheme="minorBidi"/>
          <w:color w:val="auto"/>
          <w:sz w:val="22"/>
          <w:szCs w:val="22"/>
          <w:lang w:eastAsia="en-US"/>
        </w:rPr>
        <w:id w:val="-223760941"/>
        <w:docPartObj>
          <w:docPartGallery w:val="Table of Contents"/>
          <w:docPartUnique/>
        </w:docPartObj>
      </w:sdtPr>
      <w:sdtEndPr>
        <w:rPr>
          <w:b/>
          <w:bCs/>
        </w:rPr>
      </w:sdtEndPr>
      <w:sdtContent>
        <w:p w14:paraId="3483DA9C" w14:textId="378932E2" w:rsidR="00F408C4" w:rsidRPr="000D6D67" w:rsidRDefault="11A3240C" w:rsidP="1D28A0A2">
          <w:pPr>
            <w:pStyle w:val="Overskriftforinnholdsfortegnelse"/>
            <w:spacing w:after="240"/>
            <w:rPr>
              <w:rFonts w:asciiTheme="minorHAnsi" w:hAnsiTheme="minorHAnsi"/>
              <w:sz w:val="36"/>
              <w:szCs w:val="36"/>
            </w:rPr>
          </w:pPr>
          <w:r w:rsidRPr="1D28A0A2">
            <w:rPr>
              <w:rFonts w:asciiTheme="minorHAnsi" w:hAnsiTheme="minorHAnsi"/>
              <w:b/>
              <w:bCs/>
              <w:color w:val="auto"/>
              <w:sz w:val="36"/>
              <w:szCs w:val="36"/>
            </w:rPr>
            <w:t>Table of contents</w:t>
          </w:r>
        </w:p>
        <w:p w14:paraId="71D7D44E" w14:textId="71063C75" w:rsidR="00F158F4" w:rsidRDefault="00624593">
          <w:pPr>
            <w:pStyle w:val="INNH1"/>
            <w:tabs>
              <w:tab w:val="left" w:pos="440"/>
              <w:tab w:val="right" w:leader="dot" w:pos="9205"/>
            </w:tabs>
            <w:rPr>
              <w:rFonts w:eastAsiaTheme="minorEastAsia"/>
              <w:noProof/>
              <w:lang w:eastAsia="de-DE"/>
            </w:rPr>
          </w:pPr>
          <w:r>
            <w:fldChar w:fldCharType="begin"/>
          </w:r>
          <w:r>
            <w:instrText xml:space="preserve"> TOC \o "1-3" \h \z \u </w:instrText>
          </w:r>
          <w:r>
            <w:fldChar w:fldCharType="separate"/>
          </w:r>
          <w:hyperlink w:anchor="_Toc105491057" w:history="1">
            <w:r w:rsidR="00F158F4" w:rsidRPr="00E71D7C">
              <w:rPr>
                <w:rStyle w:val="Hyperkobling"/>
                <w:rFonts w:asciiTheme="majorHAnsi" w:hAnsiTheme="majorHAnsi" w:cstheme="minorHAnsi"/>
                <w:noProof/>
              </w:rPr>
              <w:t>I.</w:t>
            </w:r>
            <w:r w:rsidR="00F158F4">
              <w:rPr>
                <w:rFonts w:eastAsiaTheme="minorEastAsia"/>
                <w:noProof/>
                <w:lang w:eastAsia="de-DE"/>
              </w:rPr>
              <w:tab/>
            </w:r>
            <w:r w:rsidR="00F158F4" w:rsidRPr="00E71D7C">
              <w:rPr>
                <w:rStyle w:val="Hyperkobling"/>
                <w:rFonts w:cstheme="minorHAnsi"/>
                <w:noProof/>
              </w:rPr>
              <w:t>Notes on use/Disclaimer</w:t>
            </w:r>
            <w:r w:rsidR="00F158F4">
              <w:rPr>
                <w:noProof/>
                <w:webHidden/>
              </w:rPr>
              <w:tab/>
            </w:r>
            <w:r w:rsidR="00F158F4">
              <w:rPr>
                <w:noProof/>
                <w:webHidden/>
              </w:rPr>
              <w:fldChar w:fldCharType="begin"/>
            </w:r>
            <w:r w:rsidR="00F158F4">
              <w:rPr>
                <w:noProof/>
                <w:webHidden/>
              </w:rPr>
              <w:instrText xml:space="preserve"> PAGEREF _Toc105491057 \h </w:instrText>
            </w:r>
            <w:r w:rsidR="00F158F4">
              <w:rPr>
                <w:noProof/>
                <w:webHidden/>
              </w:rPr>
            </w:r>
            <w:r w:rsidR="00F158F4">
              <w:rPr>
                <w:noProof/>
                <w:webHidden/>
              </w:rPr>
              <w:fldChar w:fldCharType="separate"/>
            </w:r>
            <w:r w:rsidR="0032361B">
              <w:rPr>
                <w:noProof/>
                <w:webHidden/>
              </w:rPr>
              <w:t>5</w:t>
            </w:r>
            <w:r w:rsidR="00F158F4">
              <w:rPr>
                <w:noProof/>
                <w:webHidden/>
              </w:rPr>
              <w:fldChar w:fldCharType="end"/>
            </w:r>
          </w:hyperlink>
        </w:p>
        <w:p w14:paraId="7FF8A194" w14:textId="4F0D8416" w:rsidR="00F158F4" w:rsidRDefault="00860D69">
          <w:pPr>
            <w:pStyle w:val="INNH1"/>
            <w:tabs>
              <w:tab w:val="left" w:pos="440"/>
              <w:tab w:val="right" w:leader="dot" w:pos="9205"/>
            </w:tabs>
            <w:rPr>
              <w:rFonts w:eastAsiaTheme="minorEastAsia"/>
              <w:noProof/>
              <w:lang w:eastAsia="de-DE"/>
            </w:rPr>
          </w:pPr>
          <w:hyperlink w:anchor="_Toc105491058" w:history="1">
            <w:r w:rsidR="00F158F4" w:rsidRPr="00E71D7C">
              <w:rPr>
                <w:rStyle w:val="Hyperkobling"/>
                <w:rFonts w:asciiTheme="majorHAnsi" w:hAnsiTheme="majorHAnsi" w:cstheme="minorHAnsi"/>
                <w:noProof/>
              </w:rPr>
              <w:t>II.</w:t>
            </w:r>
            <w:r w:rsidR="00F158F4">
              <w:rPr>
                <w:rFonts w:eastAsiaTheme="minorEastAsia"/>
                <w:noProof/>
                <w:lang w:eastAsia="de-DE"/>
              </w:rPr>
              <w:tab/>
            </w:r>
            <w:r w:rsidR="00F158F4" w:rsidRPr="00E71D7C">
              <w:rPr>
                <w:rStyle w:val="Hyperkobling"/>
                <w:rFonts w:cstheme="minorHAnsi"/>
                <w:noProof/>
              </w:rPr>
              <w:t>Accompanying documents</w:t>
            </w:r>
            <w:r w:rsidR="00F158F4">
              <w:rPr>
                <w:noProof/>
                <w:webHidden/>
              </w:rPr>
              <w:tab/>
            </w:r>
            <w:r w:rsidR="00F158F4">
              <w:rPr>
                <w:noProof/>
                <w:webHidden/>
              </w:rPr>
              <w:fldChar w:fldCharType="begin"/>
            </w:r>
            <w:r w:rsidR="00F158F4">
              <w:rPr>
                <w:noProof/>
                <w:webHidden/>
              </w:rPr>
              <w:instrText xml:space="preserve"> PAGEREF _Toc105491058 \h </w:instrText>
            </w:r>
            <w:r w:rsidR="00F158F4">
              <w:rPr>
                <w:noProof/>
                <w:webHidden/>
              </w:rPr>
            </w:r>
            <w:r w:rsidR="00F158F4">
              <w:rPr>
                <w:noProof/>
                <w:webHidden/>
              </w:rPr>
              <w:fldChar w:fldCharType="separate"/>
            </w:r>
            <w:r w:rsidR="0032361B">
              <w:rPr>
                <w:noProof/>
                <w:webHidden/>
              </w:rPr>
              <w:t>5</w:t>
            </w:r>
            <w:r w:rsidR="00F158F4">
              <w:rPr>
                <w:noProof/>
                <w:webHidden/>
              </w:rPr>
              <w:fldChar w:fldCharType="end"/>
            </w:r>
          </w:hyperlink>
        </w:p>
        <w:p w14:paraId="005BA4AE" w14:textId="5C1A8340" w:rsidR="00F158F4" w:rsidRDefault="00860D69">
          <w:pPr>
            <w:pStyle w:val="INNH1"/>
            <w:tabs>
              <w:tab w:val="left" w:pos="440"/>
              <w:tab w:val="right" w:leader="dot" w:pos="9205"/>
            </w:tabs>
            <w:rPr>
              <w:rFonts w:eastAsiaTheme="minorEastAsia"/>
              <w:noProof/>
              <w:lang w:eastAsia="de-DE"/>
            </w:rPr>
          </w:pPr>
          <w:hyperlink w:anchor="_Toc105491059" w:history="1">
            <w:r w:rsidR="00F158F4" w:rsidRPr="00E71D7C">
              <w:rPr>
                <w:rStyle w:val="Hyperkobling"/>
                <w:rFonts w:asciiTheme="majorHAnsi" w:hAnsiTheme="majorHAnsi"/>
                <w:noProof/>
              </w:rPr>
              <w:t>III.</w:t>
            </w:r>
            <w:r w:rsidR="00F158F4">
              <w:rPr>
                <w:rFonts w:eastAsiaTheme="minorEastAsia"/>
                <w:noProof/>
                <w:lang w:eastAsia="de-DE"/>
              </w:rPr>
              <w:tab/>
            </w:r>
            <w:r w:rsidR="00F158F4" w:rsidRPr="00E71D7C">
              <w:rPr>
                <w:rStyle w:val="Hyperkobling"/>
                <w:noProof/>
                <w:lang w:eastAsia="de-DE"/>
              </w:rPr>
              <w:t>Funding (standard) Statement</w:t>
            </w:r>
            <w:r w:rsidR="00F158F4">
              <w:rPr>
                <w:noProof/>
                <w:webHidden/>
              </w:rPr>
              <w:tab/>
            </w:r>
            <w:r w:rsidR="00F158F4">
              <w:rPr>
                <w:noProof/>
                <w:webHidden/>
              </w:rPr>
              <w:fldChar w:fldCharType="begin"/>
            </w:r>
            <w:r w:rsidR="00F158F4">
              <w:rPr>
                <w:noProof/>
                <w:webHidden/>
              </w:rPr>
              <w:instrText xml:space="preserve"> PAGEREF _Toc105491059 \h </w:instrText>
            </w:r>
            <w:r w:rsidR="00F158F4">
              <w:rPr>
                <w:noProof/>
                <w:webHidden/>
              </w:rPr>
            </w:r>
            <w:r w:rsidR="00F158F4">
              <w:rPr>
                <w:noProof/>
                <w:webHidden/>
              </w:rPr>
              <w:fldChar w:fldCharType="separate"/>
            </w:r>
            <w:r w:rsidR="0032361B">
              <w:rPr>
                <w:noProof/>
                <w:webHidden/>
              </w:rPr>
              <w:t>5</w:t>
            </w:r>
            <w:r w:rsidR="00F158F4">
              <w:rPr>
                <w:noProof/>
                <w:webHidden/>
              </w:rPr>
              <w:fldChar w:fldCharType="end"/>
            </w:r>
          </w:hyperlink>
        </w:p>
        <w:p w14:paraId="56C948B4" w14:textId="691A79CA" w:rsidR="00F158F4" w:rsidRDefault="00860D69">
          <w:pPr>
            <w:pStyle w:val="INNH1"/>
            <w:tabs>
              <w:tab w:val="left" w:pos="660"/>
              <w:tab w:val="right" w:leader="dot" w:pos="9205"/>
            </w:tabs>
            <w:rPr>
              <w:rFonts w:eastAsiaTheme="minorEastAsia"/>
              <w:noProof/>
              <w:lang w:eastAsia="de-DE"/>
            </w:rPr>
          </w:pPr>
          <w:hyperlink w:anchor="_Toc105491060" w:history="1">
            <w:r w:rsidR="00F158F4" w:rsidRPr="00E71D7C">
              <w:rPr>
                <w:rStyle w:val="Hyperkobling"/>
                <w:rFonts w:asciiTheme="majorHAnsi" w:hAnsiTheme="majorHAnsi" w:cstheme="minorHAnsi"/>
                <w:noProof/>
              </w:rPr>
              <w:t>IV.</w:t>
            </w:r>
            <w:r w:rsidR="00F158F4">
              <w:rPr>
                <w:rFonts w:eastAsiaTheme="minorEastAsia"/>
                <w:noProof/>
                <w:lang w:eastAsia="de-DE"/>
              </w:rPr>
              <w:tab/>
            </w:r>
            <w:r w:rsidR="00F158F4" w:rsidRPr="00E71D7C">
              <w:rPr>
                <w:rStyle w:val="Hyperkobling"/>
                <w:rFonts w:cstheme="minorHAnsi"/>
                <w:noProof/>
              </w:rPr>
              <w:t>Scoping and defining the purpose of the guideline</w:t>
            </w:r>
            <w:r w:rsidR="00F158F4">
              <w:rPr>
                <w:noProof/>
                <w:webHidden/>
              </w:rPr>
              <w:tab/>
            </w:r>
            <w:r w:rsidR="00F158F4">
              <w:rPr>
                <w:noProof/>
                <w:webHidden/>
              </w:rPr>
              <w:fldChar w:fldCharType="begin"/>
            </w:r>
            <w:r w:rsidR="00F158F4">
              <w:rPr>
                <w:noProof/>
                <w:webHidden/>
              </w:rPr>
              <w:instrText xml:space="preserve"> PAGEREF _Toc105491060 \h </w:instrText>
            </w:r>
            <w:r w:rsidR="00F158F4">
              <w:rPr>
                <w:noProof/>
                <w:webHidden/>
              </w:rPr>
            </w:r>
            <w:r w:rsidR="00F158F4">
              <w:rPr>
                <w:noProof/>
                <w:webHidden/>
              </w:rPr>
              <w:fldChar w:fldCharType="separate"/>
            </w:r>
            <w:r w:rsidR="0032361B">
              <w:rPr>
                <w:noProof/>
                <w:webHidden/>
              </w:rPr>
              <w:t>5</w:t>
            </w:r>
            <w:r w:rsidR="00F158F4">
              <w:rPr>
                <w:noProof/>
                <w:webHidden/>
              </w:rPr>
              <w:fldChar w:fldCharType="end"/>
            </w:r>
          </w:hyperlink>
        </w:p>
        <w:p w14:paraId="02F702A7" w14:textId="3D4E9707" w:rsidR="00F158F4" w:rsidRDefault="00860D69">
          <w:pPr>
            <w:pStyle w:val="INNH1"/>
            <w:tabs>
              <w:tab w:val="left" w:pos="440"/>
              <w:tab w:val="right" w:leader="dot" w:pos="9205"/>
            </w:tabs>
            <w:rPr>
              <w:rFonts w:eastAsiaTheme="minorEastAsia"/>
              <w:noProof/>
              <w:lang w:eastAsia="de-DE"/>
            </w:rPr>
          </w:pPr>
          <w:hyperlink w:anchor="_Toc105491061" w:history="1">
            <w:r w:rsidR="00F158F4" w:rsidRPr="00E71D7C">
              <w:rPr>
                <w:rStyle w:val="Hyperkobling"/>
                <w:rFonts w:asciiTheme="majorHAnsi" w:hAnsiTheme="majorHAnsi" w:cstheme="minorHAnsi"/>
                <w:noProof/>
              </w:rPr>
              <w:t>V.</w:t>
            </w:r>
            <w:r w:rsidR="00F158F4">
              <w:rPr>
                <w:rFonts w:eastAsiaTheme="minorEastAsia"/>
                <w:noProof/>
                <w:lang w:eastAsia="de-DE"/>
              </w:rPr>
              <w:tab/>
            </w:r>
            <w:r w:rsidR="00F158F4" w:rsidRPr="00E71D7C">
              <w:rPr>
                <w:rStyle w:val="Hyperkobling"/>
                <w:rFonts w:cstheme="minorHAnsi"/>
                <w:noProof/>
              </w:rPr>
              <w:t>Population and health questions covered by the guideline</w:t>
            </w:r>
            <w:r w:rsidR="00F158F4">
              <w:rPr>
                <w:noProof/>
                <w:webHidden/>
              </w:rPr>
              <w:tab/>
            </w:r>
            <w:r w:rsidR="00F158F4">
              <w:rPr>
                <w:noProof/>
                <w:webHidden/>
              </w:rPr>
              <w:fldChar w:fldCharType="begin"/>
            </w:r>
            <w:r w:rsidR="00F158F4">
              <w:rPr>
                <w:noProof/>
                <w:webHidden/>
              </w:rPr>
              <w:instrText xml:space="preserve"> PAGEREF _Toc105491061 \h </w:instrText>
            </w:r>
            <w:r w:rsidR="00F158F4">
              <w:rPr>
                <w:noProof/>
                <w:webHidden/>
              </w:rPr>
            </w:r>
            <w:r w:rsidR="00F158F4">
              <w:rPr>
                <w:noProof/>
                <w:webHidden/>
              </w:rPr>
              <w:fldChar w:fldCharType="separate"/>
            </w:r>
            <w:r w:rsidR="0032361B">
              <w:rPr>
                <w:noProof/>
                <w:webHidden/>
              </w:rPr>
              <w:t>6</w:t>
            </w:r>
            <w:r w:rsidR="00F158F4">
              <w:rPr>
                <w:noProof/>
                <w:webHidden/>
              </w:rPr>
              <w:fldChar w:fldCharType="end"/>
            </w:r>
          </w:hyperlink>
        </w:p>
        <w:p w14:paraId="592D79B0" w14:textId="4DFA9B1D" w:rsidR="00F158F4" w:rsidRDefault="00860D69">
          <w:pPr>
            <w:pStyle w:val="INNH1"/>
            <w:tabs>
              <w:tab w:val="left" w:pos="660"/>
              <w:tab w:val="right" w:leader="dot" w:pos="9205"/>
            </w:tabs>
            <w:rPr>
              <w:rFonts w:eastAsiaTheme="minorEastAsia"/>
              <w:noProof/>
              <w:lang w:eastAsia="de-DE"/>
            </w:rPr>
          </w:pPr>
          <w:hyperlink w:anchor="_Toc105491062" w:history="1">
            <w:r w:rsidR="00F158F4" w:rsidRPr="00E71D7C">
              <w:rPr>
                <w:rStyle w:val="Hyperkobling"/>
                <w:rFonts w:asciiTheme="majorHAnsi" w:hAnsiTheme="majorHAnsi" w:cstheme="minorHAnsi"/>
                <w:noProof/>
              </w:rPr>
              <w:t>VI.</w:t>
            </w:r>
            <w:r w:rsidR="00F158F4">
              <w:rPr>
                <w:rFonts w:eastAsiaTheme="minorEastAsia"/>
                <w:noProof/>
                <w:lang w:eastAsia="de-DE"/>
              </w:rPr>
              <w:tab/>
            </w:r>
            <w:r w:rsidR="00F158F4" w:rsidRPr="00E71D7C">
              <w:rPr>
                <w:rStyle w:val="Hyperkobling"/>
                <w:rFonts w:cstheme="minorHAnsi"/>
                <w:noProof/>
              </w:rPr>
              <w:t>Targeted users of this guideline</w:t>
            </w:r>
            <w:r w:rsidR="00F158F4">
              <w:rPr>
                <w:noProof/>
                <w:webHidden/>
              </w:rPr>
              <w:tab/>
            </w:r>
            <w:r w:rsidR="00F158F4">
              <w:rPr>
                <w:noProof/>
                <w:webHidden/>
              </w:rPr>
              <w:fldChar w:fldCharType="begin"/>
            </w:r>
            <w:r w:rsidR="00F158F4">
              <w:rPr>
                <w:noProof/>
                <w:webHidden/>
              </w:rPr>
              <w:instrText xml:space="preserve"> PAGEREF _Toc105491062 \h </w:instrText>
            </w:r>
            <w:r w:rsidR="00F158F4">
              <w:rPr>
                <w:noProof/>
                <w:webHidden/>
              </w:rPr>
            </w:r>
            <w:r w:rsidR="00F158F4">
              <w:rPr>
                <w:noProof/>
                <w:webHidden/>
              </w:rPr>
              <w:fldChar w:fldCharType="separate"/>
            </w:r>
            <w:r w:rsidR="0032361B">
              <w:rPr>
                <w:noProof/>
                <w:webHidden/>
              </w:rPr>
              <w:t>6</w:t>
            </w:r>
            <w:r w:rsidR="00F158F4">
              <w:rPr>
                <w:noProof/>
                <w:webHidden/>
              </w:rPr>
              <w:fldChar w:fldCharType="end"/>
            </w:r>
          </w:hyperlink>
        </w:p>
        <w:p w14:paraId="40A2378C" w14:textId="60A5B54C" w:rsidR="00F158F4" w:rsidRDefault="00860D69">
          <w:pPr>
            <w:pStyle w:val="INNH1"/>
            <w:tabs>
              <w:tab w:val="left" w:pos="660"/>
              <w:tab w:val="right" w:leader="dot" w:pos="9205"/>
            </w:tabs>
            <w:rPr>
              <w:rFonts w:eastAsiaTheme="minorEastAsia"/>
              <w:noProof/>
              <w:lang w:eastAsia="de-DE"/>
            </w:rPr>
          </w:pPr>
          <w:hyperlink w:anchor="_Toc105491063" w:history="1">
            <w:r w:rsidR="00F158F4" w:rsidRPr="00E71D7C">
              <w:rPr>
                <w:rStyle w:val="Hyperkobling"/>
                <w:rFonts w:asciiTheme="majorHAnsi" w:hAnsiTheme="majorHAnsi" w:cstheme="minorHAnsi"/>
                <w:i/>
                <w:iCs/>
                <w:noProof/>
              </w:rPr>
              <w:t>VII.</w:t>
            </w:r>
            <w:r w:rsidR="00F158F4">
              <w:rPr>
                <w:rFonts w:eastAsiaTheme="minorEastAsia"/>
                <w:noProof/>
                <w:lang w:eastAsia="de-DE"/>
              </w:rPr>
              <w:tab/>
            </w:r>
            <w:r w:rsidR="00F158F4" w:rsidRPr="00E71D7C">
              <w:rPr>
                <w:rStyle w:val="Hyperkobling"/>
                <w:rFonts w:cstheme="minorHAnsi"/>
                <w:noProof/>
              </w:rPr>
              <w:t>Treatment and treatment goals</w:t>
            </w:r>
            <w:r w:rsidR="00F158F4">
              <w:rPr>
                <w:noProof/>
                <w:webHidden/>
              </w:rPr>
              <w:tab/>
            </w:r>
            <w:r w:rsidR="00F158F4">
              <w:rPr>
                <w:noProof/>
                <w:webHidden/>
              </w:rPr>
              <w:fldChar w:fldCharType="begin"/>
            </w:r>
            <w:r w:rsidR="00F158F4">
              <w:rPr>
                <w:noProof/>
                <w:webHidden/>
              </w:rPr>
              <w:instrText xml:space="preserve"> PAGEREF _Toc105491063 \h </w:instrText>
            </w:r>
            <w:r w:rsidR="00F158F4">
              <w:rPr>
                <w:noProof/>
                <w:webHidden/>
              </w:rPr>
            </w:r>
            <w:r w:rsidR="00F158F4">
              <w:rPr>
                <w:noProof/>
                <w:webHidden/>
              </w:rPr>
              <w:fldChar w:fldCharType="separate"/>
            </w:r>
            <w:r w:rsidR="0032361B">
              <w:rPr>
                <w:noProof/>
                <w:webHidden/>
              </w:rPr>
              <w:t>6</w:t>
            </w:r>
            <w:r w:rsidR="00F158F4">
              <w:rPr>
                <w:noProof/>
                <w:webHidden/>
              </w:rPr>
              <w:fldChar w:fldCharType="end"/>
            </w:r>
          </w:hyperlink>
        </w:p>
        <w:p w14:paraId="2A39C1D7" w14:textId="504EAC98" w:rsidR="00F158F4" w:rsidRDefault="00860D69">
          <w:pPr>
            <w:pStyle w:val="INNH1"/>
            <w:tabs>
              <w:tab w:val="left" w:pos="660"/>
              <w:tab w:val="right" w:leader="dot" w:pos="9205"/>
            </w:tabs>
            <w:rPr>
              <w:rFonts w:eastAsiaTheme="minorEastAsia"/>
              <w:noProof/>
              <w:lang w:eastAsia="de-DE"/>
            </w:rPr>
          </w:pPr>
          <w:hyperlink w:anchor="_Toc105491064" w:history="1">
            <w:r w:rsidR="00F158F4" w:rsidRPr="00E71D7C">
              <w:rPr>
                <w:rStyle w:val="Hyperkobling"/>
                <w:rFonts w:asciiTheme="majorHAnsi" w:hAnsiTheme="majorHAnsi"/>
                <w:noProof/>
              </w:rPr>
              <w:t>VIII.</w:t>
            </w:r>
            <w:r w:rsidR="00F158F4">
              <w:rPr>
                <w:rFonts w:eastAsiaTheme="minorEastAsia"/>
                <w:noProof/>
                <w:lang w:eastAsia="de-DE"/>
              </w:rPr>
              <w:tab/>
            </w:r>
            <w:r w:rsidR="00F158F4" w:rsidRPr="00E71D7C">
              <w:rPr>
                <w:rStyle w:val="Hyperkobling"/>
                <w:noProof/>
              </w:rPr>
              <w:t>Methods Section</w:t>
            </w:r>
            <w:r w:rsidR="00F158F4">
              <w:rPr>
                <w:noProof/>
                <w:webHidden/>
              </w:rPr>
              <w:tab/>
            </w:r>
            <w:r w:rsidR="00F158F4">
              <w:rPr>
                <w:noProof/>
                <w:webHidden/>
              </w:rPr>
              <w:fldChar w:fldCharType="begin"/>
            </w:r>
            <w:r w:rsidR="00F158F4">
              <w:rPr>
                <w:noProof/>
                <w:webHidden/>
              </w:rPr>
              <w:instrText xml:space="preserve"> PAGEREF _Toc105491064 \h </w:instrText>
            </w:r>
            <w:r w:rsidR="00F158F4">
              <w:rPr>
                <w:noProof/>
                <w:webHidden/>
              </w:rPr>
            </w:r>
            <w:r w:rsidR="00F158F4">
              <w:rPr>
                <w:noProof/>
                <w:webHidden/>
              </w:rPr>
              <w:fldChar w:fldCharType="separate"/>
            </w:r>
            <w:r w:rsidR="0032361B">
              <w:rPr>
                <w:noProof/>
                <w:webHidden/>
              </w:rPr>
              <w:t>8</w:t>
            </w:r>
            <w:r w:rsidR="00F158F4">
              <w:rPr>
                <w:noProof/>
                <w:webHidden/>
              </w:rPr>
              <w:fldChar w:fldCharType="end"/>
            </w:r>
          </w:hyperlink>
        </w:p>
        <w:p w14:paraId="04CE0FA1" w14:textId="3959A698" w:rsidR="00F158F4" w:rsidRDefault="00860D69">
          <w:pPr>
            <w:pStyle w:val="INNH1"/>
            <w:tabs>
              <w:tab w:val="left" w:pos="440"/>
              <w:tab w:val="right" w:leader="dot" w:pos="9205"/>
            </w:tabs>
            <w:rPr>
              <w:rFonts w:eastAsiaTheme="minorEastAsia"/>
              <w:noProof/>
              <w:lang w:eastAsia="de-DE"/>
            </w:rPr>
          </w:pPr>
          <w:hyperlink w:anchor="_Toc105491065" w:history="1">
            <w:r w:rsidR="00F158F4" w:rsidRPr="00E71D7C">
              <w:rPr>
                <w:rStyle w:val="Hyperkobling"/>
                <w:rFonts w:asciiTheme="majorHAnsi" w:hAnsiTheme="majorHAnsi"/>
                <w:noProof/>
              </w:rPr>
              <w:t>IX.</w:t>
            </w:r>
            <w:r w:rsidR="00F158F4">
              <w:rPr>
                <w:rFonts w:eastAsiaTheme="minorEastAsia"/>
                <w:noProof/>
                <w:lang w:eastAsia="de-DE"/>
              </w:rPr>
              <w:tab/>
            </w:r>
            <w:r w:rsidR="00F158F4" w:rsidRPr="00E71D7C">
              <w:rPr>
                <w:rStyle w:val="Hyperkobling"/>
                <w:noProof/>
              </w:rPr>
              <w:t>Recommendations</w:t>
            </w:r>
            <w:r w:rsidR="00F158F4">
              <w:rPr>
                <w:noProof/>
                <w:webHidden/>
              </w:rPr>
              <w:tab/>
            </w:r>
            <w:r w:rsidR="00F158F4">
              <w:rPr>
                <w:noProof/>
                <w:webHidden/>
              </w:rPr>
              <w:fldChar w:fldCharType="begin"/>
            </w:r>
            <w:r w:rsidR="00F158F4">
              <w:rPr>
                <w:noProof/>
                <w:webHidden/>
              </w:rPr>
              <w:instrText xml:space="preserve"> PAGEREF _Toc105491065 \h </w:instrText>
            </w:r>
            <w:r w:rsidR="00F158F4">
              <w:rPr>
                <w:noProof/>
                <w:webHidden/>
              </w:rPr>
            </w:r>
            <w:r w:rsidR="00F158F4">
              <w:rPr>
                <w:noProof/>
                <w:webHidden/>
              </w:rPr>
              <w:fldChar w:fldCharType="separate"/>
            </w:r>
            <w:r w:rsidR="0032361B">
              <w:rPr>
                <w:noProof/>
                <w:webHidden/>
              </w:rPr>
              <w:t>13</w:t>
            </w:r>
            <w:r w:rsidR="00F158F4">
              <w:rPr>
                <w:noProof/>
                <w:webHidden/>
              </w:rPr>
              <w:fldChar w:fldCharType="end"/>
            </w:r>
          </w:hyperlink>
        </w:p>
        <w:p w14:paraId="703A41A4" w14:textId="5084B361" w:rsidR="00F158F4" w:rsidRDefault="00860D69">
          <w:pPr>
            <w:pStyle w:val="INNH1"/>
            <w:tabs>
              <w:tab w:val="left" w:pos="440"/>
              <w:tab w:val="right" w:leader="dot" w:pos="9205"/>
            </w:tabs>
            <w:rPr>
              <w:rFonts w:eastAsiaTheme="minorEastAsia"/>
              <w:noProof/>
              <w:lang w:eastAsia="de-DE"/>
            </w:rPr>
          </w:pPr>
          <w:hyperlink w:anchor="_Toc105491066" w:history="1">
            <w:r w:rsidR="00F158F4" w:rsidRPr="00E71D7C">
              <w:rPr>
                <w:rStyle w:val="Hyperkobling"/>
                <w:rFonts w:asciiTheme="majorHAnsi" w:hAnsiTheme="majorHAnsi"/>
                <w:noProof/>
              </w:rPr>
              <w:t>X.</w:t>
            </w:r>
            <w:r w:rsidR="00F158F4">
              <w:rPr>
                <w:rFonts w:eastAsiaTheme="minorEastAsia"/>
                <w:noProof/>
                <w:lang w:eastAsia="de-DE"/>
              </w:rPr>
              <w:tab/>
            </w:r>
            <w:r w:rsidR="00F158F4" w:rsidRPr="00E71D7C">
              <w:rPr>
                <w:rStyle w:val="Hyperkobling"/>
                <w:noProof/>
              </w:rPr>
              <w:t>Guideline text and recommendations</w:t>
            </w:r>
            <w:r w:rsidR="00F158F4">
              <w:rPr>
                <w:noProof/>
                <w:webHidden/>
              </w:rPr>
              <w:tab/>
            </w:r>
            <w:r w:rsidR="00F158F4">
              <w:rPr>
                <w:noProof/>
                <w:webHidden/>
              </w:rPr>
              <w:fldChar w:fldCharType="begin"/>
            </w:r>
            <w:r w:rsidR="00F158F4">
              <w:rPr>
                <w:noProof/>
                <w:webHidden/>
              </w:rPr>
              <w:instrText xml:space="preserve"> PAGEREF _Toc105491066 \h </w:instrText>
            </w:r>
            <w:r w:rsidR="00F158F4">
              <w:rPr>
                <w:noProof/>
                <w:webHidden/>
              </w:rPr>
            </w:r>
            <w:r w:rsidR="00F158F4">
              <w:rPr>
                <w:noProof/>
                <w:webHidden/>
              </w:rPr>
              <w:fldChar w:fldCharType="separate"/>
            </w:r>
            <w:r w:rsidR="0032361B">
              <w:rPr>
                <w:noProof/>
                <w:webHidden/>
              </w:rPr>
              <w:t>22</w:t>
            </w:r>
            <w:r w:rsidR="00F158F4">
              <w:rPr>
                <w:noProof/>
                <w:webHidden/>
              </w:rPr>
              <w:fldChar w:fldCharType="end"/>
            </w:r>
          </w:hyperlink>
        </w:p>
        <w:p w14:paraId="05F52C97" w14:textId="45DDA6F7" w:rsidR="00F158F4" w:rsidRDefault="00860D69">
          <w:pPr>
            <w:pStyle w:val="INNH3"/>
            <w:tabs>
              <w:tab w:val="left" w:pos="880"/>
              <w:tab w:val="right" w:leader="dot" w:pos="9205"/>
            </w:tabs>
            <w:rPr>
              <w:rFonts w:eastAsiaTheme="minorEastAsia"/>
              <w:noProof/>
              <w:lang w:eastAsia="de-DE"/>
            </w:rPr>
          </w:pPr>
          <w:hyperlink w:anchor="_Toc105491067" w:history="1">
            <w:r w:rsidR="00F158F4" w:rsidRPr="00E71D7C">
              <w:rPr>
                <w:rStyle w:val="Hyperkobling"/>
                <w:rFonts w:cstheme="minorHAnsi"/>
                <w:noProof/>
                <w:lang w:val="en-US"/>
              </w:rPr>
              <w:t>1.</w:t>
            </w:r>
            <w:r w:rsidR="00F158F4">
              <w:rPr>
                <w:rFonts w:eastAsiaTheme="minorEastAsia"/>
                <w:noProof/>
                <w:lang w:eastAsia="de-DE"/>
              </w:rPr>
              <w:tab/>
            </w:r>
            <w:r w:rsidR="00F158F4" w:rsidRPr="00E71D7C">
              <w:rPr>
                <w:rStyle w:val="Hyperkobling"/>
                <w:rFonts w:cstheme="minorHAnsi"/>
                <w:noProof/>
              </w:rPr>
              <w:t>Patient’s perspective</w:t>
            </w:r>
            <w:r w:rsidR="00F158F4">
              <w:rPr>
                <w:noProof/>
                <w:webHidden/>
              </w:rPr>
              <w:tab/>
            </w:r>
            <w:r w:rsidR="00F158F4">
              <w:rPr>
                <w:noProof/>
                <w:webHidden/>
              </w:rPr>
              <w:fldChar w:fldCharType="begin"/>
            </w:r>
            <w:r w:rsidR="00F158F4">
              <w:rPr>
                <w:noProof/>
                <w:webHidden/>
              </w:rPr>
              <w:instrText xml:space="preserve"> PAGEREF _Toc105491067 \h </w:instrText>
            </w:r>
            <w:r w:rsidR="00F158F4">
              <w:rPr>
                <w:noProof/>
                <w:webHidden/>
              </w:rPr>
            </w:r>
            <w:r w:rsidR="00F158F4">
              <w:rPr>
                <w:noProof/>
                <w:webHidden/>
              </w:rPr>
              <w:fldChar w:fldCharType="separate"/>
            </w:r>
            <w:r w:rsidR="0032361B">
              <w:rPr>
                <w:noProof/>
                <w:webHidden/>
              </w:rPr>
              <w:t>22</w:t>
            </w:r>
            <w:r w:rsidR="00F158F4">
              <w:rPr>
                <w:noProof/>
                <w:webHidden/>
              </w:rPr>
              <w:fldChar w:fldCharType="end"/>
            </w:r>
          </w:hyperlink>
        </w:p>
        <w:p w14:paraId="29BC41A6" w14:textId="3E4F72EF" w:rsidR="00F158F4" w:rsidRDefault="00860D69">
          <w:pPr>
            <w:pStyle w:val="INNH3"/>
            <w:tabs>
              <w:tab w:val="left" w:pos="880"/>
              <w:tab w:val="right" w:leader="dot" w:pos="9205"/>
            </w:tabs>
            <w:rPr>
              <w:rFonts w:eastAsiaTheme="minorEastAsia"/>
              <w:noProof/>
              <w:lang w:eastAsia="de-DE"/>
            </w:rPr>
          </w:pPr>
          <w:hyperlink w:anchor="_Toc105491068" w:history="1">
            <w:r w:rsidR="00F158F4" w:rsidRPr="00E71D7C">
              <w:rPr>
                <w:rStyle w:val="Hyperkobling"/>
                <w:rFonts w:cstheme="minorHAnsi"/>
                <w:noProof/>
                <w:lang w:val="en-US"/>
              </w:rPr>
              <w:t>2.</w:t>
            </w:r>
            <w:r w:rsidR="00F158F4">
              <w:rPr>
                <w:rFonts w:eastAsiaTheme="minorEastAsia"/>
                <w:noProof/>
                <w:lang w:eastAsia="de-DE"/>
              </w:rPr>
              <w:tab/>
            </w:r>
            <w:r w:rsidR="00F158F4" w:rsidRPr="00E71D7C">
              <w:rPr>
                <w:rStyle w:val="Hyperkobling"/>
                <w:rFonts w:cstheme="minorHAnsi"/>
                <w:noProof/>
              </w:rPr>
              <w:t>Basic emollients and moisturizers</w:t>
            </w:r>
            <w:r w:rsidR="00F158F4">
              <w:rPr>
                <w:noProof/>
                <w:webHidden/>
              </w:rPr>
              <w:tab/>
            </w:r>
            <w:r w:rsidR="00F158F4">
              <w:rPr>
                <w:noProof/>
                <w:webHidden/>
              </w:rPr>
              <w:fldChar w:fldCharType="begin"/>
            </w:r>
            <w:r w:rsidR="00F158F4">
              <w:rPr>
                <w:noProof/>
                <w:webHidden/>
              </w:rPr>
              <w:instrText xml:space="preserve"> PAGEREF _Toc105491068 \h </w:instrText>
            </w:r>
            <w:r w:rsidR="00F158F4">
              <w:rPr>
                <w:noProof/>
                <w:webHidden/>
              </w:rPr>
            </w:r>
            <w:r w:rsidR="00F158F4">
              <w:rPr>
                <w:noProof/>
                <w:webHidden/>
              </w:rPr>
              <w:fldChar w:fldCharType="separate"/>
            </w:r>
            <w:r w:rsidR="0032361B">
              <w:rPr>
                <w:noProof/>
                <w:webHidden/>
              </w:rPr>
              <w:t>25</w:t>
            </w:r>
            <w:r w:rsidR="00F158F4">
              <w:rPr>
                <w:noProof/>
                <w:webHidden/>
              </w:rPr>
              <w:fldChar w:fldCharType="end"/>
            </w:r>
          </w:hyperlink>
        </w:p>
        <w:p w14:paraId="362F37E6" w14:textId="5347B5B6" w:rsidR="00F158F4" w:rsidRDefault="00860D69">
          <w:pPr>
            <w:pStyle w:val="INNH3"/>
            <w:tabs>
              <w:tab w:val="left" w:pos="1100"/>
              <w:tab w:val="right" w:leader="dot" w:pos="9205"/>
            </w:tabs>
            <w:rPr>
              <w:rFonts w:eastAsiaTheme="minorEastAsia"/>
              <w:noProof/>
              <w:lang w:eastAsia="de-DE"/>
            </w:rPr>
          </w:pPr>
          <w:hyperlink w:anchor="_Toc105491069" w:history="1">
            <w:r w:rsidR="00F158F4" w:rsidRPr="00E71D7C">
              <w:rPr>
                <w:rStyle w:val="Hyperkobling"/>
                <w:noProof/>
              </w:rPr>
              <w:t>2.1.</w:t>
            </w:r>
            <w:r w:rsidR="00F158F4">
              <w:rPr>
                <w:rFonts w:eastAsiaTheme="minorEastAsia"/>
                <w:noProof/>
                <w:lang w:eastAsia="de-DE"/>
              </w:rPr>
              <w:tab/>
            </w:r>
            <w:r w:rsidR="00F158F4" w:rsidRPr="00E71D7C">
              <w:rPr>
                <w:rStyle w:val="Hyperkobling"/>
                <w:noProof/>
              </w:rPr>
              <w:t>Emollient therapy</w:t>
            </w:r>
            <w:r w:rsidR="00F158F4">
              <w:rPr>
                <w:noProof/>
                <w:webHidden/>
              </w:rPr>
              <w:tab/>
            </w:r>
            <w:r w:rsidR="00F158F4">
              <w:rPr>
                <w:noProof/>
                <w:webHidden/>
              </w:rPr>
              <w:fldChar w:fldCharType="begin"/>
            </w:r>
            <w:r w:rsidR="00F158F4">
              <w:rPr>
                <w:noProof/>
                <w:webHidden/>
              </w:rPr>
              <w:instrText xml:space="preserve"> PAGEREF _Toc105491069 \h </w:instrText>
            </w:r>
            <w:r w:rsidR="00F158F4">
              <w:rPr>
                <w:noProof/>
                <w:webHidden/>
              </w:rPr>
            </w:r>
            <w:r w:rsidR="00F158F4">
              <w:rPr>
                <w:noProof/>
                <w:webHidden/>
              </w:rPr>
              <w:fldChar w:fldCharType="separate"/>
            </w:r>
            <w:r w:rsidR="0032361B">
              <w:rPr>
                <w:noProof/>
                <w:webHidden/>
              </w:rPr>
              <w:t>26</w:t>
            </w:r>
            <w:r w:rsidR="00F158F4">
              <w:rPr>
                <w:noProof/>
                <w:webHidden/>
              </w:rPr>
              <w:fldChar w:fldCharType="end"/>
            </w:r>
          </w:hyperlink>
        </w:p>
        <w:p w14:paraId="4C804E0B" w14:textId="4B10B6E7" w:rsidR="00F158F4" w:rsidRDefault="00860D69">
          <w:pPr>
            <w:pStyle w:val="INNH3"/>
            <w:tabs>
              <w:tab w:val="left" w:pos="1100"/>
              <w:tab w:val="right" w:leader="dot" w:pos="9205"/>
            </w:tabs>
            <w:rPr>
              <w:rFonts w:eastAsiaTheme="minorEastAsia"/>
              <w:noProof/>
              <w:lang w:eastAsia="de-DE"/>
            </w:rPr>
          </w:pPr>
          <w:hyperlink w:anchor="_Toc105491070" w:history="1">
            <w:r w:rsidR="00F158F4" w:rsidRPr="00E71D7C">
              <w:rPr>
                <w:rStyle w:val="Hyperkobling"/>
                <w:rFonts w:cstheme="minorHAnsi"/>
                <w:noProof/>
              </w:rPr>
              <w:t>2.2.</w:t>
            </w:r>
            <w:r w:rsidR="00F158F4">
              <w:rPr>
                <w:rFonts w:eastAsiaTheme="minorEastAsia"/>
                <w:noProof/>
                <w:lang w:eastAsia="de-DE"/>
              </w:rPr>
              <w:tab/>
            </w:r>
            <w:r w:rsidR="00F158F4" w:rsidRPr="00E71D7C">
              <w:rPr>
                <w:rStyle w:val="Hyperkobling"/>
                <w:rFonts w:cstheme="minorHAnsi"/>
                <w:noProof/>
              </w:rPr>
              <w:t>Cleansing and bathing</w:t>
            </w:r>
            <w:r w:rsidR="00F158F4">
              <w:rPr>
                <w:noProof/>
                <w:webHidden/>
              </w:rPr>
              <w:tab/>
            </w:r>
            <w:r w:rsidR="00F158F4">
              <w:rPr>
                <w:noProof/>
                <w:webHidden/>
              </w:rPr>
              <w:fldChar w:fldCharType="begin"/>
            </w:r>
            <w:r w:rsidR="00F158F4">
              <w:rPr>
                <w:noProof/>
                <w:webHidden/>
              </w:rPr>
              <w:instrText xml:space="preserve"> PAGEREF _Toc105491070 \h </w:instrText>
            </w:r>
            <w:r w:rsidR="00F158F4">
              <w:rPr>
                <w:noProof/>
                <w:webHidden/>
              </w:rPr>
            </w:r>
            <w:r w:rsidR="00F158F4">
              <w:rPr>
                <w:noProof/>
                <w:webHidden/>
              </w:rPr>
              <w:fldChar w:fldCharType="separate"/>
            </w:r>
            <w:r w:rsidR="0032361B">
              <w:rPr>
                <w:noProof/>
                <w:webHidden/>
              </w:rPr>
              <w:t>29</w:t>
            </w:r>
            <w:r w:rsidR="00F158F4">
              <w:rPr>
                <w:noProof/>
                <w:webHidden/>
              </w:rPr>
              <w:fldChar w:fldCharType="end"/>
            </w:r>
          </w:hyperlink>
        </w:p>
        <w:p w14:paraId="713ECD84" w14:textId="166F9D8C" w:rsidR="00F158F4" w:rsidRDefault="00860D69">
          <w:pPr>
            <w:pStyle w:val="INNH3"/>
            <w:tabs>
              <w:tab w:val="left" w:pos="880"/>
              <w:tab w:val="right" w:leader="dot" w:pos="9205"/>
            </w:tabs>
            <w:rPr>
              <w:rFonts w:eastAsiaTheme="minorEastAsia"/>
              <w:noProof/>
              <w:lang w:eastAsia="de-DE"/>
            </w:rPr>
          </w:pPr>
          <w:hyperlink w:anchor="_Toc105491071" w:history="1">
            <w:r w:rsidR="00F158F4" w:rsidRPr="00E71D7C">
              <w:rPr>
                <w:rStyle w:val="Hyperkobling"/>
                <w:rFonts w:cstheme="minorHAnsi"/>
                <w:noProof/>
                <w:lang w:val="en-US"/>
              </w:rPr>
              <w:t>3.</w:t>
            </w:r>
            <w:r w:rsidR="00F158F4">
              <w:rPr>
                <w:rFonts w:eastAsiaTheme="minorEastAsia"/>
                <w:noProof/>
                <w:lang w:eastAsia="de-DE"/>
              </w:rPr>
              <w:tab/>
            </w:r>
            <w:r w:rsidR="00F158F4" w:rsidRPr="00E71D7C">
              <w:rPr>
                <w:rStyle w:val="Hyperkobling"/>
                <w:rFonts w:cstheme="minorHAnsi"/>
                <w:noProof/>
              </w:rPr>
              <w:t>Antiinflammatory treatment</w:t>
            </w:r>
            <w:r w:rsidR="00F158F4">
              <w:rPr>
                <w:noProof/>
                <w:webHidden/>
              </w:rPr>
              <w:tab/>
            </w:r>
            <w:r w:rsidR="00F158F4">
              <w:rPr>
                <w:noProof/>
                <w:webHidden/>
              </w:rPr>
              <w:fldChar w:fldCharType="begin"/>
            </w:r>
            <w:r w:rsidR="00F158F4">
              <w:rPr>
                <w:noProof/>
                <w:webHidden/>
              </w:rPr>
              <w:instrText xml:space="preserve"> PAGEREF _Toc105491071 \h </w:instrText>
            </w:r>
            <w:r w:rsidR="00F158F4">
              <w:rPr>
                <w:noProof/>
                <w:webHidden/>
              </w:rPr>
            </w:r>
            <w:r w:rsidR="00F158F4">
              <w:rPr>
                <w:noProof/>
                <w:webHidden/>
              </w:rPr>
              <w:fldChar w:fldCharType="separate"/>
            </w:r>
            <w:r w:rsidR="0032361B">
              <w:rPr>
                <w:noProof/>
                <w:webHidden/>
              </w:rPr>
              <w:t>30</w:t>
            </w:r>
            <w:r w:rsidR="00F158F4">
              <w:rPr>
                <w:noProof/>
                <w:webHidden/>
              </w:rPr>
              <w:fldChar w:fldCharType="end"/>
            </w:r>
          </w:hyperlink>
        </w:p>
        <w:p w14:paraId="115F32C6" w14:textId="20B4AD63" w:rsidR="00F158F4" w:rsidRDefault="00860D69">
          <w:pPr>
            <w:pStyle w:val="INNH3"/>
            <w:tabs>
              <w:tab w:val="left" w:pos="1100"/>
              <w:tab w:val="right" w:leader="dot" w:pos="9205"/>
            </w:tabs>
            <w:rPr>
              <w:rFonts w:eastAsiaTheme="minorEastAsia"/>
              <w:noProof/>
              <w:lang w:eastAsia="de-DE"/>
            </w:rPr>
          </w:pPr>
          <w:hyperlink w:anchor="_Toc105491072" w:history="1">
            <w:r w:rsidR="00F158F4" w:rsidRPr="00E71D7C">
              <w:rPr>
                <w:rStyle w:val="Hyperkobling"/>
                <w:rFonts w:cstheme="minorHAnsi"/>
                <w:noProof/>
              </w:rPr>
              <w:t>3.1.</w:t>
            </w:r>
            <w:r w:rsidR="00F158F4">
              <w:rPr>
                <w:rFonts w:eastAsiaTheme="minorEastAsia"/>
                <w:noProof/>
                <w:lang w:eastAsia="de-DE"/>
              </w:rPr>
              <w:tab/>
            </w:r>
            <w:r w:rsidR="00F158F4" w:rsidRPr="00E71D7C">
              <w:rPr>
                <w:rStyle w:val="Hyperkobling"/>
                <w:rFonts w:cstheme="minorHAnsi"/>
                <w:noProof/>
              </w:rPr>
              <w:t>Topical corticosteroids</w:t>
            </w:r>
            <w:r w:rsidR="00F158F4">
              <w:rPr>
                <w:noProof/>
                <w:webHidden/>
              </w:rPr>
              <w:tab/>
            </w:r>
            <w:r w:rsidR="00F158F4">
              <w:rPr>
                <w:noProof/>
                <w:webHidden/>
              </w:rPr>
              <w:fldChar w:fldCharType="begin"/>
            </w:r>
            <w:r w:rsidR="00F158F4">
              <w:rPr>
                <w:noProof/>
                <w:webHidden/>
              </w:rPr>
              <w:instrText xml:space="preserve"> PAGEREF _Toc105491072 \h </w:instrText>
            </w:r>
            <w:r w:rsidR="00F158F4">
              <w:rPr>
                <w:noProof/>
                <w:webHidden/>
              </w:rPr>
            </w:r>
            <w:r w:rsidR="00F158F4">
              <w:rPr>
                <w:noProof/>
                <w:webHidden/>
              </w:rPr>
              <w:fldChar w:fldCharType="separate"/>
            </w:r>
            <w:r w:rsidR="0032361B">
              <w:rPr>
                <w:noProof/>
                <w:webHidden/>
              </w:rPr>
              <w:t>32</w:t>
            </w:r>
            <w:r w:rsidR="00F158F4">
              <w:rPr>
                <w:noProof/>
                <w:webHidden/>
              </w:rPr>
              <w:fldChar w:fldCharType="end"/>
            </w:r>
          </w:hyperlink>
        </w:p>
        <w:p w14:paraId="0C2B861D" w14:textId="30CCA66B" w:rsidR="00F158F4" w:rsidRDefault="00860D69">
          <w:pPr>
            <w:pStyle w:val="INNH3"/>
            <w:tabs>
              <w:tab w:val="left" w:pos="1100"/>
              <w:tab w:val="right" w:leader="dot" w:pos="9205"/>
            </w:tabs>
            <w:rPr>
              <w:rFonts w:eastAsiaTheme="minorEastAsia"/>
              <w:noProof/>
              <w:lang w:eastAsia="de-DE"/>
            </w:rPr>
          </w:pPr>
          <w:hyperlink w:anchor="_Toc105491073" w:history="1">
            <w:r w:rsidR="00F158F4" w:rsidRPr="00E71D7C">
              <w:rPr>
                <w:rStyle w:val="Hyperkobling"/>
                <w:rFonts w:cstheme="minorHAnsi"/>
                <w:noProof/>
              </w:rPr>
              <w:t>3.2.</w:t>
            </w:r>
            <w:r w:rsidR="00F158F4">
              <w:rPr>
                <w:rFonts w:eastAsiaTheme="minorEastAsia"/>
                <w:noProof/>
                <w:lang w:eastAsia="de-DE"/>
              </w:rPr>
              <w:tab/>
            </w:r>
            <w:r w:rsidR="00F158F4" w:rsidRPr="00E71D7C">
              <w:rPr>
                <w:rStyle w:val="Hyperkobling"/>
                <w:rFonts w:cstheme="minorHAnsi"/>
                <w:noProof/>
              </w:rPr>
              <w:t>Topical calcineurin inhibitors</w:t>
            </w:r>
            <w:r w:rsidR="00F158F4">
              <w:rPr>
                <w:noProof/>
                <w:webHidden/>
              </w:rPr>
              <w:tab/>
            </w:r>
            <w:r w:rsidR="00F158F4">
              <w:rPr>
                <w:noProof/>
                <w:webHidden/>
              </w:rPr>
              <w:fldChar w:fldCharType="begin"/>
            </w:r>
            <w:r w:rsidR="00F158F4">
              <w:rPr>
                <w:noProof/>
                <w:webHidden/>
              </w:rPr>
              <w:instrText xml:space="preserve"> PAGEREF _Toc105491073 \h </w:instrText>
            </w:r>
            <w:r w:rsidR="00F158F4">
              <w:rPr>
                <w:noProof/>
                <w:webHidden/>
              </w:rPr>
            </w:r>
            <w:r w:rsidR="00F158F4">
              <w:rPr>
                <w:noProof/>
                <w:webHidden/>
              </w:rPr>
              <w:fldChar w:fldCharType="separate"/>
            </w:r>
            <w:r w:rsidR="0032361B">
              <w:rPr>
                <w:noProof/>
                <w:webHidden/>
              </w:rPr>
              <w:t>34</w:t>
            </w:r>
            <w:r w:rsidR="00F158F4">
              <w:rPr>
                <w:noProof/>
                <w:webHidden/>
              </w:rPr>
              <w:fldChar w:fldCharType="end"/>
            </w:r>
          </w:hyperlink>
        </w:p>
        <w:p w14:paraId="7CC4B224" w14:textId="00239FA5" w:rsidR="00F158F4" w:rsidRDefault="00860D69">
          <w:pPr>
            <w:pStyle w:val="INNH3"/>
            <w:tabs>
              <w:tab w:val="left" w:pos="1100"/>
              <w:tab w:val="right" w:leader="dot" w:pos="9205"/>
            </w:tabs>
            <w:rPr>
              <w:rFonts w:eastAsiaTheme="minorEastAsia"/>
              <w:noProof/>
              <w:lang w:eastAsia="de-DE"/>
            </w:rPr>
          </w:pPr>
          <w:hyperlink w:anchor="_Toc105491074" w:history="1">
            <w:r w:rsidR="00F158F4" w:rsidRPr="00E71D7C">
              <w:rPr>
                <w:rStyle w:val="Hyperkobling"/>
                <w:noProof/>
              </w:rPr>
              <w:t>3.3.</w:t>
            </w:r>
            <w:r w:rsidR="00F158F4">
              <w:rPr>
                <w:rFonts w:eastAsiaTheme="minorEastAsia"/>
                <w:noProof/>
                <w:lang w:eastAsia="de-DE"/>
              </w:rPr>
              <w:tab/>
            </w:r>
            <w:r w:rsidR="00F158F4" w:rsidRPr="00E71D7C">
              <w:rPr>
                <w:rStyle w:val="Hyperkobling"/>
                <w:noProof/>
              </w:rPr>
              <w:t>Topical phosphodiesterase 4 inhibitors</w:t>
            </w:r>
            <w:r w:rsidR="00F158F4">
              <w:rPr>
                <w:noProof/>
                <w:webHidden/>
              </w:rPr>
              <w:tab/>
            </w:r>
            <w:r w:rsidR="00F158F4">
              <w:rPr>
                <w:noProof/>
                <w:webHidden/>
              </w:rPr>
              <w:fldChar w:fldCharType="begin"/>
            </w:r>
            <w:r w:rsidR="00F158F4">
              <w:rPr>
                <w:noProof/>
                <w:webHidden/>
              </w:rPr>
              <w:instrText xml:space="preserve"> PAGEREF _Toc105491074 \h </w:instrText>
            </w:r>
            <w:r w:rsidR="00F158F4">
              <w:rPr>
                <w:noProof/>
                <w:webHidden/>
              </w:rPr>
            </w:r>
            <w:r w:rsidR="00F158F4">
              <w:rPr>
                <w:noProof/>
                <w:webHidden/>
              </w:rPr>
              <w:fldChar w:fldCharType="separate"/>
            </w:r>
            <w:r w:rsidR="0032361B">
              <w:rPr>
                <w:noProof/>
                <w:webHidden/>
              </w:rPr>
              <w:t>36</w:t>
            </w:r>
            <w:r w:rsidR="00F158F4">
              <w:rPr>
                <w:noProof/>
                <w:webHidden/>
              </w:rPr>
              <w:fldChar w:fldCharType="end"/>
            </w:r>
          </w:hyperlink>
        </w:p>
        <w:p w14:paraId="20F30458" w14:textId="10831BEF" w:rsidR="00F158F4" w:rsidRDefault="00860D69">
          <w:pPr>
            <w:pStyle w:val="INNH3"/>
            <w:tabs>
              <w:tab w:val="left" w:pos="1100"/>
              <w:tab w:val="right" w:leader="dot" w:pos="9205"/>
            </w:tabs>
            <w:rPr>
              <w:rFonts w:eastAsiaTheme="minorEastAsia"/>
              <w:noProof/>
              <w:lang w:eastAsia="de-DE"/>
            </w:rPr>
          </w:pPr>
          <w:hyperlink w:anchor="_Toc105491075" w:history="1">
            <w:r w:rsidR="00F158F4" w:rsidRPr="00E71D7C">
              <w:rPr>
                <w:rStyle w:val="Hyperkobling"/>
                <w:rFonts w:cstheme="minorHAnsi"/>
                <w:noProof/>
              </w:rPr>
              <w:t>3.4.</w:t>
            </w:r>
            <w:r w:rsidR="00F158F4">
              <w:rPr>
                <w:rFonts w:eastAsiaTheme="minorEastAsia"/>
                <w:noProof/>
                <w:lang w:eastAsia="de-DE"/>
              </w:rPr>
              <w:tab/>
            </w:r>
            <w:r w:rsidR="00F158F4" w:rsidRPr="00E71D7C">
              <w:rPr>
                <w:rStyle w:val="Hyperkobling"/>
                <w:rFonts w:cstheme="minorHAnsi"/>
                <w:noProof/>
              </w:rPr>
              <w:t>Upcoming topical treatment</w:t>
            </w:r>
            <w:r w:rsidR="00F158F4">
              <w:rPr>
                <w:noProof/>
                <w:webHidden/>
              </w:rPr>
              <w:tab/>
            </w:r>
            <w:r w:rsidR="00F158F4">
              <w:rPr>
                <w:noProof/>
                <w:webHidden/>
              </w:rPr>
              <w:fldChar w:fldCharType="begin"/>
            </w:r>
            <w:r w:rsidR="00F158F4">
              <w:rPr>
                <w:noProof/>
                <w:webHidden/>
              </w:rPr>
              <w:instrText xml:space="preserve"> PAGEREF _Toc105491075 \h </w:instrText>
            </w:r>
            <w:r w:rsidR="00F158F4">
              <w:rPr>
                <w:noProof/>
                <w:webHidden/>
              </w:rPr>
            </w:r>
            <w:r w:rsidR="00F158F4">
              <w:rPr>
                <w:noProof/>
                <w:webHidden/>
              </w:rPr>
              <w:fldChar w:fldCharType="separate"/>
            </w:r>
            <w:r w:rsidR="0032361B">
              <w:rPr>
                <w:noProof/>
                <w:webHidden/>
              </w:rPr>
              <w:t>36</w:t>
            </w:r>
            <w:r w:rsidR="00F158F4">
              <w:rPr>
                <w:noProof/>
                <w:webHidden/>
              </w:rPr>
              <w:fldChar w:fldCharType="end"/>
            </w:r>
          </w:hyperlink>
        </w:p>
        <w:p w14:paraId="25FA61C9" w14:textId="177CF3A5" w:rsidR="00F158F4" w:rsidRDefault="00860D69">
          <w:pPr>
            <w:pStyle w:val="INNH3"/>
            <w:tabs>
              <w:tab w:val="left" w:pos="880"/>
              <w:tab w:val="right" w:leader="dot" w:pos="9205"/>
            </w:tabs>
            <w:rPr>
              <w:rFonts w:eastAsiaTheme="minorEastAsia"/>
              <w:noProof/>
              <w:lang w:eastAsia="de-DE"/>
            </w:rPr>
          </w:pPr>
          <w:hyperlink w:anchor="_Toc105491076" w:history="1">
            <w:r w:rsidR="00F158F4" w:rsidRPr="00E71D7C">
              <w:rPr>
                <w:rStyle w:val="Hyperkobling"/>
                <w:rFonts w:cstheme="minorHAnsi"/>
                <w:noProof/>
                <w:lang w:val="en-US"/>
              </w:rPr>
              <w:t>4.</w:t>
            </w:r>
            <w:r w:rsidR="00F158F4">
              <w:rPr>
                <w:rFonts w:eastAsiaTheme="minorEastAsia"/>
                <w:noProof/>
                <w:lang w:eastAsia="de-DE"/>
              </w:rPr>
              <w:tab/>
            </w:r>
            <w:r w:rsidR="00F158F4" w:rsidRPr="00E71D7C">
              <w:rPr>
                <w:rStyle w:val="Hyperkobling"/>
                <w:rFonts w:cstheme="minorHAnsi"/>
                <w:noProof/>
              </w:rPr>
              <w:t>Antimicrobial treatment</w:t>
            </w:r>
            <w:r w:rsidR="00F158F4">
              <w:rPr>
                <w:noProof/>
                <w:webHidden/>
              </w:rPr>
              <w:tab/>
            </w:r>
            <w:r w:rsidR="00F158F4">
              <w:rPr>
                <w:noProof/>
                <w:webHidden/>
              </w:rPr>
              <w:fldChar w:fldCharType="begin"/>
            </w:r>
            <w:r w:rsidR="00F158F4">
              <w:rPr>
                <w:noProof/>
                <w:webHidden/>
              </w:rPr>
              <w:instrText xml:space="preserve"> PAGEREF _Toc105491076 \h </w:instrText>
            </w:r>
            <w:r w:rsidR="00F158F4">
              <w:rPr>
                <w:noProof/>
                <w:webHidden/>
              </w:rPr>
            </w:r>
            <w:r w:rsidR="00F158F4">
              <w:rPr>
                <w:noProof/>
                <w:webHidden/>
              </w:rPr>
              <w:fldChar w:fldCharType="separate"/>
            </w:r>
            <w:r w:rsidR="0032361B">
              <w:rPr>
                <w:noProof/>
                <w:webHidden/>
              </w:rPr>
              <w:t>37</w:t>
            </w:r>
            <w:r w:rsidR="00F158F4">
              <w:rPr>
                <w:noProof/>
                <w:webHidden/>
              </w:rPr>
              <w:fldChar w:fldCharType="end"/>
            </w:r>
          </w:hyperlink>
        </w:p>
        <w:p w14:paraId="1186303E" w14:textId="066D5BA1" w:rsidR="00F158F4" w:rsidRDefault="00860D69">
          <w:pPr>
            <w:pStyle w:val="INNH3"/>
            <w:tabs>
              <w:tab w:val="left" w:pos="1100"/>
              <w:tab w:val="right" w:leader="dot" w:pos="9205"/>
            </w:tabs>
            <w:rPr>
              <w:rFonts w:eastAsiaTheme="minorEastAsia"/>
              <w:noProof/>
              <w:lang w:eastAsia="de-DE"/>
            </w:rPr>
          </w:pPr>
          <w:hyperlink w:anchor="_Toc105491077" w:history="1">
            <w:r w:rsidR="00F158F4" w:rsidRPr="00E71D7C">
              <w:rPr>
                <w:rStyle w:val="Hyperkobling"/>
                <w:rFonts w:cstheme="minorHAnsi"/>
                <w:noProof/>
              </w:rPr>
              <w:t>4.1.</w:t>
            </w:r>
            <w:r w:rsidR="00F158F4">
              <w:rPr>
                <w:rFonts w:eastAsiaTheme="minorEastAsia"/>
                <w:noProof/>
                <w:lang w:eastAsia="de-DE"/>
              </w:rPr>
              <w:tab/>
            </w:r>
            <w:r w:rsidR="00F158F4" w:rsidRPr="00E71D7C">
              <w:rPr>
                <w:rStyle w:val="Hyperkobling"/>
                <w:rFonts w:cstheme="minorHAnsi"/>
                <w:noProof/>
              </w:rPr>
              <w:t>Anti-bacterial treatment</w:t>
            </w:r>
            <w:r w:rsidR="00F158F4">
              <w:rPr>
                <w:noProof/>
                <w:webHidden/>
              </w:rPr>
              <w:tab/>
            </w:r>
            <w:r w:rsidR="00F158F4">
              <w:rPr>
                <w:noProof/>
                <w:webHidden/>
              </w:rPr>
              <w:fldChar w:fldCharType="begin"/>
            </w:r>
            <w:r w:rsidR="00F158F4">
              <w:rPr>
                <w:noProof/>
                <w:webHidden/>
              </w:rPr>
              <w:instrText xml:space="preserve"> PAGEREF _Toc105491077 \h </w:instrText>
            </w:r>
            <w:r w:rsidR="00F158F4">
              <w:rPr>
                <w:noProof/>
                <w:webHidden/>
              </w:rPr>
            </w:r>
            <w:r w:rsidR="00F158F4">
              <w:rPr>
                <w:noProof/>
                <w:webHidden/>
              </w:rPr>
              <w:fldChar w:fldCharType="separate"/>
            </w:r>
            <w:r w:rsidR="0032361B">
              <w:rPr>
                <w:noProof/>
                <w:webHidden/>
              </w:rPr>
              <w:t>37</w:t>
            </w:r>
            <w:r w:rsidR="00F158F4">
              <w:rPr>
                <w:noProof/>
                <w:webHidden/>
              </w:rPr>
              <w:fldChar w:fldCharType="end"/>
            </w:r>
          </w:hyperlink>
        </w:p>
        <w:p w14:paraId="63F5744B" w14:textId="1BD8F070" w:rsidR="00F158F4" w:rsidRDefault="00860D69">
          <w:pPr>
            <w:pStyle w:val="INNH3"/>
            <w:tabs>
              <w:tab w:val="left" w:pos="1100"/>
              <w:tab w:val="right" w:leader="dot" w:pos="9205"/>
            </w:tabs>
            <w:rPr>
              <w:rFonts w:eastAsiaTheme="minorEastAsia"/>
              <w:noProof/>
              <w:lang w:eastAsia="de-DE"/>
            </w:rPr>
          </w:pPr>
          <w:hyperlink w:anchor="_Toc105491078" w:history="1">
            <w:r w:rsidR="00F158F4" w:rsidRPr="00E71D7C">
              <w:rPr>
                <w:rStyle w:val="Hyperkobling"/>
                <w:rFonts w:cstheme="minorHAnsi"/>
                <w:noProof/>
              </w:rPr>
              <w:t>4.2.</w:t>
            </w:r>
            <w:r w:rsidR="00F158F4">
              <w:rPr>
                <w:rFonts w:eastAsiaTheme="minorEastAsia"/>
                <w:noProof/>
                <w:lang w:eastAsia="de-DE"/>
              </w:rPr>
              <w:tab/>
            </w:r>
            <w:r w:rsidR="00F158F4" w:rsidRPr="00E71D7C">
              <w:rPr>
                <w:rStyle w:val="Hyperkobling"/>
                <w:rFonts w:cstheme="minorHAnsi"/>
                <w:noProof/>
              </w:rPr>
              <w:t>Anti-viral treatment</w:t>
            </w:r>
            <w:r w:rsidR="00F158F4">
              <w:rPr>
                <w:noProof/>
                <w:webHidden/>
              </w:rPr>
              <w:tab/>
            </w:r>
            <w:r w:rsidR="00F158F4">
              <w:rPr>
                <w:noProof/>
                <w:webHidden/>
              </w:rPr>
              <w:fldChar w:fldCharType="begin"/>
            </w:r>
            <w:r w:rsidR="00F158F4">
              <w:rPr>
                <w:noProof/>
                <w:webHidden/>
              </w:rPr>
              <w:instrText xml:space="preserve"> PAGEREF _Toc105491078 \h </w:instrText>
            </w:r>
            <w:r w:rsidR="00F158F4">
              <w:rPr>
                <w:noProof/>
                <w:webHidden/>
              </w:rPr>
            </w:r>
            <w:r w:rsidR="00F158F4">
              <w:rPr>
                <w:noProof/>
                <w:webHidden/>
              </w:rPr>
              <w:fldChar w:fldCharType="separate"/>
            </w:r>
            <w:r w:rsidR="0032361B">
              <w:rPr>
                <w:noProof/>
                <w:webHidden/>
              </w:rPr>
              <w:t>39</w:t>
            </w:r>
            <w:r w:rsidR="00F158F4">
              <w:rPr>
                <w:noProof/>
                <w:webHidden/>
              </w:rPr>
              <w:fldChar w:fldCharType="end"/>
            </w:r>
          </w:hyperlink>
        </w:p>
        <w:p w14:paraId="5A7B3CCF" w14:textId="709520CD" w:rsidR="00F158F4" w:rsidRDefault="00860D69">
          <w:pPr>
            <w:pStyle w:val="INNH3"/>
            <w:tabs>
              <w:tab w:val="left" w:pos="1100"/>
              <w:tab w:val="right" w:leader="dot" w:pos="9205"/>
            </w:tabs>
            <w:rPr>
              <w:rFonts w:eastAsiaTheme="minorEastAsia"/>
              <w:noProof/>
              <w:lang w:eastAsia="de-DE"/>
            </w:rPr>
          </w:pPr>
          <w:hyperlink w:anchor="_Toc105491079" w:history="1">
            <w:r w:rsidR="00F158F4" w:rsidRPr="00E71D7C">
              <w:rPr>
                <w:rStyle w:val="Hyperkobling"/>
                <w:rFonts w:cstheme="minorHAnsi"/>
                <w:noProof/>
              </w:rPr>
              <w:t>4.3.</w:t>
            </w:r>
            <w:r w:rsidR="00F158F4">
              <w:rPr>
                <w:rFonts w:eastAsiaTheme="minorEastAsia"/>
                <w:noProof/>
                <w:lang w:eastAsia="de-DE"/>
              </w:rPr>
              <w:tab/>
            </w:r>
            <w:r w:rsidR="00F158F4" w:rsidRPr="00E71D7C">
              <w:rPr>
                <w:rStyle w:val="Hyperkobling"/>
                <w:rFonts w:cstheme="minorHAnsi"/>
                <w:noProof/>
              </w:rPr>
              <w:t>Anti-fungal treatment</w:t>
            </w:r>
            <w:r w:rsidR="00F158F4">
              <w:rPr>
                <w:noProof/>
                <w:webHidden/>
              </w:rPr>
              <w:tab/>
            </w:r>
            <w:r w:rsidR="00F158F4">
              <w:rPr>
                <w:noProof/>
                <w:webHidden/>
              </w:rPr>
              <w:fldChar w:fldCharType="begin"/>
            </w:r>
            <w:r w:rsidR="00F158F4">
              <w:rPr>
                <w:noProof/>
                <w:webHidden/>
              </w:rPr>
              <w:instrText xml:space="preserve"> PAGEREF _Toc105491079 \h </w:instrText>
            </w:r>
            <w:r w:rsidR="00F158F4">
              <w:rPr>
                <w:noProof/>
                <w:webHidden/>
              </w:rPr>
            </w:r>
            <w:r w:rsidR="00F158F4">
              <w:rPr>
                <w:noProof/>
                <w:webHidden/>
              </w:rPr>
              <w:fldChar w:fldCharType="separate"/>
            </w:r>
            <w:r w:rsidR="0032361B">
              <w:rPr>
                <w:noProof/>
                <w:webHidden/>
              </w:rPr>
              <w:t>40</w:t>
            </w:r>
            <w:r w:rsidR="00F158F4">
              <w:rPr>
                <w:noProof/>
                <w:webHidden/>
              </w:rPr>
              <w:fldChar w:fldCharType="end"/>
            </w:r>
          </w:hyperlink>
        </w:p>
        <w:p w14:paraId="44D8A9B1" w14:textId="516B607F" w:rsidR="00F158F4" w:rsidRDefault="00860D69">
          <w:pPr>
            <w:pStyle w:val="INNH3"/>
            <w:tabs>
              <w:tab w:val="left" w:pos="880"/>
              <w:tab w:val="right" w:leader="dot" w:pos="9205"/>
            </w:tabs>
            <w:rPr>
              <w:rFonts w:eastAsiaTheme="minorEastAsia"/>
              <w:noProof/>
              <w:lang w:eastAsia="de-DE"/>
            </w:rPr>
          </w:pPr>
          <w:hyperlink w:anchor="_Toc105491080" w:history="1">
            <w:r w:rsidR="00F158F4" w:rsidRPr="00E71D7C">
              <w:rPr>
                <w:rStyle w:val="Hyperkobling"/>
                <w:rFonts w:cstheme="minorHAnsi"/>
                <w:noProof/>
                <w:lang w:val="en-US"/>
              </w:rPr>
              <w:t>5.</w:t>
            </w:r>
            <w:r w:rsidR="00F158F4">
              <w:rPr>
                <w:rFonts w:eastAsiaTheme="minorEastAsia"/>
                <w:noProof/>
                <w:lang w:eastAsia="de-DE"/>
              </w:rPr>
              <w:tab/>
            </w:r>
            <w:r w:rsidR="00F158F4" w:rsidRPr="00E71D7C">
              <w:rPr>
                <w:rStyle w:val="Hyperkobling"/>
                <w:rFonts w:cstheme="minorHAnsi"/>
                <w:noProof/>
              </w:rPr>
              <w:t>Antipruritic treatment</w:t>
            </w:r>
            <w:r w:rsidR="00F158F4">
              <w:rPr>
                <w:noProof/>
                <w:webHidden/>
              </w:rPr>
              <w:tab/>
            </w:r>
            <w:r w:rsidR="00F158F4">
              <w:rPr>
                <w:noProof/>
                <w:webHidden/>
              </w:rPr>
              <w:fldChar w:fldCharType="begin"/>
            </w:r>
            <w:r w:rsidR="00F158F4">
              <w:rPr>
                <w:noProof/>
                <w:webHidden/>
              </w:rPr>
              <w:instrText xml:space="preserve"> PAGEREF _Toc105491080 \h </w:instrText>
            </w:r>
            <w:r w:rsidR="00F158F4">
              <w:rPr>
                <w:noProof/>
                <w:webHidden/>
              </w:rPr>
            </w:r>
            <w:r w:rsidR="00F158F4">
              <w:rPr>
                <w:noProof/>
                <w:webHidden/>
              </w:rPr>
              <w:fldChar w:fldCharType="separate"/>
            </w:r>
            <w:r w:rsidR="0032361B">
              <w:rPr>
                <w:noProof/>
                <w:webHidden/>
              </w:rPr>
              <w:t>41</w:t>
            </w:r>
            <w:r w:rsidR="00F158F4">
              <w:rPr>
                <w:noProof/>
                <w:webHidden/>
              </w:rPr>
              <w:fldChar w:fldCharType="end"/>
            </w:r>
          </w:hyperlink>
        </w:p>
        <w:p w14:paraId="46F2B2A2" w14:textId="0436072D" w:rsidR="00F158F4" w:rsidRDefault="00860D69">
          <w:pPr>
            <w:pStyle w:val="INNH3"/>
            <w:tabs>
              <w:tab w:val="left" w:pos="1100"/>
              <w:tab w:val="right" w:leader="dot" w:pos="9205"/>
            </w:tabs>
            <w:rPr>
              <w:rFonts w:eastAsiaTheme="minorEastAsia"/>
              <w:noProof/>
              <w:lang w:eastAsia="de-DE"/>
            </w:rPr>
          </w:pPr>
          <w:hyperlink w:anchor="_Toc105491081" w:history="1">
            <w:r w:rsidR="00F158F4" w:rsidRPr="00E71D7C">
              <w:rPr>
                <w:rStyle w:val="Hyperkobling"/>
                <w:rFonts w:cstheme="minorHAnsi"/>
                <w:noProof/>
              </w:rPr>
              <w:t>5.1.</w:t>
            </w:r>
            <w:r w:rsidR="00F158F4">
              <w:rPr>
                <w:rFonts w:eastAsiaTheme="minorEastAsia"/>
                <w:noProof/>
                <w:lang w:eastAsia="de-DE"/>
              </w:rPr>
              <w:tab/>
            </w:r>
            <w:r w:rsidR="00F158F4" w:rsidRPr="00E71D7C">
              <w:rPr>
                <w:rStyle w:val="Hyperkobling"/>
                <w:rFonts w:cstheme="minorHAnsi"/>
                <w:noProof/>
              </w:rPr>
              <w:t>Anti-pruritic effect of anti-inflammatory treatment</w:t>
            </w:r>
            <w:r w:rsidR="00F158F4">
              <w:rPr>
                <w:noProof/>
                <w:webHidden/>
              </w:rPr>
              <w:tab/>
            </w:r>
            <w:r w:rsidR="00F158F4">
              <w:rPr>
                <w:noProof/>
                <w:webHidden/>
              </w:rPr>
              <w:fldChar w:fldCharType="begin"/>
            </w:r>
            <w:r w:rsidR="00F158F4">
              <w:rPr>
                <w:noProof/>
                <w:webHidden/>
              </w:rPr>
              <w:instrText xml:space="preserve"> PAGEREF _Toc105491081 \h </w:instrText>
            </w:r>
            <w:r w:rsidR="00F158F4">
              <w:rPr>
                <w:noProof/>
                <w:webHidden/>
              </w:rPr>
            </w:r>
            <w:r w:rsidR="00F158F4">
              <w:rPr>
                <w:noProof/>
                <w:webHidden/>
              </w:rPr>
              <w:fldChar w:fldCharType="separate"/>
            </w:r>
            <w:r w:rsidR="0032361B">
              <w:rPr>
                <w:noProof/>
                <w:webHidden/>
              </w:rPr>
              <w:t>41</w:t>
            </w:r>
            <w:r w:rsidR="00F158F4">
              <w:rPr>
                <w:noProof/>
                <w:webHidden/>
              </w:rPr>
              <w:fldChar w:fldCharType="end"/>
            </w:r>
          </w:hyperlink>
        </w:p>
        <w:p w14:paraId="67BBC7B1" w14:textId="40CF42D9" w:rsidR="00F158F4" w:rsidRDefault="00860D69">
          <w:pPr>
            <w:pStyle w:val="INNH3"/>
            <w:tabs>
              <w:tab w:val="left" w:pos="1100"/>
              <w:tab w:val="right" w:leader="dot" w:pos="9205"/>
            </w:tabs>
            <w:rPr>
              <w:rFonts w:eastAsiaTheme="minorEastAsia"/>
              <w:noProof/>
              <w:lang w:eastAsia="de-DE"/>
            </w:rPr>
          </w:pPr>
          <w:hyperlink w:anchor="_Toc105491082" w:history="1">
            <w:r w:rsidR="00F158F4" w:rsidRPr="00E71D7C">
              <w:rPr>
                <w:rStyle w:val="Hyperkobling"/>
                <w:rFonts w:cstheme="minorHAnsi"/>
                <w:noProof/>
              </w:rPr>
              <w:t>5.2.</w:t>
            </w:r>
            <w:r w:rsidR="00F158F4">
              <w:rPr>
                <w:rFonts w:eastAsiaTheme="minorEastAsia"/>
                <w:noProof/>
                <w:lang w:eastAsia="de-DE"/>
              </w:rPr>
              <w:tab/>
            </w:r>
            <w:r w:rsidR="00F158F4" w:rsidRPr="00E71D7C">
              <w:rPr>
                <w:rStyle w:val="Hyperkobling"/>
                <w:rFonts w:cstheme="minorHAnsi"/>
                <w:noProof/>
              </w:rPr>
              <w:t>Anti-prurigitic treatment</w:t>
            </w:r>
            <w:r w:rsidR="00F158F4">
              <w:rPr>
                <w:noProof/>
                <w:webHidden/>
              </w:rPr>
              <w:tab/>
            </w:r>
            <w:r w:rsidR="00F158F4">
              <w:rPr>
                <w:noProof/>
                <w:webHidden/>
              </w:rPr>
              <w:fldChar w:fldCharType="begin"/>
            </w:r>
            <w:r w:rsidR="00F158F4">
              <w:rPr>
                <w:noProof/>
                <w:webHidden/>
              </w:rPr>
              <w:instrText xml:space="preserve"> PAGEREF _Toc105491082 \h </w:instrText>
            </w:r>
            <w:r w:rsidR="00F158F4">
              <w:rPr>
                <w:noProof/>
                <w:webHidden/>
              </w:rPr>
            </w:r>
            <w:r w:rsidR="00F158F4">
              <w:rPr>
                <w:noProof/>
                <w:webHidden/>
              </w:rPr>
              <w:fldChar w:fldCharType="separate"/>
            </w:r>
            <w:r w:rsidR="0032361B">
              <w:rPr>
                <w:noProof/>
                <w:webHidden/>
              </w:rPr>
              <w:t>42</w:t>
            </w:r>
            <w:r w:rsidR="00F158F4">
              <w:rPr>
                <w:noProof/>
                <w:webHidden/>
              </w:rPr>
              <w:fldChar w:fldCharType="end"/>
            </w:r>
          </w:hyperlink>
        </w:p>
        <w:p w14:paraId="29E8BF26" w14:textId="5A0ABBAA" w:rsidR="00F158F4" w:rsidRDefault="00860D69">
          <w:pPr>
            <w:pStyle w:val="INNH3"/>
            <w:tabs>
              <w:tab w:val="left" w:pos="880"/>
              <w:tab w:val="right" w:leader="dot" w:pos="9205"/>
            </w:tabs>
            <w:rPr>
              <w:rFonts w:eastAsiaTheme="minorEastAsia"/>
              <w:noProof/>
              <w:lang w:eastAsia="de-DE"/>
            </w:rPr>
          </w:pPr>
          <w:hyperlink w:anchor="_Toc105491083" w:history="1">
            <w:r w:rsidR="00F158F4" w:rsidRPr="00E71D7C">
              <w:rPr>
                <w:rStyle w:val="Hyperkobling"/>
                <w:rFonts w:cstheme="minorHAnsi"/>
                <w:noProof/>
                <w:lang w:val="en-US"/>
              </w:rPr>
              <w:t>6.</w:t>
            </w:r>
            <w:r w:rsidR="00F158F4">
              <w:rPr>
                <w:rFonts w:eastAsiaTheme="minorEastAsia"/>
                <w:noProof/>
                <w:lang w:eastAsia="de-DE"/>
              </w:rPr>
              <w:tab/>
            </w:r>
            <w:r w:rsidR="00F158F4" w:rsidRPr="00E71D7C">
              <w:rPr>
                <w:rStyle w:val="Hyperkobling"/>
                <w:rFonts w:cstheme="minorHAnsi"/>
                <w:noProof/>
              </w:rPr>
              <w:t>Phototherapy and Photochemotherapy</w:t>
            </w:r>
            <w:r w:rsidR="00F158F4">
              <w:rPr>
                <w:noProof/>
                <w:webHidden/>
              </w:rPr>
              <w:tab/>
            </w:r>
            <w:r w:rsidR="00F158F4">
              <w:rPr>
                <w:noProof/>
                <w:webHidden/>
              </w:rPr>
              <w:fldChar w:fldCharType="begin"/>
            </w:r>
            <w:r w:rsidR="00F158F4">
              <w:rPr>
                <w:noProof/>
                <w:webHidden/>
              </w:rPr>
              <w:instrText xml:space="preserve"> PAGEREF _Toc105491083 \h </w:instrText>
            </w:r>
            <w:r w:rsidR="00F158F4">
              <w:rPr>
                <w:noProof/>
                <w:webHidden/>
              </w:rPr>
            </w:r>
            <w:r w:rsidR="00F158F4">
              <w:rPr>
                <w:noProof/>
                <w:webHidden/>
              </w:rPr>
              <w:fldChar w:fldCharType="separate"/>
            </w:r>
            <w:r w:rsidR="0032361B">
              <w:rPr>
                <w:noProof/>
                <w:webHidden/>
              </w:rPr>
              <w:t>46</w:t>
            </w:r>
            <w:r w:rsidR="00F158F4">
              <w:rPr>
                <w:noProof/>
                <w:webHidden/>
              </w:rPr>
              <w:fldChar w:fldCharType="end"/>
            </w:r>
          </w:hyperlink>
        </w:p>
        <w:p w14:paraId="60F9D338" w14:textId="4F0574EA" w:rsidR="00F158F4" w:rsidRDefault="00860D69">
          <w:pPr>
            <w:pStyle w:val="INNH3"/>
            <w:tabs>
              <w:tab w:val="left" w:pos="1100"/>
              <w:tab w:val="right" w:leader="dot" w:pos="9205"/>
            </w:tabs>
            <w:rPr>
              <w:rFonts w:eastAsiaTheme="minorEastAsia"/>
              <w:noProof/>
              <w:lang w:eastAsia="de-DE"/>
            </w:rPr>
          </w:pPr>
          <w:hyperlink w:anchor="_Toc105491084" w:history="1">
            <w:r w:rsidR="00F158F4" w:rsidRPr="00E71D7C">
              <w:rPr>
                <w:rStyle w:val="Hyperkobling"/>
                <w:rFonts w:cstheme="minorHAnsi"/>
                <w:noProof/>
              </w:rPr>
              <w:t>6.1.</w:t>
            </w:r>
            <w:r w:rsidR="00F158F4">
              <w:rPr>
                <w:rFonts w:eastAsiaTheme="minorEastAsia"/>
                <w:noProof/>
                <w:lang w:eastAsia="de-DE"/>
              </w:rPr>
              <w:tab/>
            </w:r>
            <w:r w:rsidR="00F158F4" w:rsidRPr="00E71D7C">
              <w:rPr>
                <w:rStyle w:val="Hyperkobling"/>
                <w:rFonts w:cstheme="minorHAnsi"/>
                <w:noProof/>
              </w:rPr>
              <w:t>Efficacy of different photo(chemo)therapy modalities in clinical trials</w:t>
            </w:r>
            <w:r w:rsidR="00F158F4">
              <w:rPr>
                <w:noProof/>
                <w:webHidden/>
              </w:rPr>
              <w:tab/>
            </w:r>
            <w:r w:rsidR="00F158F4">
              <w:rPr>
                <w:noProof/>
                <w:webHidden/>
              </w:rPr>
              <w:fldChar w:fldCharType="begin"/>
            </w:r>
            <w:r w:rsidR="00F158F4">
              <w:rPr>
                <w:noProof/>
                <w:webHidden/>
              </w:rPr>
              <w:instrText xml:space="preserve"> PAGEREF _Toc105491084 \h </w:instrText>
            </w:r>
            <w:r w:rsidR="00F158F4">
              <w:rPr>
                <w:noProof/>
                <w:webHidden/>
              </w:rPr>
            </w:r>
            <w:r w:rsidR="00F158F4">
              <w:rPr>
                <w:noProof/>
                <w:webHidden/>
              </w:rPr>
              <w:fldChar w:fldCharType="separate"/>
            </w:r>
            <w:r w:rsidR="0032361B">
              <w:rPr>
                <w:noProof/>
                <w:webHidden/>
              </w:rPr>
              <w:t>47</w:t>
            </w:r>
            <w:r w:rsidR="00F158F4">
              <w:rPr>
                <w:noProof/>
                <w:webHidden/>
              </w:rPr>
              <w:fldChar w:fldCharType="end"/>
            </w:r>
          </w:hyperlink>
        </w:p>
        <w:p w14:paraId="6B28F0F2" w14:textId="351B1991" w:rsidR="00F158F4" w:rsidRDefault="00860D69">
          <w:pPr>
            <w:pStyle w:val="INNH3"/>
            <w:tabs>
              <w:tab w:val="left" w:pos="1100"/>
              <w:tab w:val="right" w:leader="dot" w:pos="9205"/>
            </w:tabs>
            <w:rPr>
              <w:rFonts w:eastAsiaTheme="minorEastAsia"/>
              <w:noProof/>
              <w:lang w:eastAsia="de-DE"/>
            </w:rPr>
          </w:pPr>
          <w:hyperlink w:anchor="_Toc105491085" w:history="1">
            <w:r w:rsidR="00F158F4" w:rsidRPr="00E71D7C">
              <w:rPr>
                <w:rStyle w:val="Hyperkobling"/>
                <w:rFonts w:cstheme="minorHAnsi"/>
                <w:noProof/>
              </w:rPr>
              <w:t>6.2.</w:t>
            </w:r>
            <w:r w:rsidR="00F158F4">
              <w:rPr>
                <w:rFonts w:eastAsiaTheme="minorEastAsia"/>
                <w:noProof/>
                <w:lang w:eastAsia="de-DE"/>
              </w:rPr>
              <w:tab/>
            </w:r>
            <w:r w:rsidR="00F158F4" w:rsidRPr="00E71D7C">
              <w:rPr>
                <w:rStyle w:val="Hyperkobling"/>
                <w:rFonts w:cstheme="minorHAnsi"/>
                <w:noProof/>
              </w:rPr>
              <w:t>Safety of different photo(chemo)therapy modalities in clinical trials</w:t>
            </w:r>
            <w:r w:rsidR="00F158F4">
              <w:rPr>
                <w:noProof/>
                <w:webHidden/>
              </w:rPr>
              <w:tab/>
            </w:r>
            <w:r w:rsidR="00F158F4">
              <w:rPr>
                <w:noProof/>
                <w:webHidden/>
              </w:rPr>
              <w:fldChar w:fldCharType="begin"/>
            </w:r>
            <w:r w:rsidR="00F158F4">
              <w:rPr>
                <w:noProof/>
                <w:webHidden/>
              </w:rPr>
              <w:instrText xml:space="preserve"> PAGEREF _Toc105491085 \h </w:instrText>
            </w:r>
            <w:r w:rsidR="00F158F4">
              <w:rPr>
                <w:noProof/>
                <w:webHidden/>
              </w:rPr>
            </w:r>
            <w:r w:rsidR="00F158F4">
              <w:rPr>
                <w:noProof/>
                <w:webHidden/>
              </w:rPr>
              <w:fldChar w:fldCharType="separate"/>
            </w:r>
            <w:r w:rsidR="0032361B">
              <w:rPr>
                <w:noProof/>
                <w:webHidden/>
              </w:rPr>
              <w:t>48</w:t>
            </w:r>
            <w:r w:rsidR="00F158F4">
              <w:rPr>
                <w:noProof/>
                <w:webHidden/>
              </w:rPr>
              <w:fldChar w:fldCharType="end"/>
            </w:r>
          </w:hyperlink>
        </w:p>
        <w:p w14:paraId="1CB05972" w14:textId="7275695B" w:rsidR="00F158F4" w:rsidRDefault="00860D69">
          <w:pPr>
            <w:pStyle w:val="INNH3"/>
            <w:tabs>
              <w:tab w:val="left" w:pos="880"/>
              <w:tab w:val="right" w:leader="dot" w:pos="9205"/>
            </w:tabs>
            <w:rPr>
              <w:rFonts w:eastAsiaTheme="minorEastAsia"/>
              <w:noProof/>
              <w:lang w:eastAsia="de-DE"/>
            </w:rPr>
          </w:pPr>
          <w:hyperlink w:anchor="_Toc105491086" w:history="1">
            <w:r w:rsidR="00F158F4" w:rsidRPr="00E71D7C">
              <w:rPr>
                <w:rStyle w:val="Hyperkobling"/>
                <w:noProof/>
                <w:lang w:val="en-US"/>
              </w:rPr>
              <w:t>7.</w:t>
            </w:r>
            <w:r w:rsidR="00F158F4">
              <w:rPr>
                <w:rFonts w:eastAsiaTheme="minorEastAsia"/>
                <w:noProof/>
                <w:lang w:eastAsia="de-DE"/>
              </w:rPr>
              <w:tab/>
            </w:r>
            <w:r w:rsidR="00F158F4" w:rsidRPr="00E71D7C">
              <w:rPr>
                <w:rStyle w:val="Hyperkobling"/>
                <w:noProof/>
              </w:rPr>
              <w:t>Introduction to systemic treatment</w:t>
            </w:r>
            <w:r w:rsidR="00F158F4">
              <w:rPr>
                <w:noProof/>
                <w:webHidden/>
              </w:rPr>
              <w:tab/>
            </w:r>
            <w:r w:rsidR="00F158F4">
              <w:rPr>
                <w:noProof/>
                <w:webHidden/>
              </w:rPr>
              <w:fldChar w:fldCharType="begin"/>
            </w:r>
            <w:r w:rsidR="00F158F4">
              <w:rPr>
                <w:noProof/>
                <w:webHidden/>
              </w:rPr>
              <w:instrText xml:space="preserve"> PAGEREF _Toc105491086 \h </w:instrText>
            </w:r>
            <w:r w:rsidR="00F158F4">
              <w:rPr>
                <w:noProof/>
                <w:webHidden/>
              </w:rPr>
            </w:r>
            <w:r w:rsidR="00F158F4">
              <w:rPr>
                <w:noProof/>
                <w:webHidden/>
              </w:rPr>
              <w:fldChar w:fldCharType="separate"/>
            </w:r>
            <w:r w:rsidR="0032361B">
              <w:rPr>
                <w:noProof/>
                <w:webHidden/>
              </w:rPr>
              <w:t>50</w:t>
            </w:r>
            <w:r w:rsidR="00F158F4">
              <w:rPr>
                <w:noProof/>
                <w:webHidden/>
              </w:rPr>
              <w:fldChar w:fldCharType="end"/>
            </w:r>
          </w:hyperlink>
        </w:p>
        <w:p w14:paraId="346422B0" w14:textId="4B208A4B" w:rsidR="00F158F4" w:rsidRDefault="00860D69">
          <w:pPr>
            <w:pStyle w:val="INNH3"/>
            <w:tabs>
              <w:tab w:val="left" w:pos="880"/>
              <w:tab w:val="right" w:leader="dot" w:pos="9205"/>
            </w:tabs>
            <w:rPr>
              <w:rFonts w:eastAsiaTheme="minorEastAsia"/>
              <w:noProof/>
              <w:lang w:eastAsia="de-DE"/>
            </w:rPr>
          </w:pPr>
          <w:hyperlink w:anchor="_Toc105491087" w:history="1">
            <w:r w:rsidR="00F158F4" w:rsidRPr="00E71D7C">
              <w:rPr>
                <w:rStyle w:val="Hyperkobling"/>
                <w:rFonts w:cstheme="minorHAnsi"/>
                <w:noProof/>
                <w:lang w:val="en-US"/>
              </w:rPr>
              <w:t>8.</w:t>
            </w:r>
            <w:r w:rsidR="00F158F4">
              <w:rPr>
                <w:rFonts w:eastAsiaTheme="minorEastAsia"/>
                <w:noProof/>
                <w:lang w:eastAsia="de-DE"/>
              </w:rPr>
              <w:tab/>
            </w:r>
            <w:r w:rsidR="00F158F4" w:rsidRPr="00E71D7C">
              <w:rPr>
                <w:rStyle w:val="Hyperkobling"/>
                <w:rFonts w:cstheme="minorHAnsi"/>
                <w:noProof/>
              </w:rPr>
              <w:t>Conventional systemic drugs</w:t>
            </w:r>
            <w:r w:rsidR="00F158F4">
              <w:rPr>
                <w:noProof/>
                <w:webHidden/>
              </w:rPr>
              <w:tab/>
            </w:r>
            <w:r w:rsidR="00F158F4">
              <w:rPr>
                <w:noProof/>
                <w:webHidden/>
              </w:rPr>
              <w:fldChar w:fldCharType="begin"/>
            </w:r>
            <w:r w:rsidR="00F158F4">
              <w:rPr>
                <w:noProof/>
                <w:webHidden/>
              </w:rPr>
              <w:instrText xml:space="preserve"> PAGEREF _Toc105491087 \h </w:instrText>
            </w:r>
            <w:r w:rsidR="00F158F4">
              <w:rPr>
                <w:noProof/>
                <w:webHidden/>
              </w:rPr>
            </w:r>
            <w:r w:rsidR="00F158F4">
              <w:rPr>
                <w:noProof/>
                <w:webHidden/>
              </w:rPr>
              <w:fldChar w:fldCharType="separate"/>
            </w:r>
            <w:r w:rsidR="0032361B">
              <w:rPr>
                <w:noProof/>
                <w:webHidden/>
              </w:rPr>
              <w:t>52</w:t>
            </w:r>
            <w:r w:rsidR="00F158F4">
              <w:rPr>
                <w:noProof/>
                <w:webHidden/>
              </w:rPr>
              <w:fldChar w:fldCharType="end"/>
            </w:r>
          </w:hyperlink>
        </w:p>
        <w:p w14:paraId="00937D3A" w14:textId="0088DD12" w:rsidR="00F158F4" w:rsidRDefault="00860D69">
          <w:pPr>
            <w:pStyle w:val="INNH3"/>
            <w:tabs>
              <w:tab w:val="left" w:pos="1100"/>
              <w:tab w:val="right" w:leader="dot" w:pos="9205"/>
            </w:tabs>
            <w:rPr>
              <w:rFonts w:eastAsiaTheme="minorEastAsia"/>
              <w:noProof/>
              <w:lang w:eastAsia="de-DE"/>
            </w:rPr>
          </w:pPr>
          <w:hyperlink w:anchor="_Toc105491088" w:history="1">
            <w:r w:rsidR="00F158F4" w:rsidRPr="00E71D7C">
              <w:rPr>
                <w:rStyle w:val="Hyperkobling"/>
                <w:rFonts w:cstheme="minorHAnsi"/>
                <w:noProof/>
              </w:rPr>
              <w:t>8.1.</w:t>
            </w:r>
            <w:r w:rsidR="00F158F4">
              <w:rPr>
                <w:rFonts w:eastAsiaTheme="minorEastAsia"/>
                <w:noProof/>
                <w:lang w:eastAsia="de-DE"/>
              </w:rPr>
              <w:tab/>
            </w:r>
            <w:r w:rsidR="00F158F4" w:rsidRPr="00E71D7C">
              <w:rPr>
                <w:rStyle w:val="Hyperkobling"/>
                <w:rFonts w:cstheme="minorHAnsi"/>
                <w:noProof/>
              </w:rPr>
              <w:t>Azathioprine (AZA)</w:t>
            </w:r>
            <w:r w:rsidR="00F158F4">
              <w:rPr>
                <w:noProof/>
                <w:webHidden/>
              </w:rPr>
              <w:tab/>
            </w:r>
            <w:r w:rsidR="00F158F4">
              <w:rPr>
                <w:noProof/>
                <w:webHidden/>
              </w:rPr>
              <w:fldChar w:fldCharType="begin"/>
            </w:r>
            <w:r w:rsidR="00F158F4">
              <w:rPr>
                <w:noProof/>
                <w:webHidden/>
              </w:rPr>
              <w:instrText xml:space="preserve"> PAGEREF _Toc105491088 \h </w:instrText>
            </w:r>
            <w:r w:rsidR="00F158F4">
              <w:rPr>
                <w:noProof/>
                <w:webHidden/>
              </w:rPr>
            </w:r>
            <w:r w:rsidR="00F158F4">
              <w:rPr>
                <w:noProof/>
                <w:webHidden/>
              </w:rPr>
              <w:fldChar w:fldCharType="separate"/>
            </w:r>
            <w:r w:rsidR="0032361B">
              <w:rPr>
                <w:noProof/>
                <w:webHidden/>
              </w:rPr>
              <w:t>52</w:t>
            </w:r>
            <w:r w:rsidR="00F158F4">
              <w:rPr>
                <w:noProof/>
                <w:webHidden/>
              </w:rPr>
              <w:fldChar w:fldCharType="end"/>
            </w:r>
          </w:hyperlink>
        </w:p>
        <w:p w14:paraId="3537D1E5" w14:textId="12AFDAE5" w:rsidR="00F158F4" w:rsidRDefault="00860D69">
          <w:pPr>
            <w:pStyle w:val="INNH3"/>
            <w:tabs>
              <w:tab w:val="left" w:pos="1100"/>
              <w:tab w:val="right" w:leader="dot" w:pos="9205"/>
            </w:tabs>
            <w:rPr>
              <w:rFonts w:eastAsiaTheme="minorEastAsia"/>
              <w:noProof/>
              <w:lang w:eastAsia="de-DE"/>
            </w:rPr>
          </w:pPr>
          <w:hyperlink w:anchor="_Toc105491089" w:history="1">
            <w:r w:rsidR="00F158F4" w:rsidRPr="00E71D7C">
              <w:rPr>
                <w:rStyle w:val="Hyperkobling"/>
                <w:rFonts w:cstheme="minorHAnsi"/>
                <w:noProof/>
              </w:rPr>
              <w:t>8.2.</w:t>
            </w:r>
            <w:r w:rsidR="00F158F4">
              <w:rPr>
                <w:rFonts w:eastAsiaTheme="minorEastAsia"/>
                <w:noProof/>
                <w:lang w:eastAsia="de-DE"/>
              </w:rPr>
              <w:tab/>
            </w:r>
            <w:r w:rsidR="00F158F4" w:rsidRPr="00E71D7C">
              <w:rPr>
                <w:rStyle w:val="Hyperkobling"/>
                <w:rFonts w:cstheme="minorHAnsi"/>
                <w:noProof/>
              </w:rPr>
              <w:t>Ciclosporin</w:t>
            </w:r>
            <w:r w:rsidR="00F158F4">
              <w:rPr>
                <w:noProof/>
                <w:webHidden/>
              </w:rPr>
              <w:tab/>
            </w:r>
            <w:r w:rsidR="00F158F4">
              <w:rPr>
                <w:noProof/>
                <w:webHidden/>
              </w:rPr>
              <w:fldChar w:fldCharType="begin"/>
            </w:r>
            <w:r w:rsidR="00F158F4">
              <w:rPr>
                <w:noProof/>
                <w:webHidden/>
              </w:rPr>
              <w:instrText xml:space="preserve"> PAGEREF _Toc105491089 \h </w:instrText>
            </w:r>
            <w:r w:rsidR="00F158F4">
              <w:rPr>
                <w:noProof/>
                <w:webHidden/>
              </w:rPr>
            </w:r>
            <w:r w:rsidR="00F158F4">
              <w:rPr>
                <w:noProof/>
                <w:webHidden/>
              </w:rPr>
              <w:fldChar w:fldCharType="separate"/>
            </w:r>
            <w:r w:rsidR="0032361B">
              <w:rPr>
                <w:noProof/>
                <w:webHidden/>
              </w:rPr>
              <w:t>55</w:t>
            </w:r>
            <w:r w:rsidR="00F158F4">
              <w:rPr>
                <w:noProof/>
                <w:webHidden/>
              </w:rPr>
              <w:fldChar w:fldCharType="end"/>
            </w:r>
          </w:hyperlink>
        </w:p>
        <w:p w14:paraId="397BFE08" w14:textId="1F4DD7E6" w:rsidR="00F158F4" w:rsidRDefault="00860D69">
          <w:pPr>
            <w:pStyle w:val="INNH3"/>
            <w:tabs>
              <w:tab w:val="left" w:pos="1100"/>
              <w:tab w:val="right" w:leader="dot" w:pos="9205"/>
            </w:tabs>
            <w:rPr>
              <w:rFonts w:eastAsiaTheme="minorEastAsia"/>
              <w:noProof/>
              <w:lang w:eastAsia="de-DE"/>
            </w:rPr>
          </w:pPr>
          <w:hyperlink w:anchor="_Toc105491090" w:history="1">
            <w:r w:rsidR="00F158F4" w:rsidRPr="00E71D7C">
              <w:rPr>
                <w:rStyle w:val="Hyperkobling"/>
                <w:rFonts w:cstheme="minorHAnsi"/>
                <w:noProof/>
              </w:rPr>
              <w:t>8.3.</w:t>
            </w:r>
            <w:r w:rsidR="00F158F4">
              <w:rPr>
                <w:rFonts w:eastAsiaTheme="minorEastAsia"/>
                <w:noProof/>
                <w:lang w:eastAsia="de-DE"/>
              </w:rPr>
              <w:tab/>
            </w:r>
            <w:r w:rsidR="00F158F4" w:rsidRPr="00E71D7C">
              <w:rPr>
                <w:rStyle w:val="Hyperkobling"/>
                <w:rFonts w:cstheme="minorHAnsi"/>
                <w:noProof/>
              </w:rPr>
              <w:t>Systemic glucocorticosteroids</w:t>
            </w:r>
            <w:r w:rsidR="00F158F4">
              <w:rPr>
                <w:noProof/>
                <w:webHidden/>
              </w:rPr>
              <w:tab/>
            </w:r>
            <w:r w:rsidR="00F158F4">
              <w:rPr>
                <w:noProof/>
                <w:webHidden/>
              </w:rPr>
              <w:fldChar w:fldCharType="begin"/>
            </w:r>
            <w:r w:rsidR="00F158F4">
              <w:rPr>
                <w:noProof/>
                <w:webHidden/>
              </w:rPr>
              <w:instrText xml:space="preserve"> PAGEREF _Toc105491090 \h </w:instrText>
            </w:r>
            <w:r w:rsidR="00F158F4">
              <w:rPr>
                <w:noProof/>
                <w:webHidden/>
              </w:rPr>
            </w:r>
            <w:r w:rsidR="00F158F4">
              <w:rPr>
                <w:noProof/>
                <w:webHidden/>
              </w:rPr>
              <w:fldChar w:fldCharType="separate"/>
            </w:r>
            <w:r w:rsidR="0032361B">
              <w:rPr>
                <w:noProof/>
                <w:webHidden/>
              </w:rPr>
              <w:t>58</w:t>
            </w:r>
            <w:r w:rsidR="00F158F4">
              <w:rPr>
                <w:noProof/>
                <w:webHidden/>
              </w:rPr>
              <w:fldChar w:fldCharType="end"/>
            </w:r>
          </w:hyperlink>
        </w:p>
        <w:p w14:paraId="64CD54F4" w14:textId="7270DB4C" w:rsidR="00F158F4" w:rsidRDefault="00860D69">
          <w:pPr>
            <w:pStyle w:val="INNH3"/>
            <w:tabs>
              <w:tab w:val="left" w:pos="1100"/>
              <w:tab w:val="right" w:leader="dot" w:pos="9205"/>
            </w:tabs>
            <w:rPr>
              <w:rFonts w:eastAsiaTheme="minorEastAsia"/>
              <w:noProof/>
              <w:lang w:eastAsia="de-DE"/>
            </w:rPr>
          </w:pPr>
          <w:hyperlink w:anchor="_Toc105491091" w:history="1">
            <w:r w:rsidR="00F158F4" w:rsidRPr="00E71D7C">
              <w:rPr>
                <w:rStyle w:val="Hyperkobling"/>
                <w:rFonts w:cstheme="minorHAnsi"/>
                <w:noProof/>
              </w:rPr>
              <w:t>8.4.</w:t>
            </w:r>
            <w:r w:rsidR="00F158F4">
              <w:rPr>
                <w:rFonts w:eastAsiaTheme="minorEastAsia"/>
                <w:noProof/>
                <w:lang w:eastAsia="de-DE"/>
              </w:rPr>
              <w:tab/>
            </w:r>
            <w:r w:rsidR="00F158F4" w:rsidRPr="00E71D7C">
              <w:rPr>
                <w:rStyle w:val="Hyperkobling"/>
                <w:rFonts w:cstheme="minorHAnsi"/>
                <w:noProof/>
              </w:rPr>
              <w:t>Methotrexate</w:t>
            </w:r>
            <w:r w:rsidR="00F158F4">
              <w:rPr>
                <w:noProof/>
                <w:webHidden/>
              </w:rPr>
              <w:tab/>
            </w:r>
            <w:r w:rsidR="00F158F4">
              <w:rPr>
                <w:noProof/>
                <w:webHidden/>
              </w:rPr>
              <w:fldChar w:fldCharType="begin"/>
            </w:r>
            <w:r w:rsidR="00F158F4">
              <w:rPr>
                <w:noProof/>
                <w:webHidden/>
              </w:rPr>
              <w:instrText xml:space="preserve"> PAGEREF _Toc105491091 \h </w:instrText>
            </w:r>
            <w:r w:rsidR="00F158F4">
              <w:rPr>
                <w:noProof/>
                <w:webHidden/>
              </w:rPr>
            </w:r>
            <w:r w:rsidR="00F158F4">
              <w:rPr>
                <w:noProof/>
                <w:webHidden/>
              </w:rPr>
              <w:fldChar w:fldCharType="separate"/>
            </w:r>
            <w:r w:rsidR="0032361B">
              <w:rPr>
                <w:noProof/>
                <w:webHidden/>
              </w:rPr>
              <w:t>60</w:t>
            </w:r>
            <w:r w:rsidR="00F158F4">
              <w:rPr>
                <w:noProof/>
                <w:webHidden/>
              </w:rPr>
              <w:fldChar w:fldCharType="end"/>
            </w:r>
          </w:hyperlink>
        </w:p>
        <w:p w14:paraId="34410748" w14:textId="21053E55" w:rsidR="00F158F4" w:rsidRDefault="00860D69">
          <w:pPr>
            <w:pStyle w:val="INNH3"/>
            <w:tabs>
              <w:tab w:val="left" w:pos="1100"/>
              <w:tab w:val="right" w:leader="dot" w:pos="9205"/>
            </w:tabs>
            <w:rPr>
              <w:rFonts w:eastAsiaTheme="minorEastAsia"/>
              <w:noProof/>
              <w:lang w:eastAsia="de-DE"/>
            </w:rPr>
          </w:pPr>
          <w:hyperlink w:anchor="_Toc105491092" w:history="1">
            <w:r w:rsidR="00F158F4" w:rsidRPr="00E71D7C">
              <w:rPr>
                <w:rStyle w:val="Hyperkobling"/>
                <w:rFonts w:cstheme="minorHAnsi"/>
                <w:noProof/>
              </w:rPr>
              <w:t>8.5.</w:t>
            </w:r>
            <w:r w:rsidR="00F158F4">
              <w:rPr>
                <w:rFonts w:eastAsiaTheme="minorEastAsia"/>
                <w:noProof/>
                <w:lang w:eastAsia="de-DE"/>
              </w:rPr>
              <w:tab/>
            </w:r>
            <w:r w:rsidR="00F158F4" w:rsidRPr="00E71D7C">
              <w:rPr>
                <w:rStyle w:val="Hyperkobling"/>
                <w:rFonts w:cstheme="minorHAnsi"/>
                <w:noProof/>
              </w:rPr>
              <w:t>Mycophenolate mofetil</w:t>
            </w:r>
            <w:r w:rsidR="00F158F4">
              <w:rPr>
                <w:noProof/>
                <w:webHidden/>
              </w:rPr>
              <w:tab/>
            </w:r>
            <w:r w:rsidR="00F158F4">
              <w:rPr>
                <w:noProof/>
                <w:webHidden/>
              </w:rPr>
              <w:fldChar w:fldCharType="begin"/>
            </w:r>
            <w:r w:rsidR="00F158F4">
              <w:rPr>
                <w:noProof/>
                <w:webHidden/>
              </w:rPr>
              <w:instrText xml:space="preserve"> PAGEREF _Toc105491092 \h </w:instrText>
            </w:r>
            <w:r w:rsidR="00F158F4">
              <w:rPr>
                <w:noProof/>
                <w:webHidden/>
              </w:rPr>
            </w:r>
            <w:r w:rsidR="00F158F4">
              <w:rPr>
                <w:noProof/>
                <w:webHidden/>
              </w:rPr>
              <w:fldChar w:fldCharType="separate"/>
            </w:r>
            <w:r w:rsidR="0032361B">
              <w:rPr>
                <w:noProof/>
                <w:webHidden/>
              </w:rPr>
              <w:t>63</w:t>
            </w:r>
            <w:r w:rsidR="00F158F4">
              <w:rPr>
                <w:noProof/>
                <w:webHidden/>
              </w:rPr>
              <w:fldChar w:fldCharType="end"/>
            </w:r>
          </w:hyperlink>
        </w:p>
        <w:p w14:paraId="3DC12B8D" w14:textId="498AFF55" w:rsidR="00F158F4" w:rsidRDefault="00860D69">
          <w:pPr>
            <w:pStyle w:val="INNH3"/>
            <w:tabs>
              <w:tab w:val="left" w:pos="880"/>
              <w:tab w:val="right" w:leader="dot" w:pos="9205"/>
            </w:tabs>
            <w:rPr>
              <w:rFonts w:eastAsiaTheme="minorEastAsia"/>
              <w:noProof/>
              <w:lang w:eastAsia="de-DE"/>
            </w:rPr>
          </w:pPr>
          <w:hyperlink w:anchor="_Toc105491093" w:history="1">
            <w:r w:rsidR="00F158F4" w:rsidRPr="00E71D7C">
              <w:rPr>
                <w:rStyle w:val="Hyperkobling"/>
                <w:rFonts w:cstheme="minorHAnsi"/>
                <w:noProof/>
                <w:lang w:val="en-US"/>
              </w:rPr>
              <w:t>9.</w:t>
            </w:r>
            <w:r w:rsidR="00F158F4">
              <w:rPr>
                <w:rFonts w:eastAsiaTheme="minorEastAsia"/>
                <w:noProof/>
                <w:lang w:eastAsia="de-DE"/>
              </w:rPr>
              <w:tab/>
            </w:r>
            <w:r w:rsidR="00F158F4" w:rsidRPr="00E71D7C">
              <w:rPr>
                <w:rStyle w:val="Hyperkobling"/>
                <w:rFonts w:cstheme="minorHAnsi"/>
                <w:noProof/>
              </w:rPr>
              <w:t>Biologics</w:t>
            </w:r>
            <w:r w:rsidR="00F158F4">
              <w:rPr>
                <w:noProof/>
                <w:webHidden/>
              </w:rPr>
              <w:tab/>
            </w:r>
            <w:r w:rsidR="00F158F4">
              <w:rPr>
                <w:noProof/>
                <w:webHidden/>
              </w:rPr>
              <w:fldChar w:fldCharType="begin"/>
            </w:r>
            <w:r w:rsidR="00F158F4">
              <w:rPr>
                <w:noProof/>
                <w:webHidden/>
              </w:rPr>
              <w:instrText xml:space="preserve"> PAGEREF _Toc105491093 \h </w:instrText>
            </w:r>
            <w:r w:rsidR="00F158F4">
              <w:rPr>
                <w:noProof/>
                <w:webHidden/>
              </w:rPr>
            </w:r>
            <w:r w:rsidR="00F158F4">
              <w:rPr>
                <w:noProof/>
                <w:webHidden/>
              </w:rPr>
              <w:fldChar w:fldCharType="separate"/>
            </w:r>
            <w:r w:rsidR="0032361B">
              <w:rPr>
                <w:noProof/>
                <w:webHidden/>
              </w:rPr>
              <w:t>65</w:t>
            </w:r>
            <w:r w:rsidR="00F158F4">
              <w:rPr>
                <w:noProof/>
                <w:webHidden/>
              </w:rPr>
              <w:fldChar w:fldCharType="end"/>
            </w:r>
          </w:hyperlink>
        </w:p>
        <w:p w14:paraId="36B08442" w14:textId="5C6521CB" w:rsidR="00F158F4" w:rsidRDefault="00860D69">
          <w:pPr>
            <w:pStyle w:val="INNH3"/>
            <w:tabs>
              <w:tab w:val="left" w:pos="1100"/>
              <w:tab w:val="right" w:leader="dot" w:pos="9205"/>
            </w:tabs>
            <w:rPr>
              <w:rFonts w:eastAsiaTheme="minorEastAsia"/>
              <w:noProof/>
              <w:lang w:eastAsia="de-DE"/>
            </w:rPr>
          </w:pPr>
          <w:hyperlink w:anchor="_Toc105491094" w:history="1">
            <w:r w:rsidR="00F158F4" w:rsidRPr="00E71D7C">
              <w:rPr>
                <w:rStyle w:val="Hyperkobling"/>
                <w:rFonts w:cstheme="minorHAnsi"/>
                <w:noProof/>
              </w:rPr>
              <w:t>9.1.</w:t>
            </w:r>
            <w:r w:rsidR="00F158F4">
              <w:rPr>
                <w:rFonts w:eastAsiaTheme="minorEastAsia"/>
                <w:noProof/>
                <w:lang w:eastAsia="de-DE"/>
              </w:rPr>
              <w:tab/>
            </w:r>
            <w:r w:rsidR="00F158F4" w:rsidRPr="00E71D7C">
              <w:rPr>
                <w:rStyle w:val="Hyperkobling"/>
                <w:rFonts w:cstheme="minorHAnsi"/>
                <w:noProof/>
              </w:rPr>
              <w:t>Dupilumab</w:t>
            </w:r>
            <w:r w:rsidR="00F158F4">
              <w:rPr>
                <w:noProof/>
                <w:webHidden/>
              </w:rPr>
              <w:tab/>
            </w:r>
            <w:r w:rsidR="00F158F4">
              <w:rPr>
                <w:noProof/>
                <w:webHidden/>
              </w:rPr>
              <w:fldChar w:fldCharType="begin"/>
            </w:r>
            <w:r w:rsidR="00F158F4">
              <w:rPr>
                <w:noProof/>
                <w:webHidden/>
              </w:rPr>
              <w:instrText xml:space="preserve"> PAGEREF _Toc105491094 \h </w:instrText>
            </w:r>
            <w:r w:rsidR="00F158F4">
              <w:rPr>
                <w:noProof/>
                <w:webHidden/>
              </w:rPr>
            </w:r>
            <w:r w:rsidR="00F158F4">
              <w:rPr>
                <w:noProof/>
                <w:webHidden/>
              </w:rPr>
              <w:fldChar w:fldCharType="separate"/>
            </w:r>
            <w:r w:rsidR="0032361B">
              <w:rPr>
                <w:noProof/>
                <w:webHidden/>
              </w:rPr>
              <w:t>65</w:t>
            </w:r>
            <w:r w:rsidR="00F158F4">
              <w:rPr>
                <w:noProof/>
                <w:webHidden/>
              </w:rPr>
              <w:fldChar w:fldCharType="end"/>
            </w:r>
          </w:hyperlink>
        </w:p>
        <w:p w14:paraId="2CCEAF1F" w14:textId="3919CEF5" w:rsidR="00F158F4" w:rsidRDefault="00860D69">
          <w:pPr>
            <w:pStyle w:val="INNH3"/>
            <w:tabs>
              <w:tab w:val="left" w:pos="1100"/>
              <w:tab w:val="right" w:leader="dot" w:pos="9205"/>
            </w:tabs>
            <w:rPr>
              <w:rFonts w:eastAsiaTheme="minorEastAsia"/>
              <w:noProof/>
              <w:lang w:eastAsia="de-DE"/>
            </w:rPr>
          </w:pPr>
          <w:hyperlink w:anchor="_Toc105491095" w:history="1">
            <w:r w:rsidR="00F158F4" w:rsidRPr="00E71D7C">
              <w:rPr>
                <w:rStyle w:val="Hyperkobling"/>
                <w:rFonts w:cstheme="minorHAnsi"/>
                <w:noProof/>
              </w:rPr>
              <w:t>9.2.</w:t>
            </w:r>
            <w:r w:rsidR="00F158F4">
              <w:rPr>
                <w:rFonts w:eastAsiaTheme="minorEastAsia"/>
                <w:noProof/>
                <w:lang w:eastAsia="de-DE"/>
              </w:rPr>
              <w:tab/>
            </w:r>
            <w:r w:rsidR="00F158F4" w:rsidRPr="00E71D7C">
              <w:rPr>
                <w:rStyle w:val="Hyperkobling"/>
                <w:rFonts w:cstheme="minorHAnsi"/>
                <w:noProof/>
              </w:rPr>
              <w:t>Lebrikizumab</w:t>
            </w:r>
            <w:r w:rsidR="00F158F4">
              <w:rPr>
                <w:noProof/>
                <w:webHidden/>
              </w:rPr>
              <w:tab/>
            </w:r>
            <w:r w:rsidR="00F158F4">
              <w:rPr>
                <w:noProof/>
                <w:webHidden/>
              </w:rPr>
              <w:fldChar w:fldCharType="begin"/>
            </w:r>
            <w:r w:rsidR="00F158F4">
              <w:rPr>
                <w:noProof/>
                <w:webHidden/>
              </w:rPr>
              <w:instrText xml:space="preserve"> PAGEREF _Toc105491095 \h </w:instrText>
            </w:r>
            <w:r w:rsidR="00F158F4">
              <w:rPr>
                <w:noProof/>
                <w:webHidden/>
              </w:rPr>
            </w:r>
            <w:r w:rsidR="00F158F4">
              <w:rPr>
                <w:noProof/>
                <w:webHidden/>
              </w:rPr>
              <w:fldChar w:fldCharType="separate"/>
            </w:r>
            <w:r w:rsidR="0032361B">
              <w:rPr>
                <w:noProof/>
                <w:webHidden/>
              </w:rPr>
              <w:t>67</w:t>
            </w:r>
            <w:r w:rsidR="00F158F4">
              <w:rPr>
                <w:noProof/>
                <w:webHidden/>
              </w:rPr>
              <w:fldChar w:fldCharType="end"/>
            </w:r>
          </w:hyperlink>
        </w:p>
        <w:p w14:paraId="1020F542" w14:textId="6D966ABD" w:rsidR="00F158F4" w:rsidRDefault="00860D69">
          <w:pPr>
            <w:pStyle w:val="INNH3"/>
            <w:tabs>
              <w:tab w:val="left" w:pos="1100"/>
              <w:tab w:val="right" w:leader="dot" w:pos="9205"/>
            </w:tabs>
            <w:rPr>
              <w:rFonts w:eastAsiaTheme="minorEastAsia"/>
              <w:noProof/>
              <w:lang w:eastAsia="de-DE"/>
            </w:rPr>
          </w:pPr>
          <w:hyperlink w:anchor="_Toc105491096" w:history="1">
            <w:r w:rsidR="00F158F4" w:rsidRPr="00E71D7C">
              <w:rPr>
                <w:rStyle w:val="Hyperkobling"/>
                <w:rFonts w:cstheme="minorHAnsi"/>
                <w:noProof/>
              </w:rPr>
              <w:t>9.3.</w:t>
            </w:r>
            <w:r w:rsidR="00F158F4">
              <w:rPr>
                <w:rFonts w:eastAsiaTheme="minorEastAsia"/>
                <w:noProof/>
                <w:lang w:eastAsia="de-DE"/>
              </w:rPr>
              <w:tab/>
            </w:r>
            <w:r w:rsidR="00F158F4" w:rsidRPr="00E71D7C">
              <w:rPr>
                <w:rStyle w:val="Hyperkobling"/>
                <w:rFonts w:cstheme="minorHAnsi"/>
                <w:noProof/>
              </w:rPr>
              <w:t>Nemolizumab</w:t>
            </w:r>
            <w:r w:rsidR="00F158F4">
              <w:rPr>
                <w:noProof/>
                <w:webHidden/>
              </w:rPr>
              <w:tab/>
            </w:r>
            <w:r w:rsidR="00F158F4">
              <w:rPr>
                <w:noProof/>
                <w:webHidden/>
              </w:rPr>
              <w:fldChar w:fldCharType="begin"/>
            </w:r>
            <w:r w:rsidR="00F158F4">
              <w:rPr>
                <w:noProof/>
                <w:webHidden/>
              </w:rPr>
              <w:instrText xml:space="preserve"> PAGEREF _Toc105491096 \h </w:instrText>
            </w:r>
            <w:r w:rsidR="00F158F4">
              <w:rPr>
                <w:noProof/>
                <w:webHidden/>
              </w:rPr>
            </w:r>
            <w:r w:rsidR="00F158F4">
              <w:rPr>
                <w:noProof/>
                <w:webHidden/>
              </w:rPr>
              <w:fldChar w:fldCharType="separate"/>
            </w:r>
            <w:r w:rsidR="0032361B">
              <w:rPr>
                <w:noProof/>
                <w:webHidden/>
              </w:rPr>
              <w:t>68</w:t>
            </w:r>
            <w:r w:rsidR="00F158F4">
              <w:rPr>
                <w:noProof/>
                <w:webHidden/>
              </w:rPr>
              <w:fldChar w:fldCharType="end"/>
            </w:r>
          </w:hyperlink>
        </w:p>
        <w:p w14:paraId="5B6D92E8" w14:textId="47FFFC4F" w:rsidR="00F158F4" w:rsidRDefault="00860D69">
          <w:pPr>
            <w:pStyle w:val="INNH3"/>
            <w:tabs>
              <w:tab w:val="left" w:pos="1100"/>
              <w:tab w:val="right" w:leader="dot" w:pos="9205"/>
            </w:tabs>
            <w:rPr>
              <w:rFonts w:eastAsiaTheme="minorEastAsia"/>
              <w:noProof/>
              <w:lang w:eastAsia="de-DE"/>
            </w:rPr>
          </w:pPr>
          <w:hyperlink w:anchor="_Toc105491097" w:history="1">
            <w:r w:rsidR="00F158F4" w:rsidRPr="00E71D7C">
              <w:rPr>
                <w:rStyle w:val="Hyperkobling"/>
                <w:rFonts w:cstheme="minorHAnsi"/>
                <w:noProof/>
              </w:rPr>
              <w:t>9.4.</w:t>
            </w:r>
            <w:r w:rsidR="00F158F4">
              <w:rPr>
                <w:rFonts w:eastAsiaTheme="minorEastAsia"/>
                <w:noProof/>
                <w:lang w:eastAsia="de-DE"/>
              </w:rPr>
              <w:tab/>
            </w:r>
            <w:r w:rsidR="00F158F4" w:rsidRPr="00E71D7C">
              <w:rPr>
                <w:rStyle w:val="Hyperkobling"/>
                <w:rFonts w:cstheme="minorHAnsi"/>
                <w:noProof/>
              </w:rPr>
              <w:t>Omalizumab</w:t>
            </w:r>
            <w:r w:rsidR="00F158F4">
              <w:rPr>
                <w:noProof/>
                <w:webHidden/>
              </w:rPr>
              <w:tab/>
            </w:r>
            <w:r w:rsidR="00F158F4">
              <w:rPr>
                <w:noProof/>
                <w:webHidden/>
              </w:rPr>
              <w:fldChar w:fldCharType="begin"/>
            </w:r>
            <w:r w:rsidR="00F158F4">
              <w:rPr>
                <w:noProof/>
                <w:webHidden/>
              </w:rPr>
              <w:instrText xml:space="preserve"> PAGEREF _Toc105491097 \h </w:instrText>
            </w:r>
            <w:r w:rsidR="00F158F4">
              <w:rPr>
                <w:noProof/>
                <w:webHidden/>
              </w:rPr>
            </w:r>
            <w:r w:rsidR="00F158F4">
              <w:rPr>
                <w:noProof/>
                <w:webHidden/>
              </w:rPr>
              <w:fldChar w:fldCharType="separate"/>
            </w:r>
            <w:r w:rsidR="0032361B">
              <w:rPr>
                <w:noProof/>
                <w:webHidden/>
              </w:rPr>
              <w:t>70</w:t>
            </w:r>
            <w:r w:rsidR="00F158F4">
              <w:rPr>
                <w:noProof/>
                <w:webHidden/>
              </w:rPr>
              <w:fldChar w:fldCharType="end"/>
            </w:r>
          </w:hyperlink>
        </w:p>
        <w:p w14:paraId="15A9B563" w14:textId="268468D5" w:rsidR="00F158F4" w:rsidRDefault="00860D69">
          <w:pPr>
            <w:pStyle w:val="INNH3"/>
            <w:tabs>
              <w:tab w:val="left" w:pos="1100"/>
              <w:tab w:val="right" w:leader="dot" w:pos="9205"/>
            </w:tabs>
            <w:rPr>
              <w:rFonts w:eastAsiaTheme="minorEastAsia"/>
              <w:noProof/>
              <w:lang w:eastAsia="de-DE"/>
            </w:rPr>
          </w:pPr>
          <w:hyperlink w:anchor="_Toc105491098" w:history="1">
            <w:r w:rsidR="00F158F4" w:rsidRPr="00E71D7C">
              <w:rPr>
                <w:rStyle w:val="Hyperkobling"/>
                <w:rFonts w:cstheme="minorHAnsi"/>
                <w:noProof/>
              </w:rPr>
              <w:t>9.5.</w:t>
            </w:r>
            <w:r w:rsidR="00F158F4">
              <w:rPr>
                <w:rFonts w:eastAsiaTheme="minorEastAsia"/>
                <w:noProof/>
                <w:lang w:eastAsia="de-DE"/>
              </w:rPr>
              <w:tab/>
            </w:r>
            <w:r w:rsidR="00F158F4" w:rsidRPr="00E71D7C">
              <w:rPr>
                <w:rStyle w:val="Hyperkobling"/>
                <w:rFonts w:cstheme="minorHAnsi"/>
                <w:noProof/>
              </w:rPr>
              <w:t>Tralokinumab</w:t>
            </w:r>
            <w:r w:rsidR="00F158F4">
              <w:rPr>
                <w:noProof/>
                <w:webHidden/>
              </w:rPr>
              <w:tab/>
            </w:r>
            <w:r w:rsidR="00F158F4">
              <w:rPr>
                <w:noProof/>
                <w:webHidden/>
              </w:rPr>
              <w:fldChar w:fldCharType="begin"/>
            </w:r>
            <w:r w:rsidR="00F158F4">
              <w:rPr>
                <w:noProof/>
                <w:webHidden/>
              </w:rPr>
              <w:instrText xml:space="preserve"> PAGEREF _Toc105491098 \h </w:instrText>
            </w:r>
            <w:r w:rsidR="00F158F4">
              <w:rPr>
                <w:noProof/>
                <w:webHidden/>
              </w:rPr>
            </w:r>
            <w:r w:rsidR="00F158F4">
              <w:rPr>
                <w:noProof/>
                <w:webHidden/>
              </w:rPr>
              <w:fldChar w:fldCharType="separate"/>
            </w:r>
            <w:r w:rsidR="0032361B">
              <w:rPr>
                <w:noProof/>
                <w:webHidden/>
              </w:rPr>
              <w:t>72</w:t>
            </w:r>
            <w:r w:rsidR="00F158F4">
              <w:rPr>
                <w:noProof/>
                <w:webHidden/>
              </w:rPr>
              <w:fldChar w:fldCharType="end"/>
            </w:r>
          </w:hyperlink>
        </w:p>
        <w:p w14:paraId="2AA0480B" w14:textId="338E6EF6" w:rsidR="00F158F4" w:rsidRDefault="00860D69">
          <w:pPr>
            <w:pStyle w:val="INNH3"/>
            <w:tabs>
              <w:tab w:val="left" w:pos="1100"/>
              <w:tab w:val="right" w:leader="dot" w:pos="9205"/>
            </w:tabs>
            <w:rPr>
              <w:rFonts w:eastAsiaTheme="minorEastAsia"/>
              <w:noProof/>
              <w:lang w:eastAsia="de-DE"/>
            </w:rPr>
          </w:pPr>
          <w:hyperlink w:anchor="_Toc105491099" w:history="1">
            <w:r w:rsidR="00F158F4" w:rsidRPr="00E71D7C">
              <w:rPr>
                <w:rStyle w:val="Hyperkobling"/>
                <w:rFonts w:cstheme="minorHAnsi"/>
                <w:noProof/>
                <w:lang w:val="en-US"/>
              </w:rPr>
              <w:t>10.</w:t>
            </w:r>
            <w:r w:rsidR="00F158F4">
              <w:rPr>
                <w:rFonts w:eastAsiaTheme="minorEastAsia"/>
                <w:noProof/>
                <w:lang w:eastAsia="de-DE"/>
              </w:rPr>
              <w:tab/>
            </w:r>
            <w:r w:rsidR="00F158F4" w:rsidRPr="00E71D7C">
              <w:rPr>
                <w:rStyle w:val="Hyperkobling"/>
                <w:rFonts w:cstheme="minorHAnsi"/>
                <w:noProof/>
              </w:rPr>
              <w:t>JAK-Inhibitors</w:t>
            </w:r>
            <w:r w:rsidR="00F158F4">
              <w:rPr>
                <w:noProof/>
                <w:webHidden/>
              </w:rPr>
              <w:tab/>
            </w:r>
            <w:r w:rsidR="00F158F4">
              <w:rPr>
                <w:noProof/>
                <w:webHidden/>
              </w:rPr>
              <w:fldChar w:fldCharType="begin"/>
            </w:r>
            <w:r w:rsidR="00F158F4">
              <w:rPr>
                <w:noProof/>
                <w:webHidden/>
              </w:rPr>
              <w:instrText xml:space="preserve"> PAGEREF _Toc105491099 \h </w:instrText>
            </w:r>
            <w:r w:rsidR="00F158F4">
              <w:rPr>
                <w:noProof/>
                <w:webHidden/>
              </w:rPr>
            </w:r>
            <w:r w:rsidR="00F158F4">
              <w:rPr>
                <w:noProof/>
                <w:webHidden/>
              </w:rPr>
              <w:fldChar w:fldCharType="separate"/>
            </w:r>
            <w:r w:rsidR="0032361B">
              <w:rPr>
                <w:noProof/>
                <w:webHidden/>
              </w:rPr>
              <w:t>74</w:t>
            </w:r>
            <w:r w:rsidR="00F158F4">
              <w:rPr>
                <w:noProof/>
                <w:webHidden/>
              </w:rPr>
              <w:fldChar w:fldCharType="end"/>
            </w:r>
          </w:hyperlink>
        </w:p>
        <w:p w14:paraId="61F8A6DC" w14:textId="0E985B9D" w:rsidR="00F158F4" w:rsidRDefault="00860D69">
          <w:pPr>
            <w:pStyle w:val="INNH3"/>
            <w:tabs>
              <w:tab w:val="left" w:pos="1320"/>
              <w:tab w:val="right" w:leader="dot" w:pos="9205"/>
            </w:tabs>
            <w:rPr>
              <w:rFonts w:eastAsiaTheme="minorEastAsia"/>
              <w:noProof/>
              <w:lang w:eastAsia="de-DE"/>
            </w:rPr>
          </w:pPr>
          <w:hyperlink w:anchor="_Toc105491100" w:history="1">
            <w:r w:rsidR="00F158F4" w:rsidRPr="00E71D7C">
              <w:rPr>
                <w:rStyle w:val="Hyperkobling"/>
                <w:rFonts w:cstheme="minorHAnsi"/>
                <w:noProof/>
              </w:rPr>
              <w:t>10.1.</w:t>
            </w:r>
            <w:r w:rsidR="00F158F4">
              <w:rPr>
                <w:rFonts w:eastAsiaTheme="minorEastAsia"/>
                <w:noProof/>
                <w:lang w:eastAsia="de-DE"/>
              </w:rPr>
              <w:tab/>
            </w:r>
            <w:r w:rsidR="00F158F4" w:rsidRPr="00E71D7C">
              <w:rPr>
                <w:rStyle w:val="Hyperkobling"/>
                <w:rFonts w:cstheme="minorHAnsi"/>
                <w:noProof/>
              </w:rPr>
              <w:t>Abrocitinib</w:t>
            </w:r>
            <w:r w:rsidR="00F158F4">
              <w:rPr>
                <w:noProof/>
                <w:webHidden/>
              </w:rPr>
              <w:tab/>
            </w:r>
            <w:r w:rsidR="00F158F4">
              <w:rPr>
                <w:noProof/>
                <w:webHidden/>
              </w:rPr>
              <w:fldChar w:fldCharType="begin"/>
            </w:r>
            <w:r w:rsidR="00F158F4">
              <w:rPr>
                <w:noProof/>
                <w:webHidden/>
              </w:rPr>
              <w:instrText xml:space="preserve"> PAGEREF _Toc105491100 \h </w:instrText>
            </w:r>
            <w:r w:rsidR="00F158F4">
              <w:rPr>
                <w:noProof/>
                <w:webHidden/>
              </w:rPr>
            </w:r>
            <w:r w:rsidR="00F158F4">
              <w:rPr>
                <w:noProof/>
                <w:webHidden/>
              </w:rPr>
              <w:fldChar w:fldCharType="separate"/>
            </w:r>
            <w:r w:rsidR="0032361B">
              <w:rPr>
                <w:noProof/>
                <w:webHidden/>
              </w:rPr>
              <w:t>74</w:t>
            </w:r>
            <w:r w:rsidR="00F158F4">
              <w:rPr>
                <w:noProof/>
                <w:webHidden/>
              </w:rPr>
              <w:fldChar w:fldCharType="end"/>
            </w:r>
          </w:hyperlink>
        </w:p>
        <w:p w14:paraId="1B263019" w14:textId="2F7A23D4" w:rsidR="00F158F4" w:rsidRDefault="00860D69">
          <w:pPr>
            <w:pStyle w:val="INNH3"/>
            <w:tabs>
              <w:tab w:val="left" w:pos="1320"/>
              <w:tab w:val="right" w:leader="dot" w:pos="9205"/>
            </w:tabs>
            <w:rPr>
              <w:rFonts w:eastAsiaTheme="minorEastAsia"/>
              <w:noProof/>
              <w:lang w:eastAsia="de-DE"/>
            </w:rPr>
          </w:pPr>
          <w:hyperlink w:anchor="_Toc105491101" w:history="1">
            <w:r w:rsidR="00F158F4" w:rsidRPr="00E71D7C">
              <w:rPr>
                <w:rStyle w:val="Hyperkobling"/>
                <w:rFonts w:cstheme="minorHAnsi"/>
                <w:noProof/>
              </w:rPr>
              <w:t>10.2.</w:t>
            </w:r>
            <w:r w:rsidR="00F158F4">
              <w:rPr>
                <w:rFonts w:eastAsiaTheme="minorEastAsia"/>
                <w:noProof/>
                <w:lang w:eastAsia="de-DE"/>
              </w:rPr>
              <w:tab/>
            </w:r>
            <w:r w:rsidR="00F158F4" w:rsidRPr="00E71D7C">
              <w:rPr>
                <w:rStyle w:val="Hyperkobling"/>
                <w:rFonts w:cstheme="minorHAnsi"/>
                <w:noProof/>
              </w:rPr>
              <w:t>Baricitinib</w:t>
            </w:r>
            <w:r w:rsidR="00F158F4">
              <w:rPr>
                <w:noProof/>
                <w:webHidden/>
              </w:rPr>
              <w:tab/>
            </w:r>
            <w:r w:rsidR="00F158F4">
              <w:rPr>
                <w:noProof/>
                <w:webHidden/>
              </w:rPr>
              <w:fldChar w:fldCharType="begin"/>
            </w:r>
            <w:r w:rsidR="00F158F4">
              <w:rPr>
                <w:noProof/>
                <w:webHidden/>
              </w:rPr>
              <w:instrText xml:space="preserve"> PAGEREF _Toc105491101 \h </w:instrText>
            </w:r>
            <w:r w:rsidR="00F158F4">
              <w:rPr>
                <w:noProof/>
                <w:webHidden/>
              </w:rPr>
            </w:r>
            <w:r w:rsidR="00F158F4">
              <w:rPr>
                <w:noProof/>
                <w:webHidden/>
              </w:rPr>
              <w:fldChar w:fldCharType="separate"/>
            </w:r>
            <w:r w:rsidR="0032361B">
              <w:rPr>
                <w:noProof/>
                <w:webHidden/>
              </w:rPr>
              <w:t>76</w:t>
            </w:r>
            <w:r w:rsidR="00F158F4">
              <w:rPr>
                <w:noProof/>
                <w:webHidden/>
              </w:rPr>
              <w:fldChar w:fldCharType="end"/>
            </w:r>
          </w:hyperlink>
        </w:p>
        <w:p w14:paraId="230FF152" w14:textId="29AA8333" w:rsidR="00F158F4" w:rsidRDefault="00860D69">
          <w:pPr>
            <w:pStyle w:val="INNH3"/>
            <w:tabs>
              <w:tab w:val="left" w:pos="1320"/>
              <w:tab w:val="right" w:leader="dot" w:pos="9205"/>
            </w:tabs>
            <w:rPr>
              <w:rFonts w:eastAsiaTheme="minorEastAsia"/>
              <w:noProof/>
              <w:lang w:eastAsia="de-DE"/>
            </w:rPr>
          </w:pPr>
          <w:hyperlink w:anchor="_Toc105491102" w:history="1">
            <w:r w:rsidR="00F158F4" w:rsidRPr="00E71D7C">
              <w:rPr>
                <w:rStyle w:val="Hyperkobling"/>
                <w:noProof/>
              </w:rPr>
              <w:t>10.3.</w:t>
            </w:r>
            <w:r w:rsidR="00F158F4">
              <w:rPr>
                <w:rFonts w:eastAsiaTheme="minorEastAsia"/>
                <w:noProof/>
                <w:lang w:eastAsia="de-DE"/>
              </w:rPr>
              <w:tab/>
            </w:r>
            <w:r w:rsidR="00F158F4" w:rsidRPr="00E71D7C">
              <w:rPr>
                <w:rStyle w:val="Hyperkobling"/>
                <w:noProof/>
              </w:rPr>
              <w:t>Upadacitinib</w:t>
            </w:r>
            <w:r w:rsidR="00F158F4">
              <w:rPr>
                <w:noProof/>
                <w:webHidden/>
              </w:rPr>
              <w:tab/>
            </w:r>
            <w:r w:rsidR="00F158F4">
              <w:rPr>
                <w:noProof/>
                <w:webHidden/>
              </w:rPr>
              <w:fldChar w:fldCharType="begin"/>
            </w:r>
            <w:r w:rsidR="00F158F4">
              <w:rPr>
                <w:noProof/>
                <w:webHidden/>
              </w:rPr>
              <w:instrText xml:space="preserve"> PAGEREF _Toc105491102 \h </w:instrText>
            </w:r>
            <w:r w:rsidR="00F158F4">
              <w:rPr>
                <w:noProof/>
                <w:webHidden/>
              </w:rPr>
            </w:r>
            <w:r w:rsidR="00F158F4">
              <w:rPr>
                <w:noProof/>
                <w:webHidden/>
              </w:rPr>
              <w:fldChar w:fldCharType="separate"/>
            </w:r>
            <w:r w:rsidR="0032361B">
              <w:rPr>
                <w:noProof/>
                <w:webHidden/>
              </w:rPr>
              <w:t>78</w:t>
            </w:r>
            <w:r w:rsidR="00F158F4">
              <w:rPr>
                <w:noProof/>
                <w:webHidden/>
              </w:rPr>
              <w:fldChar w:fldCharType="end"/>
            </w:r>
          </w:hyperlink>
        </w:p>
        <w:p w14:paraId="35A9A025" w14:textId="4DDC423E" w:rsidR="00F158F4" w:rsidRDefault="00860D69">
          <w:pPr>
            <w:pStyle w:val="INNH3"/>
            <w:tabs>
              <w:tab w:val="left" w:pos="1100"/>
              <w:tab w:val="right" w:leader="dot" w:pos="9205"/>
            </w:tabs>
            <w:rPr>
              <w:rFonts w:eastAsiaTheme="minorEastAsia"/>
              <w:noProof/>
              <w:lang w:eastAsia="de-DE"/>
            </w:rPr>
          </w:pPr>
          <w:hyperlink w:anchor="_Toc105491103" w:history="1">
            <w:r w:rsidR="00F158F4" w:rsidRPr="00E71D7C">
              <w:rPr>
                <w:rStyle w:val="Hyperkobling"/>
                <w:rFonts w:cstheme="minorHAnsi"/>
                <w:noProof/>
                <w:lang w:val="en-US"/>
              </w:rPr>
              <w:t>11.</w:t>
            </w:r>
            <w:r w:rsidR="00F158F4">
              <w:rPr>
                <w:rFonts w:eastAsiaTheme="minorEastAsia"/>
                <w:noProof/>
                <w:lang w:eastAsia="de-DE"/>
              </w:rPr>
              <w:tab/>
            </w:r>
            <w:r w:rsidR="00F158F4" w:rsidRPr="00E71D7C">
              <w:rPr>
                <w:rStyle w:val="Hyperkobling"/>
                <w:rFonts w:cstheme="minorHAnsi"/>
                <w:noProof/>
              </w:rPr>
              <w:t>Other systemic treatment</w:t>
            </w:r>
            <w:r w:rsidR="00F158F4">
              <w:rPr>
                <w:noProof/>
                <w:webHidden/>
              </w:rPr>
              <w:tab/>
            </w:r>
            <w:r w:rsidR="00F158F4">
              <w:rPr>
                <w:noProof/>
                <w:webHidden/>
              </w:rPr>
              <w:fldChar w:fldCharType="begin"/>
            </w:r>
            <w:r w:rsidR="00F158F4">
              <w:rPr>
                <w:noProof/>
                <w:webHidden/>
              </w:rPr>
              <w:instrText xml:space="preserve"> PAGEREF _Toc105491103 \h </w:instrText>
            </w:r>
            <w:r w:rsidR="00F158F4">
              <w:rPr>
                <w:noProof/>
                <w:webHidden/>
              </w:rPr>
            </w:r>
            <w:r w:rsidR="00F158F4">
              <w:rPr>
                <w:noProof/>
                <w:webHidden/>
              </w:rPr>
              <w:fldChar w:fldCharType="separate"/>
            </w:r>
            <w:r w:rsidR="0032361B">
              <w:rPr>
                <w:noProof/>
                <w:webHidden/>
              </w:rPr>
              <w:t>80</w:t>
            </w:r>
            <w:r w:rsidR="00F158F4">
              <w:rPr>
                <w:noProof/>
                <w:webHidden/>
              </w:rPr>
              <w:fldChar w:fldCharType="end"/>
            </w:r>
          </w:hyperlink>
        </w:p>
        <w:p w14:paraId="47717E9D" w14:textId="3655FC69" w:rsidR="00F158F4" w:rsidRDefault="00860D69">
          <w:pPr>
            <w:pStyle w:val="INNH3"/>
            <w:tabs>
              <w:tab w:val="left" w:pos="1320"/>
              <w:tab w:val="right" w:leader="dot" w:pos="9205"/>
            </w:tabs>
            <w:rPr>
              <w:rFonts w:eastAsiaTheme="minorEastAsia"/>
              <w:noProof/>
              <w:lang w:eastAsia="de-DE"/>
            </w:rPr>
          </w:pPr>
          <w:hyperlink w:anchor="_Toc105491104" w:history="1">
            <w:r w:rsidR="00F158F4" w:rsidRPr="00E71D7C">
              <w:rPr>
                <w:rStyle w:val="Hyperkobling"/>
                <w:rFonts w:cstheme="minorHAnsi"/>
                <w:noProof/>
              </w:rPr>
              <w:t>11.1.</w:t>
            </w:r>
            <w:r w:rsidR="00F158F4">
              <w:rPr>
                <w:rFonts w:eastAsiaTheme="minorEastAsia"/>
                <w:noProof/>
                <w:lang w:eastAsia="de-DE"/>
              </w:rPr>
              <w:tab/>
            </w:r>
            <w:r w:rsidR="00F158F4" w:rsidRPr="00E71D7C">
              <w:rPr>
                <w:rStyle w:val="Hyperkobling"/>
                <w:rFonts w:cstheme="minorHAnsi"/>
                <w:noProof/>
              </w:rPr>
              <w:t>Alitretinoin</w:t>
            </w:r>
            <w:r w:rsidR="00F158F4">
              <w:rPr>
                <w:noProof/>
                <w:webHidden/>
              </w:rPr>
              <w:tab/>
            </w:r>
            <w:r w:rsidR="00F158F4">
              <w:rPr>
                <w:noProof/>
                <w:webHidden/>
              </w:rPr>
              <w:fldChar w:fldCharType="begin"/>
            </w:r>
            <w:r w:rsidR="00F158F4">
              <w:rPr>
                <w:noProof/>
                <w:webHidden/>
              </w:rPr>
              <w:instrText xml:space="preserve"> PAGEREF _Toc105491104 \h </w:instrText>
            </w:r>
            <w:r w:rsidR="00F158F4">
              <w:rPr>
                <w:noProof/>
                <w:webHidden/>
              </w:rPr>
            </w:r>
            <w:r w:rsidR="00F158F4">
              <w:rPr>
                <w:noProof/>
                <w:webHidden/>
              </w:rPr>
              <w:fldChar w:fldCharType="separate"/>
            </w:r>
            <w:r w:rsidR="0032361B">
              <w:rPr>
                <w:noProof/>
                <w:webHidden/>
              </w:rPr>
              <w:t>80</w:t>
            </w:r>
            <w:r w:rsidR="00F158F4">
              <w:rPr>
                <w:noProof/>
                <w:webHidden/>
              </w:rPr>
              <w:fldChar w:fldCharType="end"/>
            </w:r>
          </w:hyperlink>
        </w:p>
        <w:p w14:paraId="68131856" w14:textId="57C0BA91" w:rsidR="00F158F4" w:rsidRDefault="00860D69">
          <w:pPr>
            <w:pStyle w:val="INNH3"/>
            <w:tabs>
              <w:tab w:val="left" w:pos="1320"/>
              <w:tab w:val="right" w:leader="dot" w:pos="9205"/>
            </w:tabs>
            <w:rPr>
              <w:rFonts w:eastAsiaTheme="minorEastAsia"/>
              <w:noProof/>
              <w:lang w:eastAsia="de-DE"/>
            </w:rPr>
          </w:pPr>
          <w:hyperlink w:anchor="_Toc105491105" w:history="1">
            <w:r w:rsidR="00F158F4" w:rsidRPr="00E71D7C">
              <w:rPr>
                <w:rStyle w:val="Hyperkobling"/>
                <w:rFonts w:cstheme="minorHAnsi"/>
                <w:noProof/>
              </w:rPr>
              <w:t>11.2.</w:t>
            </w:r>
            <w:r w:rsidR="00F158F4">
              <w:rPr>
                <w:rFonts w:eastAsiaTheme="minorEastAsia"/>
                <w:noProof/>
                <w:lang w:eastAsia="de-DE"/>
              </w:rPr>
              <w:tab/>
            </w:r>
            <w:r w:rsidR="00F158F4" w:rsidRPr="00E71D7C">
              <w:rPr>
                <w:rStyle w:val="Hyperkobling"/>
                <w:rFonts w:cstheme="minorHAnsi"/>
                <w:noProof/>
              </w:rPr>
              <w:t>H4R-blocking antihistamines</w:t>
            </w:r>
            <w:r w:rsidR="00F158F4">
              <w:rPr>
                <w:noProof/>
                <w:webHidden/>
              </w:rPr>
              <w:tab/>
            </w:r>
            <w:r w:rsidR="00F158F4">
              <w:rPr>
                <w:noProof/>
                <w:webHidden/>
              </w:rPr>
              <w:fldChar w:fldCharType="begin"/>
            </w:r>
            <w:r w:rsidR="00F158F4">
              <w:rPr>
                <w:noProof/>
                <w:webHidden/>
              </w:rPr>
              <w:instrText xml:space="preserve"> PAGEREF _Toc105491105 \h </w:instrText>
            </w:r>
            <w:r w:rsidR="00F158F4">
              <w:rPr>
                <w:noProof/>
                <w:webHidden/>
              </w:rPr>
            </w:r>
            <w:r w:rsidR="00F158F4">
              <w:rPr>
                <w:noProof/>
                <w:webHidden/>
              </w:rPr>
              <w:fldChar w:fldCharType="separate"/>
            </w:r>
            <w:r w:rsidR="0032361B">
              <w:rPr>
                <w:noProof/>
                <w:webHidden/>
              </w:rPr>
              <w:t>82</w:t>
            </w:r>
            <w:r w:rsidR="00F158F4">
              <w:rPr>
                <w:noProof/>
                <w:webHidden/>
              </w:rPr>
              <w:fldChar w:fldCharType="end"/>
            </w:r>
          </w:hyperlink>
        </w:p>
        <w:p w14:paraId="3F998A23" w14:textId="11320643" w:rsidR="00F158F4" w:rsidRDefault="00860D69">
          <w:pPr>
            <w:pStyle w:val="INNH3"/>
            <w:tabs>
              <w:tab w:val="left" w:pos="1320"/>
              <w:tab w:val="right" w:leader="dot" w:pos="9205"/>
            </w:tabs>
            <w:rPr>
              <w:rFonts w:eastAsiaTheme="minorEastAsia"/>
              <w:noProof/>
              <w:lang w:eastAsia="de-DE"/>
            </w:rPr>
          </w:pPr>
          <w:hyperlink w:anchor="_Toc105491106" w:history="1">
            <w:r w:rsidR="00F158F4" w:rsidRPr="00E71D7C">
              <w:rPr>
                <w:rStyle w:val="Hyperkobling"/>
                <w:rFonts w:cstheme="minorHAnsi"/>
                <w:noProof/>
              </w:rPr>
              <w:t>11.3.</w:t>
            </w:r>
            <w:r w:rsidR="00F158F4">
              <w:rPr>
                <w:rFonts w:eastAsiaTheme="minorEastAsia"/>
                <w:noProof/>
                <w:lang w:eastAsia="de-DE"/>
              </w:rPr>
              <w:tab/>
            </w:r>
            <w:r w:rsidR="00F158F4" w:rsidRPr="00E71D7C">
              <w:rPr>
                <w:rStyle w:val="Hyperkobling"/>
                <w:rFonts w:cstheme="minorHAnsi"/>
                <w:noProof/>
              </w:rPr>
              <w:t>Therapies that were used in past</w:t>
            </w:r>
            <w:r w:rsidR="00F158F4">
              <w:rPr>
                <w:noProof/>
                <w:webHidden/>
              </w:rPr>
              <w:tab/>
            </w:r>
            <w:r w:rsidR="00F158F4">
              <w:rPr>
                <w:noProof/>
                <w:webHidden/>
              </w:rPr>
              <w:fldChar w:fldCharType="begin"/>
            </w:r>
            <w:r w:rsidR="00F158F4">
              <w:rPr>
                <w:noProof/>
                <w:webHidden/>
              </w:rPr>
              <w:instrText xml:space="preserve"> PAGEREF _Toc105491106 \h </w:instrText>
            </w:r>
            <w:r w:rsidR="00F158F4">
              <w:rPr>
                <w:noProof/>
                <w:webHidden/>
              </w:rPr>
            </w:r>
            <w:r w:rsidR="00F158F4">
              <w:rPr>
                <w:noProof/>
                <w:webHidden/>
              </w:rPr>
              <w:fldChar w:fldCharType="separate"/>
            </w:r>
            <w:r w:rsidR="0032361B">
              <w:rPr>
                <w:noProof/>
                <w:webHidden/>
              </w:rPr>
              <w:t>82</w:t>
            </w:r>
            <w:r w:rsidR="00F158F4">
              <w:rPr>
                <w:noProof/>
                <w:webHidden/>
              </w:rPr>
              <w:fldChar w:fldCharType="end"/>
            </w:r>
          </w:hyperlink>
        </w:p>
        <w:p w14:paraId="005533F7" w14:textId="3CC3F07E" w:rsidR="00F158F4" w:rsidRDefault="00860D69">
          <w:pPr>
            <w:pStyle w:val="INNH3"/>
            <w:tabs>
              <w:tab w:val="left" w:pos="1100"/>
              <w:tab w:val="right" w:leader="dot" w:pos="9205"/>
            </w:tabs>
            <w:rPr>
              <w:rFonts w:eastAsiaTheme="minorEastAsia"/>
              <w:noProof/>
              <w:lang w:eastAsia="de-DE"/>
            </w:rPr>
          </w:pPr>
          <w:hyperlink w:anchor="_Toc105491107" w:history="1">
            <w:r w:rsidR="00F158F4" w:rsidRPr="00E71D7C">
              <w:rPr>
                <w:rStyle w:val="Hyperkobling"/>
                <w:rFonts w:cstheme="minorHAnsi"/>
                <w:noProof/>
                <w:lang w:val="en-US"/>
              </w:rPr>
              <w:t>12.</w:t>
            </w:r>
            <w:r w:rsidR="00F158F4">
              <w:rPr>
                <w:rFonts w:eastAsiaTheme="minorEastAsia"/>
                <w:noProof/>
                <w:lang w:eastAsia="de-DE"/>
              </w:rPr>
              <w:tab/>
            </w:r>
            <w:r w:rsidR="00F158F4" w:rsidRPr="00E71D7C">
              <w:rPr>
                <w:rStyle w:val="Hyperkobling"/>
                <w:rFonts w:cstheme="minorHAnsi"/>
                <w:noProof/>
              </w:rPr>
              <w:t>Avoidance techniques in atopic eczema</w:t>
            </w:r>
            <w:r w:rsidR="00F158F4">
              <w:rPr>
                <w:noProof/>
                <w:webHidden/>
              </w:rPr>
              <w:tab/>
            </w:r>
            <w:r w:rsidR="00F158F4">
              <w:rPr>
                <w:noProof/>
                <w:webHidden/>
              </w:rPr>
              <w:fldChar w:fldCharType="begin"/>
            </w:r>
            <w:r w:rsidR="00F158F4">
              <w:rPr>
                <w:noProof/>
                <w:webHidden/>
              </w:rPr>
              <w:instrText xml:space="preserve"> PAGEREF _Toc105491107 \h </w:instrText>
            </w:r>
            <w:r w:rsidR="00F158F4">
              <w:rPr>
                <w:noProof/>
                <w:webHidden/>
              </w:rPr>
            </w:r>
            <w:r w:rsidR="00F158F4">
              <w:rPr>
                <w:noProof/>
                <w:webHidden/>
              </w:rPr>
              <w:fldChar w:fldCharType="separate"/>
            </w:r>
            <w:r w:rsidR="0032361B">
              <w:rPr>
                <w:noProof/>
                <w:webHidden/>
              </w:rPr>
              <w:t>83</w:t>
            </w:r>
            <w:r w:rsidR="00F158F4">
              <w:rPr>
                <w:noProof/>
                <w:webHidden/>
              </w:rPr>
              <w:fldChar w:fldCharType="end"/>
            </w:r>
          </w:hyperlink>
        </w:p>
        <w:p w14:paraId="5FB736A3" w14:textId="1929FB12" w:rsidR="00F158F4" w:rsidRDefault="00860D69">
          <w:pPr>
            <w:pStyle w:val="INNH3"/>
            <w:tabs>
              <w:tab w:val="left" w:pos="1100"/>
              <w:tab w:val="right" w:leader="dot" w:pos="9205"/>
            </w:tabs>
            <w:rPr>
              <w:rFonts w:eastAsiaTheme="minorEastAsia"/>
              <w:noProof/>
              <w:lang w:eastAsia="de-DE"/>
            </w:rPr>
          </w:pPr>
          <w:hyperlink w:anchor="_Toc105491108" w:history="1">
            <w:r w:rsidR="00F158F4" w:rsidRPr="00E71D7C">
              <w:rPr>
                <w:rStyle w:val="Hyperkobling"/>
                <w:rFonts w:cstheme="minorHAnsi"/>
                <w:noProof/>
                <w:lang w:val="en-US"/>
              </w:rPr>
              <w:t>13.</w:t>
            </w:r>
            <w:r w:rsidR="00F158F4">
              <w:rPr>
                <w:rFonts w:eastAsiaTheme="minorEastAsia"/>
                <w:noProof/>
                <w:lang w:eastAsia="de-DE"/>
              </w:rPr>
              <w:tab/>
            </w:r>
            <w:r w:rsidR="00F158F4" w:rsidRPr="00E71D7C">
              <w:rPr>
                <w:rStyle w:val="Hyperkobling"/>
                <w:rFonts w:cstheme="minorHAnsi"/>
                <w:noProof/>
              </w:rPr>
              <w:t>Dietary interventions in atopic eczema</w:t>
            </w:r>
            <w:r w:rsidR="00F158F4">
              <w:rPr>
                <w:noProof/>
                <w:webHidden/>
              </w:rPr>
              <w:tab/>
            </w:r>
            <w:r w:rsidR="00F158F4">
              <w:rPr>
                <w:noProof/>
                <w:webHidden/>
              </w:rPr>
              <w:fldChar w:fldCharType="begin"/>
            </w:r>
            <w:r w:rsidR="00F158F4">
              <w:rPr>
                <w:noProof/>
                <w:webHidden/>
              </w:rPr>
              <w:instrText xml:space="preserve"> PAGEREF _Toc105491108 \h </w:instrText>
            </w:r>
            <w:r w:rsidR="00F158F4">
              <w:rPr>
                <w:noProof/>
                <w:webHidden/>
              </w:rPr>
            </w:r>
            <w:r w:rsidR="00F158F4">
              <w:rPr>
                <w:noProof/>
                <w:webHidden/>
              </w:rPr>
              <w:fldChar w:fldCharType="separate"/>
            </w:r>
            <w:r w:rsidR="0032361B">
              <w:rPr>
                <w:noProof/>
                <w:webHidden/>
              </w:rPr>
              <w:t>86</w:t>
            </w:r>
            <w:r w:rsidR="00F158F4">
              <w:rPr>
                <w:noProof/>
                <w:webHidden/>
              </w:rPr>
              <w:fldChar w:fldCharType="end"/>
            </w:r>
          </w:hyperlink>
        </w:p>
        <w:p w14:paraId="12B7F5FE" w14:textId="428C5865" w:rsidR="00F158F4" w:rsidRDefault="00860D69">
          <w:pPr>
            <w:pStyle w:val="INNH3"/>
            <w:tabs>
              <w:tab w:val="left" w:pos="1100"/>
              <w:tab w:val="right" w:leader="dot" w:pos="9205"/>
            </w:tabs>
            <w:rPr>
              <w:rFonts w:eastAsiaTheme="minorEastAsia"/>
              <w:noProof/>
              <w:lang w:eastAsia="de-DE"/>
            </w:rPr>
          </w:pPr>
          <w:hyperlink w:anchor="_Toc105491109" w:history="1">
            <w:r w:rsidR="00F158F4" w:rsidRPr="00E71D7C">
              <w:rPr>
                <w:rStyle w:val="Hyperkobling"/>
                <w:rFonts w:cstheme="minorHAnsi"/>
                <w:noProof/>
                <w:lang w:val="en-US"/>
              </w:rPr>
              <w:t>14.</w:t>
            </w:r>
            <w:r w:rsidR="00F158F4">
              <w:rPr>
                <w:rFonts w:eastAsiaTheme="minorEastAsia"/>
                <w:noProof/>
                <w:lang w:eastAsia="de-DE"/>
              </w:rPr>
              <w:tab/>
            </w:r>
            <w:r w:rsidR="00F158F4" w:rsidRPr="00E71D7C">
              <w:rPr>
                <w:rStyle w:val="Hyperkobling"/>
                <w:rFonts w:cstheme="minorHAnsi"/>
                <w:noProof/>
              </w:rPr>
              <w:t>Allergen-specific immunotherapy</w:t>
            </w:r>
            <w:r w:rsidR="00F158F4">
              <w:rPr>
                <w:noProof/>
                <w:webHidden/>
              </w:rPr>
              <w:tab/>
            </w:r>
            <w:r w:rsidR="00F158F4">
              <w:rPr>
                <w:noProof/>
                <w:webHidden/>
              </w:rPr>
              <w:fldChar w:fldCharType="begin"/>
            </w:r>
            <w:r w:rsidR="00F158F4">
              <w:rPr>
                <w:noProof/>
                <w:webHidden/>
              </w:rPr>
              <w:instrText xml:space="preserve"> PAGEREF _Toc105491109 \h </w:instrText>
            </w:r>
            <w:r w:rsidR="00F158F4">
              <w:rPr>
                <w:noProof/>
                <w:webHidden/>
              </w:rPr>
            </w:r>
            <w:r w:rsidR="00F158F4">
              <w:rPr>
                <w:noProof/>
                <w:webHidden/>
              </w:rPr>
              <w:fldChar w:fldCharType="separate"/>
            </w:r>
            <w:r w:rsidR="0032361B">
              <w:rPr>
                <w:noProof/>
                <w:webHidden/>
              </w:rPr>
              <w:t>91</w:t>
            </w:r>
            <w:r w:rsidR="00F158F4">
              <w:rPr>
                <w:noProof/>
                <w:webHidden/>
              </w:rPr>
              <w:fldChar w:fldCharType="end"/>
            </w:r>
          </w:hyperlink>
        </w:p>
        <w:p w14:paraId="3664CCEB" w14:textId="20FF5587" w:rsidR="00F158F4" w:rsidRDefault="00860D69">
          <w:pPr>
            <w:pStyle w:val="INNH3"/>
            <w:tabs>
              <w:tab w:val="left" w:pos="1100"/>
              <w:tab w:val="right" w:leader="dot" w:pos="9205"/>
            </w:tabs>
            <w:rPr>
              <w:rFonts w:eastAsiaTheme="minorEastAsia"/>
              <w:noProof/>
              <w:lang w:eastAsia="de-DE"/>
            </w:rPr>
          </w:pPr>
          <w:hyperlink w:anchor="_Toc105491110" w:history="1">
            <w:r w:rsidR="00F158F4" w:rsidRPr="00E71D7C">
              <w:rPr>
                <w:rStyle w:val="Hyperkobling"/>
                <w:rFonts w:cstheme="minorHAnsi"/>
                <w:noProof/>
                <w:lang w:val="en-US"/>
              </w:rPr>
              <w:t>15.</w:t>
            </w:r>
            <w:r w:rsidR="00F158F4">
              <w:rPr>
                <w:rFonts w:eastAsiaTheme="minorEastAsia"/>
                <w:noProof/>
                <w:lang w:eastAsia="de-DE"/>
              </w:rPr>
              <w:tab/>
            </w:r>
            <w:r w:rsidR="00F158F4" w:rsidRPr="00E71D7C">
              <w:rPr>
                <w:rStyle w:val="Hyperkobling"/>
                <w:rFonts w:eastAsia="Calibri" w:cstheme="minorHAnsi"/>
                <w:noProof/>
              </w:rPr>
              <w:t>Complementary medicine</w:t>
            </w:r>
            <w:r w:rsidR="00F158F4">
              <w:rPr>
                <w:noProof/>
                <w:webHidden/>
              </w:rPr>
              <w:tab/>
            </w:r>
            <w:r w:rsidR="00F158F4">
              <w:rPr>
                <w:noProof/>
                <w:webHidden/>
              </w:rPr>
              <w:fldChar w:fldCharType="begin"/>
            </w:r>
            <w:r w:rsidR="00F158F4">
              <w:rPr>
                <w:noProof/>
                <w:webHidden/>
              </w:rPr>
              <w:instrText xml:space="preserve"> PAGEREF _Toc105491110 \h </w:instrText>
            </w:r>
            <w:r w:rsidR="00F158F4">
              <w:rPr>
                <w:noProof/>
                <w:webHidden/>
              </w:rPr>
            </w:r>
            <w:r w:rsidR="00F158F4">
              <w:rPr>
                <w:noProof/>
                <w:webHidden/>
              </w:rPr>
              <w:fldChar w:fldCharType="separate"/>
            </w:r>
            <w:r w:rsidR="0032361B">
              <w:rPr>
                <w:noProof/>
                <w:webHidden/>
              </w:rPr>
              <w:t>93</w:t>
            </w:r>
            <w:r w:rsidR="00F158F4">
              <w:rPr>
                <w:noProof/>
                <w:webHidden/>
              </w:rPr>
              <w:fldChar w:fldCharType="end"/>
            </w:r>
          </w:hyperlink>
        </w:p>
        <w:p w14:paraId="54161D53" w14:textId="32AB04B1" w:rsidR="00F158F4" w:rsidRDefault="00860D69">
          <w:pPr>
            <w:pStyle w:val="INNH3"/>
            <w:tabs>
              <w:tab w:val="left" w:pos="1100"/>
              <w:tab w:val="right" w:leader="dot" w:pos="9205"/>
            </w:tabs>
            <w:rPr>
              <w:rFonts w:eastAsiaTheme="minorEastAsia"/>
              <w:noProof/>
              <w:lang w:eastAsia="de-DE"/>
            </w:rPr>
          </w:pPr>
          <w:hyperlink w:anchor="_Toc105491111" w:history="1">
            <w:r w:rsidR="00F158F4" w:rsidRPr="00E71D7C">
              <w:rPr>
                <w:rStyle w:val="Hyperkobling"/>
                <w:rFonts w:cstheme="minorHAnsi"/>
                <w:noProof/>
                <w:lang w:val="en-US"/>
              </w:rPr>
              <w:t>16.</w:t>
            </w:r>
            <w:r w:rsidR="00F158F4">
              <w:rPr>
                <w:rFonts w:eastAsiaTheme="minorEastAsia"/>
                <w:noProof/>
                <w:lang w:eastAsia="de-DE"/>
              </w:rPr>
              <w:tab/>
            </w:r>
            <w:r w:rsidR="00F158F4" w:rsidRPr="00E71D7C">
              <w:rPr>
                <w:rStyle w:val="Hyperkobling"/>
                <w:rFonts w:cstheme="minorHAnsi"/>
                <w:noProof/>
              </w:rPr>
              <w:t>Psychological and educational interventions</w:t>
            </w:r>
            <w:r w:rsidR="00F158F4">
              <w:rPr>
                <w:noProof/>
                <w:webHidden/>
              </w:rPr>
              <w:tab/>
            </w:r>
            <w:r w:rsidR="00F158F4">
              <w:rPr>
                <w:noProof/>
                <w:webHidden/>
              </w:rPr>
              <w:fldChar w:fldCharType="begin"/>
            </w:r>
            <w:r w:rsidR="00F158F4">
              <w:rPr>
                <w:noProof/>
                <w:webHidden/>
              </w:rPr>
              <w:instrText xml:space="preserve"> PAGEREF _Toc105491111 \h </w:instrText>
            </w:r>
            <w:r w:rsidR="00F158F4">
              <w:rPr>
                <w:noProof/>
                <w:webHidden/>
              </w:rPr>
            </w:r>
            <w:r w:rsidR="00F158F4">
              <w:rPr>
                <w:noProof/>
                <w:webHidden/>
              </w:rPr>
              <w:fldChar w:fldCharType="separate"/>
            </w:r>
            <w:r w:rsidR="0032361B">
              <w:rPr>
                <w:noProof/>
                <w:webHidden/>
              </w:rPr>
              <w:t>97</w:t>
            </w:r>
            <w:r w:rsidR="00F158F4">
              <w:rPr>
                <w:noProof/>
                <w:webHidden/>
              </w:rPr>
              <w:fldChar w:fldCharType="end"/>
            </w:r>
          </w:hyperlink>
        </w:p>
        <w:p w14:paraId="6F6FDDB4" w14:textId="542859CA" w:rsidR="00F158F4" w:rsidRDefault="00860D69">
          <w:pPr>
            <w:pStyle w:val="INNH3"/>
            <w:tabs>
              <w:tab w:val="left" w:pos="1100"/>
              <w:tab w:val="right" w:leader="dot" w:pos="9205"/>
            </w:tabs>
            <w:rPr>
              <w:rFonts w:eastAsiaTheme="minorEastAsia"/>
              <w:noProof/>
              <w:lang w:eastAsia="de-DE"/>
            </w:rPr>
          </w:pPr>
          <w:hyperlink w:anchor="_Toc105491112" w:history="1">
            <w:r w:rsidR="00F158F4" w:rsidRPr="00E71D7C">
              <w:rPr>
                <w:rStyle w:val="Hyperkobling"/>
                <w:rFonts w:cstheme="minorHAnsi"/>
                <w:noProof/>
                <w:lang w:val="en-US"/>
              </w:rPr>
              <w:t>17.</w:t>
            </w:r>
            <w:r w:rsidR="00F158F4">
              <w:rPr>
                <w:rFonts w:eastAsiaTheme="minorEastAsia"/>
                <w:noProof/>
                <w:lang w:eastAsia="de-DE"/>
              </w:rPr>
              <w:tab/>
            </w:r>
            <w:r w:rsidR="00F158F4" w:rsidRPr="00E71D7C">
              <w:rPr>
                <w:rStyle w:val="Hyperkobling"/>
                <w:rFonts w:cstheme="minorHAnsi"/>
                <w:noProof/>
              </w:rPr>
              <w:t>Pregnancy, breastfeeding, and family planning</w:t>
            </w:r>
            <w:r w:rsidR="00F158F4">
              <w:rPr>
                <w:noProof/>
                <w:webHidden/>
              </w:rPr>
              <w:tab/>
            </w:r>
            <w:r w:rsidR="00F158F4">
              <w:rPr>
                <w:noProof/>
                <w:webHidden/>
              </w:rPr>
              <w:fldChar w:fldCharType="begin"/>
            </w:r>
            <w:r w:rsidR="00F158F4">
              <w:rPr>
                <w:noProof/>
                <w:webHidden/>
              </w:rPr>
              <w:instrText xml:space="preserve"> PAGEREF _Toc105491112 \h </w:instrText>
            </w:r>
            <w:r w:rsidR="00F158F4">
              <w:rPr>
                <w:noProof/>
                <w:webHidden/>
              </w:rPr>
            </w:r>
            <w:r w:rsidR="00F158F4">
              <w:rPr>
                <w:noProof/>
                <w:webHidden/>
              </w:rPr>
              <w:fldChar w:fldCharType="separate"/>
            </w:r>
            <w:r w:rsidR="0032361B">
              <w:rPr>
                <w:noProof/>
                <w:webHidden/>
              </w:rPr>
              <w:t>99</w:t>
            </w:r>
            <w:r w:rsidR="00F158F4">
              <w:rPr>
                <w:noProof/>
                <w:webHidden/>
              </w:rPr>
              <w:fldChar w:fldCharType="end"/>
            </w:r>
          </w:hyperlink>
        </w:p>
        <w:p w14:paraId="31993974" w14:textId="23694FA4" w:rsidR="00F158F4" w:rsidRDefault="00860D69">
          <w:pPr>
            <w:pStyle w:val="INNH3"/>
            <w:tabs>
              <w:tab w:val="left" w:pos="1320"/>
              <w:tab w:val="right" w:leader="dot" w:pos="9205"/>
            </w:tabs>
            <w:rPr>
              <w:rFonts w:eastAsiaTheme="minorEastAsia"/>
              <w:noProof/>
              <w:lang w:eastAsia="de-DE"/>
            </w:rPr>
          </w:pPr>
          <w:hyperlink w:anchor="_Toc105491113" w:history="1">
            <w:r w:rsidR="00F158F4" w:rsidRPr="00E71D7C">
              <w:rPr>
                <w:rStyle w:val="Hyperkobling"/>
                <w:rFonts w:cstheme="minorHAnsi"/>
                <w:noProof/>
              </w:rPr>
              <w:t>17.1.</w:t>
            </w:r>
            <w:r w:rsidR="00F158F4">
              <w:rPr>
                <w:rFonts w:eastAsiaTheme="minorEastAsia"/>
                <w:noProof/>
                <w:lang w:eastAsia="de-DE"/>
              </w:rPr>
              <w:tab/>
            </w:r>
            <w:r w:rsidR="00F158F4" w:rsidRPr="00E71D7C">
              <w:rPr>
                <w:rStyle w:val="Hyperkobling"/>
                <w:rFonts w:cstheme="minorHAnsi"/>
                <w:noProof/>
              </w:rPr>
              <w:t>Pregnant women</w:t>
            </w:r>
            <w:r w:rsidR="00F158F4">
              <w:rPr>
                <w:noProof/>
                <w:webHidden/>
              </w:rPr>
              <w:tab/>
            </w:r>
            <w:r w:rsidR="00F158F4">
              <w:rPr>
                <w:noProof/>
                <w:webHidden/>
              </w:rPr>
              <w:fldChar w:fldCharType="begin"/>
            </w:r>
            <w:r w:rsidR="00F158F4">
              <w:rPr>
                <w:noProof/>
                <w:webHidden/>
              </w:rPr>
              <w:instrText xml:space="preserve"> PAGEREF _Toc105491113 \h </w:instrText>
            </w:r>
            <w:r w:rsidR="00F158F4">
              <w:rPr>
                <w:noProof/>
                <w:webHidden/>
              </w:rPr>
            </w:r>
            <w:r w:rsidR="00F158F4">
              <w:rPr>
                <w:noProof/>
                <w:webHidden/>
              </w:rPr>
              <w:fldChar w:fldCharType="separate"/>
            </w:r>
            <w:r w:rsidR="0032361B">
              <w:rPr>
                <w:noProof/>
                <w:webHidden/>
              </w:rPr>
              <w:t>99</w:t>
            </w:r>
            <w:r w:rsidR="00F158F4">
              <w:rPr>
                <w:noProof/>
                <w:webHidden/>
              </w:rPr>
              <w:fldChar w:fldCharType="end"/>
            </w:r>
          </w:hyperlink>
        </w:p>
        <w:p w14:paraId="5E3DE2BE" w14:textId="01F710CB" w:rsidR="00F158F4" w:rsidRDefault="00860D69">
          <w:pPr>
            <w:pStyle w:val="INNH3"/>
            <w:tabs>
              <w:tab w:val="left" w:pos="1320"/>
              <w:tab w:val="right" w:leader="dot" w:pos="9205"/>
            </w:tabs>
            <w:rPr>
              <w:rFonts w:eastAsiaTheme="minorEastAsia"/>
              <w:noProof/>
              <w:lang w:eastAsia="de-DE"/>
            </w:rPr>
          </w:pPr>
          <w:hyperlink w:anchor="_Toc105491114" w:history="1">
            <w:r w:rsidR="00F158F4" w:rsidRPr="00E71D7C">
              <w:rPr>
                <w:rStyle w:val="Hyperkobling"/>
                <w:rFonts w:cstheme="minorHAnsi"/>
                <w:noProof/>
              </w:rPr>
              <w:t>17.2.</w:t>
            </w:r>
            <w:r w:rsidR="00F158F4">
              <w:rPr>
                <w:rFonts w:eastAsiaTheme="minorEastAsia"/>
                <w:noProof/>
                <w:lang w:eastAsia="de-DE"/>
              </w:rPr>
              <w:tab/>
            </w:r>
            <w:r w:rsidR="00F158F4" w:rsidRPr="00E71D7C">
              <w:rPr>
                <w:rStyle w:val="Hyperkobling"/>
                <w:rFonts w:cstheme="minorHAnsi"/>
                <w:noProof/>
              </w:rPr>
              <w:t>Specific consideration for breastfeeding women</w:t>
            </w:r>
            <w:r w:rsidR="00F158F4">
              <w:rPr>
                <w:noProof/>
                <w:webHidden/>
              </w:rPr>
              <w:tab/>
            </w:r>
            <w:r w:rsidR="00F158F4">
              <w:rPr>
                <w:noProof/>
                <w:webHidden/>
              </w:rPr>
              <w:fldChar w:fldCharType="begin"/>
            </w:r>
            <w:r w:rsidR="00F158F4">
              <w:rPr>
                <w:noProof/>
                <w:webHidden/>
              </w:rPr>
              <w:instrText xml:space="preserve"> PAGEREF _Toc105491114 \h </w:instrText>
            </w:r>
            <w:r w:rsidR="00F158F4">
              <w:rPr>
                <w:noProof/>
                <w:webHidden/>
              </w:rPr>
            </w:r>
            <w:r w:rsidR="00F158F4">
              <w:rPr>
                <w:noProof/>
                <w:webHidden/>
              </w:rPr>
              <w:fldChar w:fldCharType="separate"/>
            </w:r>
            <w:r w:rsidR="0032361B">
              <w:rPr>
                <w:noProof/>
                <w:webHidden/>
              </w:rPr>
              <w:t>103</w:t>
            </w:r>
            <w:r w:rsidR="00F158F4">
              <w:rPr>
                <w:noProof/>
                <w:webHidden/>
              </w:rPr>
              <w:fldChar w:fldCharType="end"/>
            </w:r>
          </w:hyperlink>
        </w:p>
        <w:p w14:paraId="0730776E" w14:textId="3F1192D1" w:rsidR="00F158F4" w:rsidRDefault="00860D69">
          <w:pPr>
            <w:pStyle w:val="INNH3"/>
            <w:tabs>
              <w:tab w:val="left" w:pos="1320"/>
              <w:tab w:val="right" w:leader="dot" w:pos="9205"/>
            </w:tabs>
            <w:rPr>
              <w:rFonts w:eastAsiaTheme="minorEastAsia"/>
              <w:noProof/>
              <w:lang w:eastAsia="de-DE"/>
            </w:rPr>
          </w:pPr>
          <w:hyperlink w:anchor="_Toc105491115" w:history="1">
            <w:r w:rsidR="00F158F4" w:rsidRPr="00E71D7C">
              <w:rPr>
                <w:rStyle w:val="Hyperkobling"/>
                <w:rFonts w:cstheme="minorHAnsi"/>
                <w:noProof/>
              </w:rPr>
              <w:t>17.3.</w:t>
            </w:r>
            <w:r w:rsidR="00F158F4">
              <w:rPr>
                <w:rFonts w:eastAsiaTheme="minorEastAsia"/>
                <w:noProof/>
                <w:lang w:eastAsia="de-DE"/>
              </w:rPr>
              <w:tab/>
            </w:r>
            <w:r w:rsidR="00F158F4" w:rsidRPr="00E71D7C">
              <w:rPr>
                <w:rStyle w:val="Hyperkobling"/>
                <w:rFonts w:cstheme="minorHAnsi"/>
                <w:noProof/>
              </w:rPr>
              <w:t>Family planning</w:t>
            </w:r>
            <w:r w:rsidR="00F158F4">
              <w:rPr>
                <w:noProof/>
                <w:webHidden/>
              </w:rPr>
              <w:tab/>
            </w:r>
            <w:r w:rsidR="00F158F4">
              <w:rPr>
                <w:noProof/>
                <w:webHidden/>
              </w:rPr>
              <w:fldChar w:fldCharType="begin"/>
            </w:r>
            <w:r w:rsidR="00F158F4">
              <w:rPr>
                <w:noProof/>
                <w:webHidden/>
              </w:rPr>
              <w:instrText xml:space="preserve"> PAGEREF _Toc105491115 \h </w:instrText>
            </w:r>
            <w:r w:rsidR="00F158F4">
              <w:rPr>
                <w:noProof/>
                <w:webHidden/>
              </w:rPr>
            </w:r>
            <w:r w:rsidR="00F158F4">
              <w:rPr>
                <w:noProof/>
                <w:webHidden/>
              </w:rPr>
              <w:fldChar w:fldCharType="separate"/>
            </w:r>
            <w:r w:rsidR="0032361B">
              <w:rPr>
                <w:noProof/>
                <w:webHidden/>
              </w:rPr>
              <w:t>104</w:t>
            </w:r>
            <w:r w:rsidR="00F158F4">
              <w:rPr>
                <w:noProof/>
                <w:webHidden/>
              </w:rPr>
              <w:fldChar w:fldCharType="end"/>
            </w:r>
          </w:hyperlink>
        </w:p>
        <w:p w14:paraId="696279B8" w14:textId="744FF052" w:rsidR="00F158F4" w:rsidRDefault="00860D69">
          <w:pPr>
            <w:pStyle w:val="INNH3"/>
            <w:tabs>
              <w:tab w:val="left" w:pos="1100"/>
              <w:tab w:val="right" w:leader="dot" w:pos="9205"/>
            </w:tabs>
            <w:rPr>
              <w:rFonts w:eastAsiaTheme="minorEastAsia"/>
              <w:noProof/>
              <w:lang w:eastAsia="de-DE"/>
            </w:rPr>
          </w:pPr>
          <w:hyperlink w:anchor="_Toc105491116" w:history="1">
            <w:r w:rsidR="00F158F4" w:rsidRPr="00E71D7C">
              <w:rPr>
                <w:rStyle w:val="Hyperkobling"/>
                <w:rFonts w:cstheme="minorHAnsi"/>
                <w:noProof/>
                <w:lang w:val="en-US"/>
              </w:rPr>
              <w:t>18.</w:t>
            </w:r>
            <w:r w:rsidR="00F158F4">
              <w:rPr>
                <w:rFonts w:eastAsiaTheme="minorEastAsia"/>
                <w:noProof/>
                <w:lang w:eastAsia="de-DE"/>
              </w:rPr>
              <w:tab/>
            </w:r>
            <w:r w:rsidR="00F158F4" w:rsidRPr="00E71D7C">
              <w:rPr>
                <w:rStyle w:val="Hyperkobling"/>
                <w:rFonts w:cstheme="minorHAnsi"/>
                <w:noProof/>
              </w:rPr>
              <w:t>Considerations for paediatric and adolescent patients</w:t>
            </w:r>
            <w:r w:rsidR="00F158F4">
              <w:rPr>
                <w:noProof/>
                <w:webHidden/>
              </w:rPr>
              <w:tab/>
            </w:r>
            <w:r w:rsidR="00F158F4">
              <w:rPr>
                <w:noProof/>
                <w:webHidden/>
              </w:rPr>
              <w:fldChar w:fldCharType="begin"/>
            </w:r>
            <w:r w:rsidR="00F158F4">
              <w:rPr>
                <w:noProof/>
                <w:webHidden/>
              </w:rPr>
              <w:instrText xml:space="preserve"> PAGEREF _Toc105491116 \h </w:instrText>
            </w:r>
            <w:r w:rsidR="00F158F4">
              <w:rPr>
                <w:noProof/>
                <w:webHidden/>
              </w:rPr>
            </w:r>
            <w:r w:rsidR="00F158F4">
              <w:rPr>
                <w:noProof/>
                <w:webHidden/>
              </w:rPr>
              <w:fldChar w:fldCharType="separate"/>
            </w:r>
            <w:r w:rsidR="0032361B">
              <w:rPr>
                <w:noProof/>
                <w:webHidden/>
              </w:rPr>
              <w:t>105</w:t>
            </w:r>
            <w:r w:rsidR="00F158F4">
              <w:rPr>
                <w:noProof/>
                <w:webHidden/>
              </w:rPr>
              <w:fldChar w:fldCharType="end"/>
            </w:r>
          </w:hyperlink>
        </w:p>
        <w:p w14:paraId="01E481FB" w14:textId="19712AF0" w:rsidR="00F158F4" w:rsidRDefault="00860D69">
          <w:pPr>
            <w:pStyle w:val="INNH3"/>
            <w:tabs>
              <w:tab w:val="left" w:pos="1100"/>
              <w:tab w:val="right" w:leader="dot" w:pos="9205"/>
            </w:tabs>
            <w:rPr>
              <w:rFonts w:eastAsiaTheme="minorEastAsia"/>
              <w:noProof/>
              <w:lang w:eastAsia="de-DE"/>
            </w:rPr>
          </w:pPr>
          <w:hyperlink w:anchor="_Toc105491117" w:history="1">
            <w:r w:rsidR="00F158F4" w:rsidRPr="00E71D7C">
              <w:rPr>
                <w:rStyle w:val="Hyperkobling"/>
                <w:noProof/>
                <w:lang w:val="en-US"/>
              </w:rPr>
              <w:t>19.</w:t>
            </w:r>
            <w:r w:rsidR="00F158F4">
              <w:rPr>
                <w:rFonts w:eastAsiaTheme="minorEastAsia"/>
                <w:noProof/>
                <w:lang w:eastAsia="de-DE"/>
              </w:rPr>
              <w:tab/>
            </w:r>
            <w:r w:rsidR="00F158F4" w:rsidRPr="00E71D7C">
              <w:rPr>
                <w:rStyle w:val="Hyperkobling"/>
                <w:noProof/>
              </w:rPr>
              <w:t>Occupational aspects</w:t>
            </w:r>
            <w:r w:rsidR="00F158F4">
              <w:rPr>
                <w:noProof/>
                <w:webHidden/>
              </w:rPr>
              <w:tab/>
            </w:r>
            <w:r w:rsidR="00F158F4">
              <w:rPr>
                <w:noProof/>
                <w:webHidden/>
              </w:rPr>
              <w:fldChar w:fldCharType="begin"/>
            </w:r>
            <w:r w:rsidR="00F158F4">
              <w:rPr>
                <w:noProof/>
                <w:webHidden/>
              </w:rPr>
              <w:instrText xml:space="preserve"> PAGEREF _Toc105491117 \h </w:instrText>
            </w:r>
            <w:r w:rsidR="00F158F4">
              <w:rPr>
                <w:noProof/>
                <w:webHidden/>
              </w:rPr>
            </w:r>
            <w:r w:rsidR="00F158F4">
              <w:rPr>
                <w:noProof/>
                <w:webHidden/>
              </w:rPr>
              <w:fldChar w:fldCharType="separate"/>
            </w:r>
            <w:r w:rsidR="0032361B">
              <w:rPr>
                <w:noProof/>
                <w:webHidden/>
              </w:rPr>
              <w:t>107</w:t>
            </w:r>
            <w:r w:rsidR="00F158F4">
              <w:rPr>
                <w:noProof/>
                <w:webHidden/>
              </w:rPr>
              <w:fldChar w:fldCharType="end"/>
            </w:r>
          </w:hyperlink>
        </w:p>
        <w:p w14:paraId="365B3082" w14:textId="1505383B" w:rsidR="00F158F4" w:rsidRDefault="00860D69">
          <w:pPr>
            <w:pStyle w:val="INNH1"/>
            <w:tabs>
              <w:tab w:val="left" w:pos="440"/>
              <w:tab w:val="right" w:leader="dot" w:pos="9205"/>
            </w:tabs>
            <w:rPr>
              <w:rFonts w:eastAsiaTheme="minorEastAsia"/>
              <w:noProof/>
              <w:lang w:eastAsia="de-DE"/>
            </w:rPr>
          </w:pPr>
          <w:hyperlink w:anchor="_Toc105491118" w:history="1">
            <w:r w:rsidR="00F158F4" w:rsidRPr="00E71D7C">
              <w:rPr>
                <w:rStyle w:val="Hyperkobling"/>
                <w:rFonts w:asciiTheme="majorHAnsi" w:hAnsiTheme="majorHAnsi" w:cstheme="minorHAnsi"/>
                <w:noProof/>
              </w:rPr>
              <w:t>XI.</w:t>
            </w:r>
            <w:r w:rsidR="00F158F4">
              <w:rPr>
                <w:rFonts w:eastAsiaTheme="minorEastAsia"/>
                <w:noProof/>
                <w:lang w:eastAsia="de-DE"/>
              </w:rPr>
              <w:tab/>
            </w:r>
            <w:r w:rsidR="00F158F4" w:rsidRPr="00E71D7C">
              <w:rPr>
                <w:rStyle w:val="Hyperkobling"/>
                <w:rFonts w:cstheme="minorHAnsi"/>
                <w:noProof/>
              </w:rPr>
              <w:t>Strengths and limitations</w:t>
            </w:r>
            <w:r w:rsidR="00F158F4">
              <w:rPr>
                <w:noProof/>
                <w:webHidden/>
              </w:rPr>
              <w:tab/>
            </w:r>
            <w:r w:rsidR="00F158F4">
              <w:rPr>
                <w:noProof/>
                <w:webHidden/>
              </w:rPr>
              <w:fldChar w:fldCharType="begin"/>
            </w:r>
            <w:r w:rsidR="00F158F4">
              <w:rPr>
                <w:noProof/>
                <w:webHidden/>
              </w:rPr>
              <w:instrText xml:space="preserve"> PAGEREF _Toc105491118 \h </w:instrText>
            </w:r>
            <w:r w:rsidR="00F158F4">
              <w:rPr>
                <w:noProof/>
                <w:webHidden/>
              </w:rPr>
            </w:r>
            <w:r w:rsidR="00F158F4">
              <w:rPr>
                <w:noProof/>
                <w:webHidden/>
              </w:rPr>
              <w:fldChar w:fldCharType="separate"/>
            </w:r>
            <w:r w:rsidR="0032361B">
              <w:rPr>
                <w:noProof/>
                <w:webHidden/>
              </w:rPr>
              <w:t>111</w:t>
            </w:r>
            <w:r w:rsidR="00F158F4">
              <w:rPr>
                <w:noProof/>
                <w:webHidden/>
              </w:rPr>
              <w:fldChar w:fldCharType="end"/>
            </w:r>
          </w:hyperlink>
        </w:p>
        <w:p w14:paraId="6360B927" w14:textId="46AB04EE" w:rsidR="00F158F4" w:rsidRDefault="00860D69">
          <w:pPr>
            <w:pStyle w:val="INNH1"/>
            <w:tabs>
              <w:tab w:val="left" w:pos="660"/>
              <w:tab w:val="right" w:leader="dot" w:pos="9205"/>
            </w:tabs>
            <w:rPr>
              <w:rFonts w:eastAsiaTheme="minorEastAsia"/>
              <w:noProof/>
              <w:lang w:eastAsia="de-DE"/>
            </w:rPr>
          </w:pPr>
          <w:hyperlink w:anchor="_Toc105491119" w:history="1">
            <w:r w:rsidR="00F158F4" w:rsidRPr="00E71D7C">
              <w:rPr>
                <w:rStyle w:val="Hyperkobling"/>
                <w:noProof/>
              </w:rPr>
              <w:t>XII.</w:t>
            </w:r>
            <w:r w:rsidR="00F158F4">
              <w:rPr>
                <w:rFonts w:eastAsiaTheme="minorEastAsia"/>
                <w:noProof/>
                <w:lang w:eastAsia="de-DE"/>
              </w:rPr>
              <w:tab/>
            </w:r>
            <w:r w:rsidR="00F158F4" w:rsidRPr="00E71D7C">
              <w:rPr>
                <w:rStyle w:val="Hyperkobling"/>
                <w:noProof/>
              </w:rPr>
              <w:t>References</w:t>
            </w:r>
            <w:r w:rsidR="00F158F4">
              <w:rPr>
                <w:noProof/>
                <w:webHidden/>
              </w:rPr>
              <w:tab/>
            </w:r>
            <w:r w:rsidR="00F158F4">
              <w:rPr>
                <w:noProof/>
                <w:webHidden/>
              </w:rPr>
              <w:fldChar w:fldCharType="begin"/>
            </w:r>
            <w:r w:rsidR="00F158F4">
              <w:rPr>
                <w:noProof/>
                <w:webHidden/>
              </w:rPr>
              <w:instrText xml:space="preserve"> PAGEREF _Toc105491119 \h </w:instrText>
            </w:r>
            <w:r w:rsidR="00F158F4">
              <w:rPr>
                <w:noProof/>
                <w:webHidden/>
              </w:rPr>
            </w:r>
            <w:r w:rsidR="00F158F4">
              <w:rPr>
                <w:noProof/>
                <w:webHidden/>
              </w:rPr>
              <w:fldChar w:fldCharType="separate"/>
            </w:r>
            <w:r w:rsidR="0032361B">
              <w:rPr>
                <w:noProof/>
                <w:webHidden/>
              </w:rPr>
              <w:t>112</w:t>
            </w:r>
            <w:r w:rsidR="00F158F4">
              <w:rPr>
                <w:noProof/>
                <w:webHidden/>
              </w:rPr>
              <w:fldChar w:fldCharType="end"/>
            </w:r>
          </w:hyperlink>
        </w:p>
        <w:p w14:paraId="7DE04381" w14:textId="0E5BC66C" w:rsidR="00E97ECE" w:rsidRPr="00A51BCB" w:rsidRDefault="00624593">
          <w:pPr>
            <w:rPr>
              <w:b/>
              <w:bCs/>
            </w:rPr>
          </w:pPr>
          <w:r>
            <w:fldChar w:fldCharType="end"/>
          </w:r>
        </w:p>
      </w:sdtContent>
    </w:sdt>
    <w:p w14:paraId="2E8CD31D" w14:textId="76A59A1D" w:rsidR="000D13A9" w:rsidRPr="00787BAC" w:rsidRDefault="000D13A9" w:rsidP="00A6391F">
      <w:pPr>
        <w:pStyle w:val="Overskrift1"/>
        <w:pageBreakBefore w:val="0"/>
        <w:numPr>
          <w:ilvl w:val="0"/>
          <w:numId w:val="8"/>
        </w:numPr>
        <w:tabs>
          <w:tab w:val="clear" w:pos="567"/>
        </w:tabs>
        <w:spacing w:before="240" w:after="240" w:line="259" w:lineRule="auto"/>
        <w:ind w:left="714" w:hanging="357"/>
        <w:jc w:val="left"/>
        <w:rPr>
          <w:rFonts w:asciiTheme="minorHAnsi" w:hAnsiTheme="minorHAnsi" w:cstheme="minorHAnsi"/>
          <w:sz w:val="36"/>
        </w:rPr>
      </w:pPr>
      <w:bookmarkStart w:id="0" w:name="_Toc105491057"/>
      <w:r w:rsidRPr="00787BAC">
        <w:rPr>
          <w:rFonts w:asciiTheme="minorHAnsi" w:hAnsiTheme="minorHAnsi" w:cstheme="minorHAnsi"/>
          <w:sz w:val="36"/>
        </w:rPr>
        <w:lastRenderedPageBreak/>
        <w:t>Notes on use/Disclaimer</w:t>
      </w:r>
      <w:bookmarkEnd w:id="0"/>
    </w:p>
    <w:p w14:paraId="6B8BDACC" w14:textId="24F4ED23" w:rsidR="000D13A9" w:rsidRPr="00787BAC" w:rsidRDefault="000D13A9" w:rsidP="006252A5">
      <w:pPr>
        <w:spacing w:after="120"/>
        <w:jc w:val="both"/>
        <w:rPr>
          <w:rFonts w:cstheme="minorHAnsi"/>
          <w:lang w:val="en-GB" w:eastAsia="de-DE"/>
        </w:rPr>
      </w:pPr>
      <w:r w:rsidRPr="00787BAC">
        <w:rPr>
          <w:rFonts w:cstheme="minorHAnsi"/>
          <w:lang w:val="en-GB"/>
        </w:rPr>
        <w:t xml:space="preserve">The EuroGuiDerm </w:t>
      </w:r>
      <w:r w:rsidR="006D16CD" w:rsidRPr="00787BAC">
        <w:rPr>
          <w:rFonts w:cstheme="minorHAnsi"/>
          <w:lang w:val="en-GB"/>
        </w:rPr>
        <w:t>Guideline on Atopic Eczema</w:t>
      </w:r>
      <w:r w:rsidR="006D16CD" w:rsidRPr="00787BAC">
        <w:rPr>
          <w:rFonts w:cstheme="minorHAnsi"/>
          <w:i/>
          <w:color w:val="0070C0"/>
          <w:lang w:val="en-GB"/>
        </w:rPr>
        <w:t xml:space="preserve"> </w:t>
      </w:r>
      <w:r w:rsidRPr="00787BAC">
        <w:rPr>
          <w:rFonts w:cstheme="minorHAnsi"/>
          <w:lang w:val="en-GB"/>
        </w:rPr>
        <w:t xml:space="preserve">was developed in accordance with the EuroGuiDerm Methods Manual </w:t>
      </w:r>
      <w:r w:rsidRPr="00787BAC">
        <w:rPr>
          <w:rFonts w:cstheme="minorHAnsi"/>
          <w:i/>
          <w:color w:val="0070C0"/>
          <w:lang w:val="en-GB"/>
        </w:rPr>
        <w:t>v1.3</w:t>
      </w:r>
      <w:r w:rsidRPr="00787BAC">
        <w:rPr>
          <w:rFonts w:cstheme="minorHAnsi"/>
          <w:lang w:val="en-GB"/>
        </w:rPr>
        <w:t xml:space="preserve">, which can be found on the website of the European Dermatology Forum (EDF) , subsection EuroGuiDerm/EDF Guidelines </w:t>
      </w:r>
      <w:hyperlink r:id="rId13" w:history="1">
        <w:r w:rsidRPr="00787BAC">
          <w:rPr>
            <w:rStyle w:val="Hyperkobling"/>
            <w:rFonts w:cstheme="minorHAnsi"/>
            <w:lang w:val="en-GB"/>
          </w:rPr>
          <w:t>https://www.edf.one/de/home/Guidelines/EDF-EuroGuiDerm.html</w:t>
        </w:r>
      </w:hyperlink>
      <w:r w:rsidRPr="00787BAC">
        <w:rPr>
          <w:rFonts w:cstheme="minorHAnsi"/>
          <w:lang w:val="en-GB"/>
        </w:rPr>
        <w:t xml:space="preserve">. </w:t>
      </w:r>
    </w:p>
    <w:p w14:paraId="6F55B297" w14:textId="3A4DE1D0" w:rsidR="000D13A9" w:rsidRPr="00787BAC" w:rsidRDefault="000D13A9" w:rsidP="008A1EEA">
      <w:pPr>
        <w:jc w:val="both"/>
        <w:rPr>
          <w:rFonts w:cstheme="minorHAnsi"/>
          <w:lang w:val="en-GB"/>
        </w:rPr>
      </w:pPr>
      <w:r w:rsidRPr="00787BAC">
        <w:rPr>
          <w:rFonts w:cstheme="minorHAnsi"/>
          <w:lang w:val="en-GB"/>
        </w:rPr>
        <w:t>This work is licensed under the Creative Commons Attrib</w:t>
      </w:r>
      <w:r w:rsidR="00C56569" w:rsidRPr="00787BAC">
        <w:rPr>
          <w:rFonts w:cstheme="minorHAnsi"/>
          <w:lang w:val="en-GB"/>
        </w:rPr>
        <w:t xml:space="preserve">ution-NonCommercial </w:t>
      </w:r>
      <w:r w:rsidRPr="00787BAC">
        <w:rPr>
          <w:rFonts w:cstheme="minorHAnsi"/>
          <w:lang w:val="en-GB"/>
        </w:rPr>
        <w:t xml:space="preserve"> 4.0</w:t>
      </w:r>
      <w:r w:rsidR="0045646E" w:rsidRPr="00787BAC">
        <w:rPr>
          <w:rFonts w:cstheme="minorHAnsi"/>
          <w:lang w:val="en-GB"/>
        </w:rPr>
        <w:t xml:space="preserve"> (CC BY NC)</w:t>
      </w:r>
      <w:r w:rsidRPr="00787BAC">
        <w:rPr>
          <w:rFonts w:cstheme="minorHAnsi"/>
          <w:lang w:val="en-GB"/>
        </w:rPr>
        <w:t xml:space="preserve">. </w:t>
      </w:r>
    </w:p>
    <w:p w14:paraId="45B1316F" w14:textId="369D3CBB" w:rsidR="000D13A9" w:rsidRPr="00787BAC" w:rsidRDefault="000D13A9" w:rsidP="00A6391F">
      <w:pPr>
        <w:pStyle w:val="Overskrift1"/>
        <w:pageBreakBefore w:val="0"/>
        <w:numPr>
          <w:ilvl w:val="0"/>
          <w:numId w:val="8"/>
        </w:numPr>
        <w:tabs>
          <w:tab w:val="clear" w:pos="567"/>
        </w:tabs>
        <w:spacing w:before="240" w:after="60"/>
        <w:rPr>
          <w:rFonts w:asciiTheme="minorHAnsi" w:hAnsiTheme="minorHAnsi" w:cstheme="minorHAnsi"/>
          <w:sz w:val="36"/>
        </w:rPr>
      </w:pPr>
      <w:bookmarkStart w:id="1" w:name="_Toc105491058"/>
      <w:r w:rsidRPr="00787BAC">
        <w:rPr>
          <w:rFonts w:asciiTheme="minorHAnsi" w:hAnsiTheme="minorHAnsi" w:cstheme="minorHAnsi"/>
          <w:sz w:val="36"/>
        </w:rPr>
        <w:t>Accompanying documents</w:t>
      </w:r>
      <w:bookmarkEnd w:id="1"/>
    </w:p>
    <w:p w14:paraId="39C23C6D" w14:textId="6F591D1B" w:rsidR="000D13A9" w:rsidRPr="00787BAC" w:rsidRDefault="00F322CC" w:rsidP="00A6391F">
      <w:pPr>
        <w:numPr>
          <w:ilvl w:val="0"/>
          <w:numId w:val="7"/>
        </w:numPr>
        <w:spacing w:line="360" w:lineRule="auto"/>
        <w:jc w:val="both"/>
        <w:rPr>
          <w:rFonts w:cstheme="minorHAnsi"/>
          <w:i/>
          <w:color w:val="0070C0"/>
          <w:lang w:val="en-GB"/>
        </w:rPr>
      </w:pPr>
      <w:r w:rsidRPr="00787BAC">
        <w:rPr>
          <w:rFonts w:cstheme="minorHAnsi"/>
          <w:i/>
          <w:color w:val="0070C0"/>
          <w:lang w:val="en-GB"/>
        </w:rPr>
        <w:t>Methods Report</w:t>
      </w:r>
    </w:p>
    <w:p w14:paraId="4E8DBC23" w14:textId="4CBF8A33" w:rsidR="00B74457" w:rsidRPr="00787BAC" w:rsidRDefault="00F322CC" w:rsidP="00A6391F">
      <w:pPr>
        <w:numPr>
          <w:ilvl w:val="0"/>
          <w:numId w:val="7"/>
        </w:numPr>
        <w:spacing w:line="360" w:lineRule="auto"/>
        <w:jc w:val="both"/>
        <w:rPr>
          <w:rFonts w:cstheme="minorHAnsi"/>
          <w:i/>
          <w:color w:val="0070C0"/>
          <w:lang w:val="en-GB"/>
        </w:rPr>
      </w:pPr>
      <w:r w:rsidRPr="00787BAC">
        <w:rPr>
          <w:rFonts w:cstheme="minorHAnsi"/>
          <w:i/>
          <w:color w:val="0070C0"/>
          <w:lang w:val="en-GB"/>
        </w:rPr>
        <w:t>Evidence Report</w:t>
      </w:r>
    </w:p>
    <w:p w14:paraId="7CD6157A" w14:textId="524E95AB" w:rsidR="00B74457" w:rsidRPr="00787BAC" w:rsidRDefault="00BC37DF" w:rsidP="00A6391F">
      <w:pPr>
        <w:numPr>
          <w:ilvl w:val="0"/>
          <w:numId w:val="7"/>
        </w:numPr>
        <w:spacing w:line="360" w:lineRule="auto"/>
        <w:jc w:val="both"/>
        <w:rPr>
          <w:rFonts w:cstheme="minorHAnsi"/>
          <w:i/>
          <w:color w:val="0070C0"/>
          <w:lang w:val="en-GB"/>
        </w:rPr>
      </w:pPr>
      <w:r>
        <w:rPr>
          <w:rFonts w:cstheme="minorHAnsi"/>
          <w:i/>
          <w:color w:val="0070C0"/>
          <w:lang w:val="en-GB"/>
        </w:rPr>
        <w:t>Implementation Slides</w:t>
      </w:r>
    </w:p>
    <w:p w14:paraId="67E46AC5" w14:textId="6F4586CB" w:rsidR="00B74457" w:rsidRPr="00787BAC" w:rsidRDefault="00BC37DF" w:rsidP="00A6391F">
      <w:pPr>
        <w:numPr>
          <w:ilvl w:val="0"/>
          <w:numId w:val="7"/>
        </w:numPr>
        <w:spacing w:line="360" w:lineRule="auto"/>
        <w:jc w:val="both"/>
        <w:rPr>
          <w:rFonts w:cstheme="minorHAnsi"/>
          <w:i/>
          <w:color w:val="0070C0"/>
          <w:lang w:val="en-GB"/>
        </w:rPr>
      </w:pPr>
      <w:r>
        <w:rPr>
          <w:rFonts w:cstheme="minorHAnsi"/>
          <w:i/>
          <w:color w:val="0070C0"/>
          <w:lang w:val="en-GB"/>
        </w:rPr>
        <w:t>Publications</w:t>
      </w:r>
    </w:p>
    <w:p w14:paraId="62E9FF85" w14:textId="5F207E60" w:rsidR="00A12D34" w:rsidRPr="00787BAC" w:rsidRDefault="006D16CD" w:rsidP="00293C76">
      <w:pPr>
        <w:pStyle w:val="berschrift11"/>
      </w:pPr>
      <w:bookmarkStart w:id="2" w:name="_Toc105491059"/>
      <w:r w:rsidRPr="00787BAC">
        <w:rPr>
          <w:lang w:eastAsia="de-DE"/>
        </w:rPr>
        <w:t>Funding (standard) Statement</w:t>
      </w:r>
      <w:bookmarkEnd w:id="2"/>
    </w:p>
    <w:p w14:paraId="6D95034A" w14:textId="4FFACF05" w:rsidR="000D13A9" w:rsidRPr="00787BAC" w:rsidRDefault="006D16CD" w:rsidP="006252A5">
      <w:pPr>
        <w:spacing w:after="120"/>
        <w:jc w:val="both"/>
        <w:rPr>
          <w:rFonts w:cstheme="minorHAnsi"/>
          <w:lang w:val="en-GB"/>
        </w:rPr>
      </w:pPr>
      <w:r w:rsidRPr="00787BAC">
        <w:rPr>
          <w:rFonts w:cstheme="minorHAnsi"/>
          <w:lang w:val="en-US"/>
        </w:rPr>
        <w:t>The development of this EuroGuiDerm guideline was funded through the EuroGuiDerm Centre for Guideline Development. The European Dermatology Forum is responsible for fundraising and holds all raised funds in one account. The EuroGuiDerm Team is not involved in fundraising or in the decision making on which guideline (GL) or consensus statement (CS) development is funded. The decisions on which GL/CS is funded are made by the EuroGuiDerm Board of Directors independently. The EDF or any other body supporting the EuroGuiDerm is never involved in the guideline development and had no say on the content or focus of the guideline</w:t>
      </w:r>
      <w:r w:rsidR="008A1EEA" w:rsidRPr="00787BAC">
        <w:rPr>
          <w:rFonts w:cstheme="minorHAnsi"/>
          <w:lang w:val="en-US"/>
        </w:rPr>
        <w:t>.</w:t>
      </w:r>
    </w:p>
    <w:p w14:paraId="08AC264C" w14:textId="19419686" w:rsidR="000D13A9" w:rsidRPr="00787BAC" w:rsidRDefault="000D13A9" w:rsidP="00A6391F">
      <w:pPr>
        <w:pStyle w:val="Overskrift1"/>
        <w:pageBreakBefore w:val="0"/>
        <w:numPr>
          <w:ilvl w:val="0"/>
          <w:numId w:val="8"/>
        </w:numPr>
        <w:tabs>
          <w:tab w:val="clear" w:pos="567"/>
        </w:tabs>
        <w:spacing w:before="240" w:after="240"/>
        <w:rPr>
          <w:rFonts w:asciiTheme="minorHAnsi" w:hAnsiTheme="minorHAnsi" w:cstheme="minorHAnsi"/>
          <w:sz w:val="36"/>
        </w:rPr>
      </w:pPr>
      <w:bookmarkStart w:id="3" w:name="_Toc32243265"/>
      <w:bookmarkStart w:id="4" w:name="_Toc105491060"/>
      <w:r w:rsidRPr="00787BAC">
        <w:rPr>
          <w:rFonts w:asciiTheme="minorHAnsi" w:hAnsiTheme="minorHAnsi" w:cstheme="minorHAnsi"/>
          <w:sz w:val="36"/>
        </w:rPr>
        <w:t>Scoping and defining the purpose of the guideline</w:t>
      </w:r>
      <w:bookmarkEnd w:id="3"/>
      <w:bookmarkEnd w:id="4"/>
    </w:p>
    <w:p w14:paraId="77EC6A58" w14:textId="02C7812C" w:rsidR="00A12D34" w:rsidRPr="00787BAC" w:rsidRDefault="00A12D34" w:rsidP="006252A5">
      <w:pPr>
        <w:spacing w:after="120"/>
        <w:jc w:val="both"/>
        <w:rPr>
          <w:rFonts w:cstheme="minorHAnsi"/>
          <w:lang w:val="en-US"/>
        </w:rPr>
      </w:pPr>
      <w:r w:rsidRPr="00787BAC">
        <w:rPr>
          <w:rFonts w:eastAsia="Calibri" w:cstheme="minorHAnsi"/>
          <w:lang w:val="en-GB"/>
        </w:rPr>
        <w:t>The aim of th</w:t>
      </w:r>
      <w:r w:rsidR="006A4F3B">
        <w:rPr>
          <w:rFonts w:eastAsia="Calibri" w:cstheme="minorHAnsi"/>
          <w:lang w:val="en-GB"/>
        </w:rPr>
        <w:t>is</w:t>
      </w:r>
      <w:r w:rsidRPr="00787BAC">
        <w:rPr>
          <w:rFonts w:eastAsia="Calibri" w:cstheme="minorHAnsi"/>
          <w:lang w:val="en-GB"/>
        </w:rPr>
        <w:t xml:space="preserve"> guideline is to provide guidance on the management and treatment of patient with atopic eczema</w:t>
      </w:r>
      <w:r w:rsidR="008C7770">
        <w:rPr>
          <w:rFonts w:eastAsia="Calibri" w:cstheme="minorHAnsi"/>
          <w:lang w:val="en-GB"/>
        </w:rPr>
        <w:t xml:space="preserve"> (AE)</w:t>
      </w:r>
      <w:r w:rsidRPr="00787BAC">
        <w:rPr>
          <w:rFonts w:eastAsia="Calibri" w:cstheme="minorHAnsi"/>
          <w:lang w:val="en-GB"/>
        </w:rPr>
        <w:t xml:space="preserve"> of all severities and age groups. According to the scoping document, the objectives of the guideline are: </w:t>
      </w:r>
    </w:p>
    <w:p w14:paraId="43B89CE5" w14:textId="76860365" w:rsidR="00A12D34" w:rsidRPr="00787BAC" w:rsidRDefault="00A12D34" w:rsidP="00A6391F">
      <w:pPr>
        <w:pStyle w:val="Listeavsnitt"/>
        <w:numPr>
          <w:ilvl w:val="0"/>
          <w:numId w:val="2"/>
        </w:numPr>
        <w:jc w:val="both"/>
        <w:rPr>
          <w:rFonts w:eastAsiaTheme="minorEastAsia" w:cstheme="minorHAnsi"/>
          <w:color w:val="000000" w:themeColor="text1"/>
          <w:lang w:val="en-US"/>
        </w:rPr>
      </w:pPr>
      <w:r w:rsidRPr="00787BAC">
        <w:rPr>
          <w:rFonts w:eastAsia="Calibri" w:cstheme="minorHAnsi"/>
          <w:lang w:val="en-GB"/>
        </w:rPr>
        <w:t>To generate recommendations and treatment algorithms on topical</w:t>
      </w:r>
      <w:r w:rsidR="008C7770">
        <w:rPr>
          <w:rFonts w:eastAsia="Calibri" w:cstheme="minorHAnsi"/>
          <w:lang w:val="en-GB"/>
        </w:rPr>
        <w:t xml:space="preserve"> therapy,</w:t>
      </w:r>
      <w:r w:rsidRPr="00787BAC">
        <w:rPr>
          <w:rFonts w:eastAsia="Calibri" w:cstheme="minorHAnsi"/>
          <w:lang w:val="en-GB"/>
        </w:rPr>
        <w:t xml:space="preserve"> phototherapy as well as novel and established systemic treatments for </w:t>
      </w:r>
      <w:r w:rsidR="006A4F3B">
        <w:rPr>
          <w:rFonts w:eastAsia="Calibri" w:cstheme="minorHAnsi"/>
          <w:lang w:val="en-GB"/>
        </w:rPr>
        <w:t>AE</w:t>
      </w:r>
      <w:r w:rsidRPr="00787BAC">
        <w:rPr>
          <w:rFonts w:eastAsia="Calibri" w:cstheme="minorHAnsi"/>
          <w:lang w:val="en-GB"/>
        </w:rPr>
        <w:t>, based on the latest evidence.</w:t>
      </w:r>
    </w:p>
    <w:p w14:paraId="1C67C6D9" w14:textId="65BF9004" w:rsidR="00A12D34" w:rsidRPr="00787BAC" w:rsidRDefault="00A12D34" w:rsidP="00A6391F">
      <w:pPr>
        <w:pStyle w:val="Listeavsnitt"/>
        <w:numPr>
          <w:ilvl w:val="0"/>
          <w:numId w:val="2"/>
        </w:numPr>
        <w:jc w:val="both"/>
        <w:rPr>
          <w:rFonts w:eastAsiaTheme="minorEastAsia" w:cstheme="minorHAnsi"/>
          <w:color w:val="000000" w:themeColor="text1"/>
          <w:lang w:val="en-US"/>
        </w:rPr>
      </w:pPr>
      <w:r w:rsidRPr="00787BAC">
        <w:rPr>
          <w:rFonts w:eastAsia="Calibri" w:cstheme="minorHAnsi"/>
          <w:lang w:val="en-GB"/>
        </w:rPr>
        <w:t xml:space="preserve">Provide guidance in the management of </w:t>
      </w:r>
      <w:r w:rsidR="008C7770">
        <w:rPr>
          <w:rFonts w:eastAsia="Calibri" w:cstheme="minorHAnsi"/>
          <w:lang w:val="en-GB"/>
        </w:rPr>
        <w:t>AE</w:t>
      </w:r>
      <w:r w:rsidRPr="00787BAC">
        <w:rPr>
          <w:rFonts w:eastAsia="Calibri" w:cstheme="minorHAnsi"/>
          <w:lang w:val="en-GB"/>
        </w:rPr>
        <w:t xml:space="preserve"> patients during pregnancy and AE patients with allergic and other comorbidities. </w:t>
      </w:r>
    </w:p>
    <w:p w14:paraId="7CCADFF1" w14:textId="64355F52" w:rsidR="000D13A9" w:rsidRPr="00787BAC" w:rsidRDefault="000D13A9" w:rsidP="00A6391F">
      <w:pPr>
        <w:pStyle w:val="Overskrift1"/>
        <w:numPr>
          <w:ilvl w:val="0"/>
          <w:numId w:val="8"/>
        </w:numPr>
        <w:tabs>
          <w:tab w:val="clear" w:pos="567"/>
        </w:tabs>
        <w:spacing w:before="240" w:after="240" w:line="240" w:lineRule="auto"/>
        <w:rPr>
          <w:rFonts w:asciiTheme="minorHAnsi" w:hAnsiTheme="minorHAnsi" w:cstheme="minorHAnsi"/>
          <w:sz w:val="36"/>
          <w:szCs w:val="36"/>
        </w:rPr>
      </w:pPr>
      <w:bookmarkStart w:id="5" w:name="_Toc105491061"/>
      <w:r w:rsidRPr="00787BAC">
        <w:rPr>
          <w:rFonts w:asciiTheme="minorHAnsi" w:hAnsiTheme="minorHAnsi" w:cstheme="minorHAnsi"/>
          <w:sz w:val="36"/>
          <w:szCs w:val="36"/>
        </w:rPr>
        <w:lastRenderedPageBreak/>
        <w:t>Population and health questions covered by the guideline</w:t>
      </w:r>
      <w:bookmarkEnd w:id="5"/>
    </w:p>
    <w:p w14:paraId="54CC70C2" w14:textId="16D2AE0F" w:rsidR="00A12D34" w:rsidRPr="00787BAC" w:rsidRDefault="00A12D34" w:rsidP="00774EBA">
      <w:pPr>
        <w:spacing w:after="120"/>
        <w:jc w:val="both"/>
        <w:rPr>
          <w:rFonts w:eastAsia="Calibri" w:cstheme="minorHAnsi"/>
          <w:lang w:val="en-US"/>
        </w:rPr>
      </w:pPr>
      <w:r w:rsidRPr="00787BAC">
        <w:rPr>
          <w:rFonts w:eastAsia="Calibri" w:cstheme="minorHAnsi"/>
          <w:lang w:val="en-US"/>
        </w:rPr>
        <w:t xml:space="preserve">The target population are patients with </w:t>
      </w:r>
      <w:r w:rsidR="008C7770">
        <w:rPr>
          <w:rFonts w:eastAsia="Calibri" w:cstheme="minorHAnsi"/>
          <w:lang w:val="en-US"/>
        </w:rPr>
        <w:t xml:space="preserve">AE </w:t>
      </w:r>
      <w:r w:rsidRPr="00787BAC">
        <w:rPr>
          <w:rFonts w:eastAsia="Calibri" w:cstheme="minorHAnsi"/>
          <w:lang w:val="en-US"/>
        </w:rPr>
        <w:t xml:space="preserve"> of all ages. </w:t>
      </w:r>
      <w:r w:rsidR="006664DE">
        <w:rPr>
          <w:rFonts w:eastAsia="Calibri" w:cstheme="minorHAnsi"/>
          <w:lang w:val="en-US"/>
        </w:rPr>
        <w:t>Major</w:t>
      </w:r>
      <w:r w:rsidR="006664DE" w:rsidRPr="00787BAC">
        <w:rPr>
          <w:rFonts w:eastAsia="Calibri" w:cstheme="minorHAnsi"/>
          <w:lang w:val="en-US"/>
        </w:rPr>
        <w:t xml:space="preserve"> </w:t>
      </w:r>
      <w:r w:rsidRPr="00787BAC">
        <w:rPr>
          <w:rFonts w:eastAsia="Calibri" w:cstheme="minorHAnsi"/>
          <w:lang w:val="en-US"/>
        </w:rPr>
        <w:t xml:space="preserve">health questions  (regardless of sex, ethnicity or gender) </w:t>
      </w:r>
      <w:r w:rsidR="006664DE">
        <w:rPr>
          <w:rFonts w:eastAsia="Calibri" w:cstheme="minorHAnsi"/>
          <w:lang w:val="en-US"/>
        </w:rPr>
        <w:t>regarding AE</w:t>
      </w:r>
      <w:r w:rsidRPr="00787BAC">
        <w:rPr>
          <w:rFonts w:eastAsia="Calibri" w:cstheme="minorHAnsi"/>
          <w:lang w:val="en-US"/>
        </w:rPr>
        <w:t xml:space="preserve"> are:   </w:t>
      </w:r>
    </w:p>
    <w:p w14:paraId="4D4326FB" w14:textId="5313FC1D" w:rsidR="00A12D34" w:rsidRPr="00787BAC" w:rsidRDefault="006664DE" w:rsidP="00A6391F">
      <w:pPr>
        <w:pStyle w:val="Listeavsnitt"/>
        <w:numPr>
          <w:ilvl w:val="0"/>
          <w:numId w:val="23"/>
        </w:numPr>
        <w:jc w:val="both"/>
        <w:rPr>
          <w:rFonts w:eastAsiaTheme="minorEastAsia" w:cstheme="minorHAnsi"/>
          <w:lang w:val="en-US"/>
        </w:rPr>
      </w:pPr>
      <w:r w:rsidRPr="00787BAC">
        <w:rPr>
          <w:rFonts w:eastAsia="Calibri" w:cstheme="minorHAnsi"/>
          <w:lang w:val="en-US"/>
        </w:rPr>
        <w:t>Wh</w:t>
      </w:r>
      <w:r>
        <w:rPr>
          <w:rFonts w:eastAsia="Calibri" w:cstheme="minorHAnsi"/>
          <w:lang w:val="en-US"/>
        </w:rPr>
        <w:t xml:space="preserve">at is the optimal </w:t>
      </w:r>
      <w:r w:rsidRPr="00787BAC">
        <w:rPr>
          <w:rFonts w:eastAsia="Calibri" w:cstheme="minorHAnsi"/>
          <w:lang w:val="en-US"/>
        </w:rPr>
        <w:t>treatment with regard to patients’ needs, taking efficacy, safety/tolerability of different</w:t>
      </w:r>
      <w:r>
        <w:rPr>
          <w:rFonts w:eastAsia="Calibri" w:cstheme="minorHAnsi"/>
          <w:lang w:val="en-US"/>
        </w:rPr>
        <w:t xml:space="preserve"> </w:t>
      </w:r>
      <w:r w:rsidR="00A12D34" w:rsidRPr="00787BAC">
        <w:rPr>
          <w:rFonts w:eastAsia="Calibri" w:cstheme="minorHAnsi"/>
          <w:lang w:val="en-US"/>
        </w:rPr>
        <w:t xml:space="preserve">treatment options and comorbidities into consideration?   </w:t>
      </w:r>
    </w:p>
    <w:p w14:paraId="243B5B34" w14:textId="77777777" w:rsidR="00A12D34" w:rsidRPr="00787BAC" w:rsidRDefault="00A12D34" w:rsidP="00774EBA">
      <w:pPr>
        <w:pStyle w:val="Listeavsnitt"/>
        <w:numPr>
          <w:ilvl w:val="0"/>
          <w:numId w:val="1"/>
        </w:numPr>
        <w:jc w:val="both"/>
        <w:rPr>
          <w:rFonts w:eastAsiaTheme="minorEastAsia" w:cstheme="minorHAnsi"/>
          <w:lang w:val="en-US"/>
        </w:rPr>
      </w:pPr>
      <w:r w:rsidRPr="00787BAC">
        <w:rPr>
          <w:rFonts w:eastAsia="Calibri" w:cstheme="minorHAnsi"/>
          <w:lang w:val="en-US"/>
        </w:rPr>
        <w:t xml:space="preserve">How should the selected treatment option best be managed and monitored?   </w:t>
      </w:r>
    </w:p>
    <w:p w14:paraId="31FF0A1A" w14:textId="43D196A5" w:rsidR="4F48BE60" w:rsidRPr="00787BAC" w:rsidRDefault="00A12D34" w:rsidP="00774EBA">
      <w:pPr>
        <w:jc w:val="both"/>
        <w:rPr>
          <w:rFonts w:eastAsia="Calibri" w:cstheme="minorHAnsi"/>
          <w:lang w:val="en-US"/>
        </w:rPr>
      </w:pPr>
      <w:r w:rsidRPr="00787BAC">
        <w:rPr>
          <w:rFonts w:eastAsia="Calibri" w:cstheme="minorHAnsi"/>
          <w:lang w:val="en-US"/>
        </w:rPr>
        <w:t>Whenever possible and feasible, the recommendations are evidence-based, taking into account the results of systematic evidence synthesis based on rigorous methods as well as on the practical experience obtained by the expert group.</w:t>
      </w:r>
    </w:p>
    <w:p w14:paraId="617F11C7" w14:textId="1C503415" w:rsidR="4F48BE60" w:rsidRPr="00787BAC" w:rsidRDefault="000D13A9" w:rsidP="00A6391F">
      <w:pPr>
        <w:pStyle w:val="Overskrift1"/>
        <w:pageBreakBefore w:val="0"/>
        <w:numPr>
          <w:ilvl w:val="0"/>
          <w:numId w:val="8"/>
        </w:numPr>
        <w:tabs>
          <w:tab w:val="clear" w:pos="567"/>
        </w:tabs>
        <w:spacing w:before="240" w:after="240" w:line="240" w:lineRule="auto"/>
        <w:rPr>
          <w:rFonts w:asciiTheme="minorHAnsi" w:hAnsiTheme="minorHAnsi" w:cstheme="minorHAnsi"/>
          <w:sz w:val="36"/>
          <w:szCs w:val="36"/>
        </w:rPr>
      </w:pPr>
      <w:bookmarkStart w:id="6" w:name="_Toc105491062"/>
      <w:r w:rsidRPr="00787BAC">
        <w:rPr>
          <w:rFonts w:asciiTheme="minorHAnsi" w:hAnsiTheme="minorHAnsi" w:cstheme="minorHAnsi"/>
          <w:sz w:val="36"/>
          <w:szCs w:val="36"/>
        </w:rPr>
        <w:t>Targeted users of this guideline</w:t>
      </w:r>
      <w:bookmarkEnd w:id="6"/>
    </w:p>
    <w:p w14:paraId="51484F8E" w14:textId="6C703FCF" w:rsidR="4F48BE60" w:rsidRPr="00787BAC" w:rsidRDefault="00A12D34" w:rsidP="00774EBA">
      <w:pPr>
        <w:spacing w:after="120" w:line="257" w:lineRule="auto"/>
        <w:jc w:val="both"/>
        <w:rPr>
          <w:rFonts w:eastAsia="Calibri" w:cstheme="minorHAnsi"/>
          <w:lang w:val="en-US"/>
        </w:rPr>
      </w:pPr>
      <w:r w:rsidRPr="00787BAC">
        <w:rPr>
          <w:rFonts w:eastAsia="Calibri" w:cstheme="minorHAnsi"/>
          <w:lang w:val="en-US"/>
        </w:rPr>
        <w:t xml:space="preserve">This guideline has been prepared for physicians, especially dermatologists, paediatricians, allergists, general practitioners and other specialists taking care of patients suffering from AE. Patients and </w:t>
      </w:r>
      <w:r w:rsidR="006664DE">
        <w:rPr>
          <w:rFonts w:eastAsia="Calibri" w:cstheme="minorHAnsi"/>
          <w:lang w:val="en-US"/>
        </w:rPr>
        <w:t>care-givers</w:t>
      </w:r>
      <w:r w:rsidR="006664DE" w:rsidRPr="00787BAC">
        <w:rPr>
          <w:rFonts w:eastAsia="Calibri" w:cstheme="minorHAnsi"/>
          <w:lang w:val="en-US"/>
        </w:rPr>
        <w:t xml:space="preserve"> </w:t>
      </w:r>
      <w:r w:rsidRPr="00787BAC">
        <w:rPr>
          <w:rFonts w:eastAsia="Calibri" w:cstheme="minorHAnsi"/>
          <w:lang w:val="en-US"/>
        </w:rPr>
        <w:t>may also be able to get reliable information and advice with regard to evidence-based therapeutic modalities.</w:t>
      </w:r>
    </w:p>
    <w:p w14:paraId="1763B330" w14:textId="11C83774" w:rsidR="00EA1541" w:rsidRPr="00787BAC" w:rsidRDefault="00FA378E" w:rsidP="00A6391F">
      <w:pPr>
        <w:pStyle w:val="Overskrift1"/>
        <w:pageBreakBefore w:val="0"/>
        <w:numPr>
          <w:ilvl w:val="0"/>
          <w:numId w:val="8"/>
        </w:numPr>
        <w:tabs>
          <w:tab w:val="clear" w:pos="567"/>
        </w:tabs>
        <w:spacing w:before="240" w:after="240" w:line="240" w:lineRule="auto"/>
        <w:rPr>
          <w:rFonts w:asciiTheme="minorHAnsi" w:hAnsiTheme="minorHAnsi" w:cstheme="minorHAnsi"/>
          <w:i/>
          <w:iCs/>
          <w:sz w:val="36"/>
          <w:szCs w:val="36"/>
        </w:rPr>
      </w:pPr>
      <w:bookmarkStart w:id="7" w:name="_Toc105491063"/>
      <w:r w:rsidRPr="00787BAC">
        <w:rPr>
          <w:rFonts w:asciiTheme="minorHAnsi" w:hAnsiTheme="minorHAnsi" w:cstheme="minorHAnsi"/>
          <w:sz w:val="36"/>
          <w:szCs w:val="36"/>
        </w:rPr>
        <w:t>T</w:t>
      </w:r>
      <w:r w:rsidR="000D13A9" w:rsidRPr="00787BAC">
        <w:rPr>
          <w:rFonts w:asciiTheme="minorHAnsi" w:hAnsiTheme="minorHAnsi" w:cstheme="minorHAnsi"/>
          <w:sz w:val="36"/>
          <w:szCs w:val="36"/>
        </w:rPr>
        <w:t xml:space="preserve">reatment </w:t>
      </w:r>
      <w:r w:rsidRPr="00787BAC">
        <w:rPr>
          <w:rFonts w:asciiTheme="minorHAnsi" w:hAnsiTheme="minorHAnsi" w:cstheme="minorHAnsi"/>
          <w:sz w:val="36"/>
          <w:szCs w:val="36"/>
        </w:rPr>
        <w:t xml:space="preserve">and treatment </w:t>
      </w:r>
      <w:r w:rsidR="000D13A9" w:rsidRPr="00787BAC">
        <w:rPr>
          <w:rFonts w:asciiTheme="minorHAnsi" w:hAnsiTheme="minorHAnsi" w:cstheme="minorHAnsi"/>
          <w:sz w:val="36"/>
          <w:szCs w:val="36"/>
        </w:rPr>
        <w:t>goals</w:t>
      </w:r>
      <w:bookmarkEnd w:id="7"/>
      <w:r w:rsidR="00C168C4" w:rsidRPr="00787BAC">
        <w:rPr>
          <w:rFonts w:asciiTheme="minorHAnsi" w:hAnsiTheme="minorHAnsi" w:cstheme="minorHAnsi"/>
          <w:sz w:val="36"/>
          <w:szCs w:val="36"/>
        </w:rPr>
        <w:t xml:space="preserve"> </w:t>
      </w:r>
    </w:p>
    <w:tbl>
      <w:tblPr>
        <w:tblStyle w:val="Gitternetztabelle1hellAkzent11"/>
        <w:tblW w:w="9209" w:type="dxa"/>
        <w:tblLook w:val="04A0" w:firstRow="1" w:lastRow="0" w:firstColumn="1" w:lastColumn="0" w:noHBand="0" w:noVBand="1"/>
      </w:tblPr>
      <w:tblGrid>
        <w:gridCol w:w="1980"/>
        <w:gridCol w:w="7229"/>
      </w:tblGrid>
      <w:tr w:rsidR="00347D50" w:rsidRPr="00787BAC" w14:paraId="44344F34" w14:textId="77777777" w:rsidTr="2F2ED6D8">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980" w:type="dxa"/>
            <w:hideMark/>
          </w:tcPr>
          <w:p w14:paraId="341A171B" w14:textId="5D1F1FDD" w:rsidR="00347D50" w:rsidRPr="00787BAC" w:rsidRDefault="004445ED" w:rsidP="00FA378E">
            <w:pPr>
              <w:rPr>
                <w:rFonts w:cstheme="minorHAnsi"/>
                <w:lang w:val="en-US"/>
              </w:rPr>
            </w:pPr>
            <w:r w:rsidRPr="00787BAC">
              <w:rPr>
                <w:rFonts w:cstheme="minorHAnsi"/>
                <w:lang w:val="en-US"/>
              </w:rPr>
              <w:t>Terminology</w:t>
            </w:r>
          </w:p>
        </w:tc>
        <w:tc>
          <w:tcPr>
            <w:tcW w:w="7229" w:type="dxa"/>
            <w:hideMark/>
          </w:tcPr>
          <w:p w14:paraId="67F52FB6" w14:textId="649A6F3F" w:rsidR="00347D50" w:rsidRPr="00787BAC" w:rsidRDefault="00347D50" w:rsidP="00FA378E">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87BAC">
              <w:rPr>
                <w:rFonts w:cstheme="minorHAnsi"/>
                <w:b w:val="0"/>
                <w:bCs w:val="0"/>
                <w:sz w:val="24"/>
                <w:szCs w:val="24"/>
              </w:rPr>
              <w:t>D</w:t>
            </w:r>
            <w:r w:rsidRPr="00787BAC">
              <w:rPr>
                <w:rStyle w:val="Heading1Zchn"/>
                <w:sz w:val="24"/>
                <w:szCs w:val="24"/>
              </w:rPr>
              <w:t>efinition</w:t>
            </w:r>
          </w:p>
        </w:tc>
      </w:tr>
      <w:tr w:rsidR="00347D50" w:rsidRPr="00533CE9" w14:paraId="4A52BED4" w14:textId="77777777" w:rsidTr="2F2ED6D8">
        <w:trPr>
          <w:trHeight w:val="557"/>
        </w:trPr>
        <w:tc>
          <w:tcPr>
            <w:cnfStyle w:val="001000000000" w:firstRow="0" w:lastRow="0" w:firstColumn="1" w:lastColumn="0" w:oddVBand="0" w:evenVBand="0" w:oddHBand="0" w:evenHBand="0" w:firstRowFirstColumn="0" w:firstRowLastColumn="0" w:lastRowFirstColumn="0" w:lastRowLastColumn="0"/>
            <w:tcW w:w="1980" w:type="dxa"/>
            <w:hideMark/>
          </w:tcPr>
          <w:p w14:paraId="2521AB6A" w14:textId="0113C452" w:rsidR="00347D50" w:rsidRPr="00787BAC" w:rsidRDefault="00E50CC7" w:rsidP="00347D50">
            <w:pPr>
              <w:rPr>
                <w:rFonts w:cstheme="minorHAnsi"/>
              </w:rPr>
            </w:pPr>
            <w:r>
              <w:rPr>
                <w:rFonts w:cstheme="minorHAnsi"/>
              </w:rPr>
              <w:t>A</w:t>
            </w:r>
            <w:r w:rsidR="00347D50" w:rsidRPr="00787BAC">
              <w:rPr>
                <w:rFonts w:cstheme="minorHAnsi"/>
              </w:rPr>
              <w:t>cute flare</w:t>
            </w:r>
          </w:p>
          <w:p w14:paraId="47A852C9" w14:textId="27B3E1A1" w:rsidR="00347D50" w:rsidRPr="00787BAC" w:rsidRDefault="00347D50" w:rsidP="756D2864">
            <w:pPr>
              <w:rPr>
                <w:rFonts w:cstheme="minorHAnsi"/>
              </w:rPr>
            </w:pPr>
          </w:p>
          <w:p w14:paraId="670C60E6" w14:textId="3F83CBE6" w:rsidR="00347D50" w:rsidRPr="00787BAC" w:rsidRDefault="00347D50" w:rsidP="756D2864">
            <w:pPr>
              <w:rPr>
                <w:rFonts w:cstheme="minorHAnsi"/>
              </w:rPr>
            </w:pPr>
          </w:p>
          <w:p w14:paraId="0FE7A2D4" w14:textId="30FF2F13" w:rsidR="00347D50" w:rsidRPr="00787BAC" w:rsidRDefault="00E50CC7" w:rsidP="756D2864">
            <w:pPr>
              <w:rPr>
                <w:rFonts w:cstheme="minorHAnsi"/>
              </w:rPr>
            </w:pPr>
            <w:r>
              <w:rPr>
                <w:rFonts w:cstheme="minorHAnsi"/>
              </w:rPr>
              <w:t>A</w:t>
            </w:r>
            <w:r w:rsidR="25C9D1CE" w:rsidRPr="00787BAC">
              <w:rPr>
                <w:rFonts w:cstheme="minorHAnsi"/>
              </w:rPr>
              <w:t>cute intervention</w:t>
            </w:r>
          </w:p>
          <w:p w14:paraId="25CF61EC" w14:textId="526D0535" w:rsidR="00347D50" w:rsidRPr="00787BAC" w:rsidRDefault="00347D50" w:rsidP="756D2864">
            <w:pPr>
              <w:rPr>
                <w:rFonts w:cstheme="minorHAnsi"/>
              </w:rPr>
            </w:pPr>
          </w:p>
        </w:tc>
        <w:tc>
          <w:tcPr>
            <w:tcW w:w="7229" w:type="dxa"/>
            <w:hideMark/>
          </w:tcPr>
          <w:p w14:paraId="6DD6242B" w14:textId="3FF07163" w:rsidR="00347D50" w:rsidRPr="00787BAC" w:rsidRDefault="67D68119" w:rsidP="756D2864">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787BAC">
              <w:rPr>
                <w:rFonts w:cstheme="minorHAnsi"/>
                <w:lang w:val="en-US"/>
              </w:rPr>
              <w:t>C</w:t>
            </w:r>
            <w:r w:rsidR="00347D50" w:rsidRPr="00787BAC">
              <w:rPr>
                <w:rFonts w:cstheme="minorHAnsi"/>
                <w:lang w:val="en-US"/>
              </w:rPr>
              <w:t>linically significant worsening of signs and symptoms of AE requiring therapeutic intervention</w:t>
            </w:r>
            <w:r w:rsidR="003F5229">
              <w:rPr>
                <w:rFonts w:cstheme="minorHAnsi"/>
                <w:lang w:val="en-US"/>
              </w:rPr>
              <w:t>.</w:t>
            </w:r>
          </w:p>
          <w:p w14:paraId="22606901" w14:textId="3ABFDD8A" w:rsidR="00347D50" w:rsidRPr="00787BAC" w:rsidRDefault="00347D50" w:rsidP="756D2864">
            <w:pPr>
              <w:cnfStyle w:val="000000000000" w:firstRow="0" w:lastRow="0" w:firstColumn="0" w:lastColumn="0" w:oddVBand="0" w:evenVBand="0" w:oddHBand="0" w:evenHBand="0" w:firstRowFirstColumn="0" w:firstRowLastColumn="0" w:lastRowFirstColumn="0" w:lastRowLastColumn="0"/>
              <w:rPr>
                <w:rFonts w:cstheme="minorHAnsi"/>
                <w:lang w:val="en-US"/>
              </w:rPr>
            </w:pPr>
          </w:p>
          <w:p w14:paraId="1FEC6105" w14:textId="225AA8B6" w:rsidR="00347D50" w:rsidRPr="00787BAC" w:rsidRDefault="433CF776" w:rsidP="756D2864">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787BAC">
              <w:rPr>
                <w:rFonts w:cstheme="minorHAnsi"/>
                <w:lang w:val="en-US"/>
              </w:rPr>
              <w:t>Treatments that address acute flares and typically lead to treatment response within days</w:t>
            </w:r>
            <w:r w:rsidR="613960C4" w:rsidRPr="00787BAC">
              <w:rPr>
                <w:rFonts w:cstheme="minorHAnsi"/>
                <w:lang w:val="en-US"/>
              </w:rPr>
              <w:t xml:space="preserve"> (in contrast to ‘maintenance treatment’)</w:t>
            </w:r>
            <w:r w:rsidR="003F5229">
              <w:rPr>
                <w:rFonts w:cstheme="minorHAnsi"/>
                <w:lang w:val="en-US"/>
              </w:rPr>
              <w:t>.</w:t>
            </w:r>
          </w:p>
        </w:tc>
      </w:tr>
      <w:tr w:rsidR="00347D50" w:rsidRPr="00533CE9" w14:paraId="352B0C67" w14:textId="77777777" w:rsidTr="2F2ED6D8">
        <w:trPr>
          <w:trHeight w:val="708"/>
        </w:trPr>
        <w:tc>
          <w:tcPr>
            <w:cnfStyle w:val="001000000000" w:firstRow="0" w:lastRow="0" w:firstColumn="1" w:lastColumn="0" w:oddVBand="0" w:evenVBand="0" w:oddHBand="0" w:evenHBand="0" w:firstRowFirstColumn="0" w:firstRowLastColumn="0" w:lastRowFirstColumn="0" w:lastRowLastColumn="0"/>
            <w:tcW w:w="1980" w:type="dxa"/>
            <w:hideMark/>
          </w:tcPr>
          <w:p w14:paraId="636FA5D4" w14:textId="6345CE8C" w:rsidR="00347D50" w:rsidRPr="00787BAC" w:rsidRDefault="00E50CC7" w:rsidP="00347D50">
            <w:pPr>
              <w:rPr>
                <w:rFonts w:cstheme="minorHAnsi"/>
              </w:rPr>
            </w:pPr>
            <w:r>
              <w:rPr>
                <w:rFonts w:cstheme="minorHAnsi"/>
              </w:rPr>
              <w:t>S</w:t>
            </w:r>
            <w:r w:rsidR="00347D50" w:rsidRPr="00787BAC">
              <w:rPr>
                <w:rFonts w:cstheme="minorHAnsi"/>
              </w:rPr>
              <w:t>hort term</w:t>
            </w:r>
          </w:p>
        </w:tc>
        <w:tc>
          <w:tcPr>
            <w:tcW w:w="7229" w:type="dxa"/>
            <w:hideMark/>
          </w:tcPr>
          <w:p w14:paraId="4D39958C" w14:textId="1432DF42" w:rsidR="00347D50" w:rsidRPr="00787BAC" w:rsidRDefault="16820ADE" w:rsidP="00347D50">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787BAC">
              <w:rPr>
                <w:rFonts w:cstheme="minorHAnsi"/>
                <w:lang w:val="en-US"/>
              </w:rPr>
              <w:t xml:space="preserve">When used in the context of clinical trials this refers to </w:t>
            </w:r>
            <w:r w:rsidR="00347D50" w:rsidRPr="00787BAC">
              <w:rPr>
                <w:rFonts w:cstheme="minorHAnsi"/>
                <w:lang w:val="en-US"/>
              </w:rPr>
              <w:t xml:space="preserve">treatment </w:t>
            </w:r>
            <w:r w:rsidR="1CE8A142" w:rsidRPr="00787BAC">
              <w:rPr>
                <w:rFonts w:cstheme="minorHAnsi"/>
                <w:lang w:val="en-US"/>
              </w:rPr>
              <w:t>up to 16 weeks.</w:t>
            </w:r>
          </w:p>
        </w:tc>
      </w:tr>
      <w:tr w:rsidR="00347D50" w:rsidRPr="00533CE9" w14:paraId="3DD3CD89" w14:textId="77777777" w:rsidTr="2F2ED6D8">
        <w:trPr>
          <w:trHeight w:val="769"/>
        </w:trPr>
        <w:tc>
          <w:tcPr>
            <w:cnfStyle w:val="001000000000" w:firstRow="0" w:lastRow="0" w:firstColumn="1" w:lastColumn="0" w:oddVBand="0" w:evenVBand="0" w:oddHBand="0" w:evenHBand="0" w:firstRowFirstColumn="0" w:firstRowLastColumn="0" w:lastRowFirstColumn="0" w:lastRowLastColumn="0"/>
            <w:tcW w:w="1980" w:type="dxa"/>
          </w:tcPr>
          <w:p w14:paraId="4F879E83" w14:textId="78C2A97F" w:rsidR="00347D50" w:rsidRPr="00787BAC" w:rsidRDefault="00E50CC7" w:rsidP="00347D50">
            <w:pPr>
              <w:rPr>
                <w:rFonts w:cstheme="minorHAnsi"/>
              </w:rPr>
            </w:pPr>
            <w:r>
              <w:rPr>
                <w:rFonts w:cstheme="minorHAnsi"/>
              </w:rPr>
              <w:t>R</w:t>
            </w:r>
            <w:r w:rsidR="00347D50" w:rsidRPr="00787BAC">
              <w:rPr>
                <w:rFonts w:cstheme="minorHAnsi"/>
              </w:rPr>
              <w:t>eactive</w:t>
            </w:r>
          </w:p>
        </w:tc>
        <w:tc>
          <w:tcPr>
            <w:tcW w:w="7229" w:type="dxa"/>
          </w:tcPr>
          <w:p w14:paraId="20D8F24A" w14:textId="31F19B7B" w:rsidR="00347D50" w:rsidRPr="00787BAC" w:rsidRDefault="00347D50" w:rsidP="00347D50">
            <w:pPr>
              <w:cnfStyle w:val="000000000000" w:firstRow="0" w:lastRow="0" w:firstColumn="0" w:lastColumn="0" w:oddVBand="0" w:evenVBand="0" w:oddHBand="0" w:evenHBand="0" w:firstRowFirstColumn="0" w:firstRowLastColumn="0" w:lastRowFirstColumn="0" w:lastRowLastColumn="0"/>
              <w:rPr>
                <w:rFonts w:cstheme="minorHAnsi"/>
                <w:shd w:val="clear" w:color="auto" w:fill="FFFFFF"/>
                <w:lang w:val="en-US"/>
              </w:rPr>
            </w:pPr>
            <w:r w:rsidRPr="00787BAC">
              <w:rPr>
                <w:rFonts w:cstheme="minorHAnsi"/>
                <w:shd w:val="clear" w:color="auto" w:fill="FFFFFF"/>
                <w:lang w:val="en-US"/>
              </w:rPr>
              <w:t xml:space="preserve">Treatment initiations or adaptations in response to a </w:t>
            </w:r>
            <w:r w:rsidR="2C445EFE" w:rsidRPr="00787BAC">
              <w:rPr>
                <w:rFonts w:cstheme="minorHAnsi"/>
                <w:shd w:val="clear" w:color="auto" w:fill="FFFFFF"/>
                <w:lang w:val="en-US"/>
              </w:rPr>
              <w:t xml:space="preserve">visible </w:t>
            </w:r>
            <w:r w:rsidRPr="00787BAC">
              <w:rPr>
                <w:rFonts w:cstheme="minorHAnsi"/>
                <w:shd w:val="clear" w:color="auto" w:fill="FFFFFF"/>
                <w:lang w:val="en-US"/>
              </w:rPr>
              <w:t>change in disease severity, in particular disease flares</w:t>
            </w:r>
            <w:r w:rsidR="3B2670DF" w:rsidRPr="00787BAC">
              <w:rPr>
                <w:rFonts w:cstheme="minorHAnsi"/>
                <w:shd w:val="clear" w:color="auto" w:fill="FFFFFF"/>
                <w:lang w:val="en-US"/>
              </w:rPr>
              <w:t xml:space="preserve"> (in contrast to ‘proactive’</w:t>
            </w:r>
            <w:r w:rsidR="178CBC06" w:rsidRPr="00787BAC">
              <w:rPr>
                <w:rFonts w:cstheme="minorHAnsi"/>
                <w:shd w:val="clear" w:color="auto" w:fill="FFFFFF"/>
                <w:lang w:val="en-US"/>
              </w:rPr>
              <w:t xml:space="preserve"> treatment</w:t>
            </w:r>
            <w:r w:rsidR="3B2670DF" w:rsidRPr="00787BAC">
              <w:rPr>
                <w:rFonts w:cstheme="minorHAnsi"/>
                <w:shd w:val="clear" w:color="auto" w:fill="FFFFFF"/>
                <w:lang w:val="en-US"/>
              </w:rPr>
              <w:t>)</w:t>
            </w:r>
            <w:r w:rsidR="003F5229">
              <w:rPr>
                <w:rFonts w:cstheme="minorHAnsi"/>
                <w:shd w:val="clear" w:color="auto" w:fill="FFFFFF"/>
                <w:lang w:val="en-US"/>
              </w:rPr>
              <w:t>.</w:t>
            </w:r>
          </w:p>
        </w:tc>
      </w:tr>
      <w:tr w:rsidR="00347D50" w:rsidRPr="00533CE9" w14:paraId="3C34E587" w14:textId="77777777" w:rsidTr="2F2ED6D8">
        <w:trPr>
          <w:trHeight w:val="769"/>
        </w:trPr>
        <w:tc>
          <w:tcPr>
            <w:cnfStyle w:val="001000000000" w:firstRow="0" w:lastRow="0" w:firstColumn="1" w:lastColumn="0" w:oddVBand="0" w:evenVBand="0" w:oddHBand="0" w:evenHBand="0" w:firstRowFirstColumn="0" w:firstRowLastColumn="0" w:lastRowFirstColumn="0" w:lastRowLastColumn="0"/>
            <w:tcW w:w="1980" w:type="dxa"/>
            <w:hideMark/>
          </w:tcPr>
          <w:p w14:paraId="0180D3A5" w14:textId="3C75F398" w:rsidR="00347D50" w:rsidRPr="00787BAC" w:rsidRDefault="00E50CC7" w:rsidP="00347D50">
            <w:pPr>
              <w:rPr>
                <w:rFonts w:cstheme="minorHAnsi"/>
              </w:rPr>
            </w:pPr>
            <w:r>
              <w:rPr>
                <w:rFonts w:cstheme="minorHAnsi"/>
              </w:rPr>
              <w:t>L</w:t>
            </w:r>
            <w:r w:rsidR="00347D50" w:rsidRPr="00787BAC">
              <w:rPr>
                <w:rFonts w:cstheme="minorHAnsi"/>
              </w:rPr>
              <w:t xml:space="preserve">ong term </w:t>
            </w:r>
          </w:p>
        </w:tc>
        <w:tc>
          <w:tcPr>
            <w:tcW w:w="7229" w:type="dxa"/>
            <w:hideMark/>
          </w:tcPr>
          <w:p w14:paraId="4644105F" w14:textId="77777777" w:rsidR="00347D50" w:rsidRPr="00787BAC" w:rsidRDefault="0ABD425A" w:rsidP="00347D50">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787BAC">
              <w:rPr>
                <w:rFonts w:cstheme="minorHAnsi"/>
                <w:shd w:val="clear" w:color="auto" w:fill="FFFFFF"/>
                <w:lang w:val="en-US"/>
              </w:rPr>
              <w:t>When used in the context of clinical trials this refers to treatment longer than 16 weeks.</w:t>
            </w:r>
          </w:p>
        </w:tc>
      </w:tr>
      <w:tr w:rsidR="00347D50" w:rsidRPr="00533CE9" w14:paraId="2F27E266" w14:textId="77777777" w:rsidTr="2F2ED6D8">
        <w:trPr>
          <w:trHeight w:val="769"/>
        </w:trPr>
        <w:tc>
          <w:tcPr>
            <w:cnfStyle w:val="001000000000" w:firstRow="0" w:lastRow="0" w:firstColumn="1" w:lastColumn="0" w:oddVBand="0" w:evenVBand="0" w:oddHBand="0" w:evenHBand="0" w:firstRowFirstColumn="0" w:firstRowLastColumn="0" w:lastRowFirstColumn="0" w:lastRowLastColumn="0"/>
            <w:tcW w:w="1980" w:type="dxa"/>
          </w:tcPr>
          <w:p w14:paraId="54564941" w14:textId="1D2A27B4" w:rsidR="00347D50" w:rsidRPr="00787BAC" w:rsidRDefault="00E50CC7" w:rsidP="00347D50">
            <w:pPr>
              <w:rPr>
                <w:rFonts w:cstheme="minorHAnsi"/>
              </w:rPr>
            </w:pPr>
            <w:r>
              <w:rPr>
                <w:rFonts w:cstheme="minorHAnsi"/>
              </w:rPr>
              <w:t>P</w:t>
            </w:r>
            <w:r w:rsidR="00347D50" w:rsidRPr="00787BAC">
              <w:rPr>
                <w:rFonts w:cstheme="minorHAnsi"/>
              </w:rPr>
              <w:t>roactive</w:t>
            </w:r>
          </w:p>
        </w:tc>
        <w:tc>
          <w:tcPr>
            <w:tcW w:w="7229" w:type="dxa"/>
          </w:tcPr>
          <w:p w14:paraId="0D451AF5" w14:textId="69B1CD01" w:rsidR="00347D50" w:rsidRPr="00787BAC" w:rsidRDefault="00BC37DF" w:rsidP="2F2ED6D8">
            <w:pPr>
              <w:spacing w:line="259" w:lineRule="auto"/>
              <w:cnfStyle w:val="000000000000" w:firstRow="0" w:lastRow="0" w:firstColumn="0" w:lastColumn="0" w:oddVBand="0" w:evenVBand="0" w:oddHBand="0" w:evenHBand="0" w:firstRowFirstColumn="0" w:firstRowLastColumn="0" w:lastRowFirstColumn="0" w:lastRowLastColumn="0"/>
              <w:rPr>
                <w:lang w:val="en-GB"/>
              </w:rPr>
            </w:pPr>
            <w:r w:rsidRPr="2F2ED6D8">
              <w:rPr>
                <w:lang w:val="en-GB"/>
              </w:rPr>
              <w:t>I</w:t>
            </w:r>
            <w:r w:rsidR="00347D50" w:rsidRPr="2F2ED6D8">
              <w:rPr>
                <w:lang w:val="en-GB"/>
              </w:rPr>
              <w:t xml:space="preserve">ntermittent (typically twice a week) application of anti-inflammatory therapy to previously affected skin, </w:t>
            </w:r>
            <w:r w:rsidR="002E28F7" w:rsidRPr="2F2ED6D8">
              <w:rPr>
                <w:lang w:val="en-GB"/>
              </w:rPr>
              <w:t>in addition to</w:t>
            </w:r>
            <w:r w:rsidR="00347D50" w:rsidRPr="2F2ED6D8">
              <w:rPr>
                <w:lang w:val="en-GB"/>
              </w:rPr>
              <w:t xml:space="preserve"> an ongoing emollient treatment of unaffected </w:t>
            </w:r>
            <w:r w:rsidR="002E28F7" w:rsidRPr="2F2ED6D8">
              <w:rPr>
                <w:lang w:val="en-GB"/>
              </w:rPr>
              <w:t xml:space="preserve">and affected </w:t>
            </w:r>
            <w:r w:rsidR="00347D50" w:rsidRPr="2F2ED6D8">
              <w:rPr>
                <w:lang w:val="en-GB"/>
              </w:rPr>
              <w:t>skin</w:t>
            </w:r>
            <w:r w:rsidR="412D58B3" w:rsidRPr="2F2ED6D8">
              <w:rPr>
                <w:lang w:val="en-GB"/>
              </w:rPr>
              <w:t xml:space="preserve"> (in contrast to ‘reactive’</w:t>
            </w:r>
            <w:r w:rsidR="6C3A79D5" w:rsidRPr="2F2ED6D8">
              <w:rPr>
                <w:lang w:val="en-GB"/>
              </w:rPr>
              <w:t xml:space="preserve"> </w:t>
            </w:r>
            <w:r w:rsidR="056D8913" w:rsidRPr="2F2ED6D8">
              <w:rPr>
                <w:lang w:val="en-GB"/>
              </w:rPr>
              <w:t>treatment</w:t>
            </w:r>
            <w:r w:rsidR="412D58B3" w:rsidRPr="2F2ED6D8">
              <w:rPr>
                <w:lang w:val="en-GB"/>
              </w:rPr>
              <w:t>)</w:t>
            </w:r>
          </w:p>
        </w:tc>
      </w:tr>
      <w:tr w:rsidR="00347D50" w:rsidRPr="00533CE9" w14:paraId="68226205" w14:textId="77777777" w:rsidTr="2F2ED6D8">
        <w:trPr>
          <w:trHeight w:val="338"/>
        </w:trPr>
        <w:tc>
          <w:tcPr>
            <w:cnfStyle w:val="001000000000" w:firstRow="0" w:lastRow="0" w:firstColumn="1" w:lastColumn="0" w:oddVBand="0" w:evenVBand="0" w:oddHBand="0" w:evenHBand="0" w:firstRowFirstColumn="0" w:firstRowLastColumn="0" w:lastRowFirstColumn="0" w:lastRowLastColumn="0"/>
            <w:tcW w:w="1980" w:type="dxa"/>
            <w:hideMark/>
          </w:tcPr>
          <w:p w14:paraId="28254224" w14:textId="292A83D6" w:rsidR="00347D50" w:rsidRPr="00787BAC" w:rsidRDefault="00E50CC7" w:rsidP="00347D50">
            <w:pPr>
              <w:tabs>
                <w:tab w:val="right" w:pos="2992"/>
              </w:tabs>
              <w:rPr>
                <w:rFonts w:cstheme="minorHAnsi"/>
              </w:rPr>
            </w:pPr>
            <w:r>
              <w:rPr>
                <w:rFonts w:cstheme="minorHAnsi"/>
              </w:rPr>
              <w:t>M</w:t>
            </w:r>
            <w:r w:rsidR="00347D50" w:rsidRPr="00787BAC">
              <w:rPr>
                <w:rFonts w:cstheme="minorHAnsi"/>
              </w:rPr>
              <w:t>aintenance</w:t>
            </w:r>
            <w:r w:rsidR="3125FABE" w:rsidRPr="00787BAC">
              <w:rPr>
                <w:rFonts w:cstheme="minorHAnsi"/>
              </w:rPr>
              <w:t xml:space="preserve"> treatment</w:t>
            </w:r>
            <w:r w:rsidR="00347D50" w:rsidRPr="00787BAC">
              <w:rPr>
                <w:rFonts w:cstheme="minorHAnsi"/>
              </w:rPr>
              <w:t xml:space="preserve"> </w:t>
            </w:r>
          </w:p>
        </w:tc>
        <w:tc>
          <w:tcPr>
            <w:tcW w:w="7229" w:type="dxa"/>
            <w:hideMark/>
          </w:tcPr>
          <w:p w14:paraId="386725D0" w14:textId="23B13DF2" w:rsidR="00347D50" w:rsidRPr="00787BAC" w:rsidRDefault="00347D50" w:rsidP="756D2864">
            <w:pPr>
              <w:cnfStyle w:val="000000000000" w:firstRow="0" w:lastRow="0" w:firstColumn="0" w:lastColumn="0" w:oddVBand="0" w:evenVBand="0" w:oddHBand="0" w:evenHBand="0" w:firstRowFirstColumn="0" w:firstRowLastColumn="0" w:lastRowFirstColumn="0" w:lastRowLastColumn="0"/>
              <w:rPr>
                <w:rFonts w:cstheme="minorHAnsi"/>
                <w:lang w:val="en-US"/>
              </w:rPr>
            </w:pPr>
            <w:r w:rsidRPr="00787BAC">
              <w:rPr>
                <w:rFonts w:cstheme="minorHAnsi"/>
                <w:lang w:val="en-US"/>
              </w:rPr>
              <w:t>Regular, usually daily application of topical or systemic therapy</w:t>
            </w:r>
            <w:r w:rsidR="418D0743" w:rsidRPr="00787BAC">
              <w:rPr>
                <w:rFonts w:cstheme="minorHAnsi"/>
                <w:lang w:val="en-US"/>
              </w:rPr>
              <w:t xml:space="preserve"> for several months (in contrast to ‘acute intervention’)</w:t>
            </w:r>
            <w:r w:rsidR="003F5229">
              <w:rPr>
                <w:rFonts w:cstheme="minorHAnsi"/>
                <w:lang w:val="en-US"/>
              </w:rPr>
              <w:t>.</w:t>
            </w:r>
          </w:p>
        </w:tc>
      </w:tr>
    </w:tbl>
    <w:p w14:paraId="02A91253" w14:textId="77777777" w:rsidR="00EA5BD1" w:rsidRDefault="00EA5BD1">
      <w:pPr>
        <w:rPr>
          <w:rFonts w:cstheme="minorHAnsi"/>
          <w:i/>
          <w:color w:val="0070C0"/>
          <w:lang w:val="en-GB"/>
        </w:rPr>
      </w:pPr>
      <w:r>
        <w:rPr>
          <w:rFonts w:cstheme="minorHAnsi"/>
          <w:i/>
          <w:color w:val="0070C0"/>
          <w:lang w:val="en-GB"/>
        </w:rPr>
        <w:br w:type="page"/>
      </w:r>
    </w:p>
    <w:p w14:paraId="39560C7C" w14:textId="68619549" w:rsidR="00347D50" w:rsidRPr="00787BAC" w:rsidRDefault="00347D50" w:rsidP="00347D50">
      <w:pPr>
        <w:spacing w:line="360" w:lineRule="auto"/>
        <w:jc w:val="both"/>
        <w:rPr>
          <w:rFonts w:cstheme="minorHAnsi"/>
          <w:i/>
          <w:color w:val="0070C0"/>
          <w:lang w:val="en-GB"/>
        </w:rPr>
      </w:pPr>
      <w:r w:rsidRPr="00787BAC">
        <w:rPr>
          <w:rFonts w:cstheme="minorHAnsi"/>
          <w:i/>
          <w:color w:val="0070C0"/>
          <w:lang w:val="en-GB"/>
        </w:rPr>
        <w:lastRenderedPageBreak/>
        <w:t>Treatment goals</w:t>
      </w:r>
    </w:p>
    <w:tbl>
      <w:tblPr>
        <w:tblStyle w:val="Gitternetztabelle1hellAkzent11"/>
        <w:tblW w:w="9209" w:type="dxa"/>
        <w:tblLook w:val="04A0" w:firstRow="1" w:lastRow="0" w:firstColumn="1" w:lastColumn="0" w:noHBand="0" w:noVBand="1"/>
      </w:tblPr>
      <w:tblGrid>
        <w:gridCol w:w="1975"/>
        <w:gridCol w:w="7234"/>
      </w:tblGrid>
      <w:tr w:rsidR="00347D50" w:rsidRPr="00787BAC" w14:paraId="48921FCF" w14:textId="77777777" w:rsidTr="00E50CC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75" w:type="dxa"/>
            <w:hideMark/>
          </w:tcPr>
          <w:p w14:paraId="3529CC76" w14:textId="77777777" w:rsidR="00347D50" w:rsidRPr="00787BAC" w:rsidRDefault="00347D50" w:rsidP="756D2864">
            <w:pPr>
              <w:rPr>
                <w:rFonts w:cstheme="minorHAnsi"/>
                <w:lang w:val="en-US"/>
              </w:rPr>
            </w:pPr>
            <w:r w:rsidRPr="00787BAC">
              <w:rPr>
                <w:rFonts w:cstheme="minorHAnsi"/>
                <w:lang w:val="en-US"/>
              </w:rPr>
              <w:t>Treatment goal</w:t>
            </w:r>
          </w:p>
        </w:tc>
        <w:tc>
          <w:tcPr>
            <w:tcW w:w="7234" w:type="dxa"/>
            <w:hideMark/>
          </w:tcPr>
          <w:p w14:paraId="1F95956C" w14:textId="77777777" w:rsidR="00347D50" w:rsidRPr="00787BAC" w:rsidRDefault="00347D50" w:rsidP="756D2864">
            <w:pPr>
              <w:cnfStyle w:val="100000000000" w:firstRow="1" w:lastRow="0" w:firstColumn="0" w:lastColumn="0" w:oddVBand="0" w:evenVBand="0" w:oddHBand="0" w:evenHBand="0" w:firstRowFirstColumn="0" w:firstRowLastColumn="0" w:lastRowFirstColumn="0" w:lastRowLastColumn="0"/>
              <w:rPr>
                <w:rFonts w:cstheme="minorHAnsi"/>
              </w:rPr>
            </w:pPr>
            <w:r w:rsidRPr="00787BAC">
              <w:rPr>
                <w:rFonts w:cstheme="minorHAnsi"/>
              </w:rPr>
              <w:t>Definition</w:t>
            </w:r>
          </w:p>
        </w:tc>
      </w:tr>
      <w:tr w:rsidR="00347D50" w:rsidRPr="00533CE9" w14:paraId="3FB8FA31" w14:textId="77777777" w:rsidTr="00303EC4">
        <w:trPr>
          <w:trHeight w:val="557"/>
        </w:trPr>
        <w:tc>
          <w:tcPr>
            <w:cnfStyle w:val="001000000000" w:firstRow="0" w:lastRow="0" w:firstColumn="1" w:lastColumn="0" w:oddVBand="0" w:evenVBand="0" w:oddHBand="0" w:evenHBand="0" w:firstRowFirstColumn="0" w:firstRowLastColumn="0" w:lastRowFirstColumn="0" w:lastRowLastColumn="0"/>
            <w:tcW w:w="1975" w:type="dxa"/>
            <w:hideMark/>
          </w:tcPr>
          <w:p w14:paraId="28DB1E4B" w14:textId="77777777" w:rsidR="00347D50" w:rsidRPr="00787BAC" w:rsidRDefault="00347D50" w:rsidP="00347D50">
            <w:pPr>
              <w:rPr>
                <w:rFonts w:cstheme="minorHAnsi"/>
              </w:rPr>
            </w:pPr>
            <w:r w:rsidRPr="00787BAC">
              <w:rPr>
                <w:rFonts w:cstheme="minorHAnsi"/>
              </w:rPr>
              <w:t>Remission/Control</w:t>
            </w:r>
          </w:p>
        </w:tc>
        <w:tc>
          <w:tcPr>
            <w:tcW w:w="7234" w:type="dxa"/>
            <w:hideMark/>
          </w:tcPr>
          <w:p w14:paraId="7925F1C5" w14:textId="6731A38F" w:rsidR="00347D50" w:rsidRPr="00787BAC" w:rsidRDefault="002E28F7" w:rsidP="003F5229">
            <w:p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US"/>
              </w:rPr>
              <w:t>Satisfactory</w:t>
            </w:r>
            <w:r w:rsidRPr="00787BAC">
              <w:rPr>
                <w:rFonts w:cstheme="minorHAnsi"/>
                <w:lang w:val="en-US"/>
              </w:rPr>
              <w:t xml:space="preserve"> reduction of the signs and symptoms of </w:t>
            </w:r>
            <w:r>
              <w:rPr>
                <w:rFonts w:cstheme="minorHAnsi"/>
                <w:lang w:val="en-US"/>
              </w:rPr>
              <w:t>AE whilst being on a safe long-term</w:t>
            </w:r>
            <w:r w:rsidRPr="00787BAC">
              <w:rPr>
                <w:rFonts w:cstheme="minorHAnsi"/>
                <w:lang w:val="en-US"/>
              </w:rPr>
              <w:t xml:space="preserve"> anti-inflammatory treatment</w:t>
            </w:r>
            <w:r w:rsidR="00E50CC7">
              <w:rPr>
                <w:rFonts w:cstheme="minorHAnsi"/>
                <w:lang w:val="en-US"/>
              </w:rPr>
              <w:t>.</w:t>
            </w:r>
          </w:p>
        </w:tc>
      </w:tr>
      <w:tr w:rsidR="00347D50" w:rsidRPr="00533CE9" w14:paraId="145328D6" w14:textId="77777777" w:rsidTr="00303EC4">
        <w:trPr>
          <w:trHeight w:val="708"/>
        </w:trPr>
        <w:tc>
          <w:tcPr>
            <w:cnfStyle w:val="001000000000" w:firstRow="0" w:lastRow="0" w:firstColumn="1" w:lastColumn="0" w:oddVBand="0" w:evenVBand="0" w:oddHBand="0" w:evenHBand="0" w:firstRowFirstColumn="0" w:firstRowLastColumn="0" w:lastRowFirstColumn="0" w:lastRowLastColumn="0"/>
            <w:tcW w:w="1975" w:type="dxa"/>
            <w:hideMark/>
          </w:tcPr>
          <w:p w14:paraId="36630BBC" w14:textId="77777777" w:rsidR="00347D50" w:rsidRPr="00787BAC" w:rsidRDefault="00347D50" w:rsidP="00347D50">
            <w:pPr>
              <w:rPr>
                <w:rFonts w:cstheme="minorHAnsi"/>
              </w:rPr>
            </w:pPr>
            <w:r w:rsidRPr="00787BAC">
              <w:rPr>
                <w:rFonts w:cstheme="minorHAnsi"/>
              </w:rPr>
              <w:t>Complete remission</w:t>
            </w:r>
          </w:p>
        </w:tc>
        <w:tc>
          <w:tcPr>
            <w:tcW w:w="7234" w:type="dxa"/>
            <w:hideMark/>
          </w:tcPr>
          <w:p w14:paraId="10C5EE49" w14:textId="4C68FF8C" w:rsidR="00347D50" w:rsidRPr="00787BAC" w:rsidRDefault="00347D50" w:rsidP="00216F60">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787BAC">
              <w:rPr>
                <w:rFonts w:cstheme="minorHAnsi"/>
                <w:lang w:val="en-US"/>
              </w:rPr>
              <w:t>Disap</w:t>
            </w:r>
            <w:r w:rsidR="5F845F0D" w:rsidRPr="00787BAC">
              <w:rPr>
                <w:rFonts w:cstheme="minorHAnsi"/>
                <w:lang w:val="en-US"/>
              </w:rPr>
              <w:t>p</w:t>
            </w:r>
            <w:r w:rsidRPr="00787BAC">
              <w:rPr>
                <w:rFonts w:cstheme="minorHAnsi"/>
                <w:lang w:val="en-US"/>
              </w:rPr>
              <w:t>e</w:t>
            </w:r>
            <w:r w:rsidR="679FF728" w:rsidRPr="00787BAC">
              <w:rPr>
                <w:rFonts w:cstheme="minorHAnsi"/>
                <w:lang w:val="en-US"/>
              </w:rPr>
              <w:t>a</w:t>
            </w:r>
            <w:r w:rsidRPr="00787BAC">
              <w:rPr>
                <w:rFonts w:cstheme="minorHAnsi"/>
                <w:lang w:val="en-US"/>
              </w:rPr>
              <w:t xml:space="preserve">rance of the signs and symptoms of </w:t>
            </w:r>
            <w:r w:rsidR="003F5229">
              <w:rPr>
                <w:rFonts w:cstheme="minorHAnsi"/>
                <w:lang w:val="en-US"/>
              </w:rPr>
              <w:t>AE</w:t>
            </w:r>
            <w:r w:rsidRPr="00787BAC">
              <w:rPr>
                <w:rFonts w:cstheme="minorHAnsi"/>
                <w:lang w:val="en-US"/>
              </w:rPr>
              <w:t xml:space="preserve"> </w:t>
            </w:r>
            <w:r w:rsidR="00216F60">
              <w:rPr>
                <w:rFonts w:cstheme="minorHAnsi"/>
                <w:lang w:val="en-US"/>
              </w:rPr>
              <w:t>without use of</w:t>
            </w:r>
            <w:r w:rsidR="00216F60" w:rsidRPr="00787BAC">
              <w:rPr>
                <w:rFonts w:cstheme="minorHAnsi"/>
                <w:lang w:val="en-US"/>
              </w:rPr>
              <w:t xml:space="preserve"> </w:t>
            </w:r>
            <w:r w:rsidRPr="00787BAC">
              <w:rPr>
                <w:rFonts w:cstheme="minorHAnsi"/>
                <w:lang w:val="en-US"/>
              </w:rPr>
              <w:t>anti-inflammatory treatment</w:t>
            </w:r>
            <w:r w:rsidR="00E50CC7">
              <w:rPr>
                <w:rFonts w:cstheme="minorHAnsi"/>
                <w:lang w:val="en-US"/>
              </w:rPr>
              <w:t>.</w:t>
            </w:r>
          </w:p>
        </w:tc>
      </w:tr>
    </w:tbl>
    <w:p w14:paraId="33EF46BC" w14:textId="3CC36CC3" w:rsidR="00EA1541" w:rsidRDefault="00347D50">
      <w:pPr>
        <w:rPr>
          <w:rFonts w:asciiTheme="majorHAnsi" w:eastAsia="Times New Roman" w:hAnsiTheme="majorHAnsi" w:cs="Times New Roman"/>
          <w:b/>
          <w:sz w:val="36"/>
          <w:szCs w:val="24"/>
          <w:highlight w:val="lightGray"/>
          <w:lang w:val="en-GB" w:eastAsia="de-DE"/>
        </w:rPr>
      </w:pPr>
      <w:r w:rsidRPr="008A1CFB">
        <w:rPr>
          <w:rFonts w:asciiTheme="majorHAnsi" w:hAnsiTheme="majorHAnsi"/>
          <w:sz w:val="36"/>
          <w:highlight w:val="lightGray"/>
          <w:lang w:val="en-US"/>
        </w:rPr>
        <w:br w:type="page"/>
      </w:r>
    </w:p>
    <w:p w14:paraId="4C48FA08" w14:textId="11E58447" w:rsidR="00D74448" w:rsidRPr="00FA378E" w:rsidRDefault="00D74448" w:rsidP="00293C76">
      <w:pPr>
        <w:pStyle w:val="berschrift11"/>
      </w:pPr>
      <w:bookmarkStart w:id="8" w:name="_Toc105491064"/>
      <w:r w:rsidRPr="00FA378E">
        <w:lastRenderedPageBreak/>
        <w:t>Methods Section</w:t>
      </w:r>
      <w:bookmarkEnd w:id="8"/>
    </w:p>
    <w:p w14:paraId="1CEBDC7D" w14:textId="41BD6A13" w:rsidR="004445ED" w:rsidRPr="00A85B46" w:rsidRDefault="004445ED" w:rsidP="00EA2574">
      <w:pPr>
        <w:spacing w:after="120"/>
        <w:jc w:val="both"/>
        <w:rPr>
          <w:lang w:val="en-US"/>
        </w:rPr>
      </w:pPr>
      <w:r w:rsidRPr="00A85B46">
        <w:rPr>
          <w:lang w:val="en-US"/>
        </w:rPr>
        <w:t xml:space="preserve">The EuroGuiDerm guideline </w:t>
      </w:r>
      <w:r>
        <w:rPr>
          <w:lang w:val="en-US"/>
        </w:rPr>
        <w:t xml:space="preserve">on </w:t>
      </w:r>
      <w:r w:rsidR="006A4F3B">
        <w:rPr>
          <w:lang w:val="en-US"/>
        </w:rPr>
        <w:t>AE</w:t>
      </w:r>
      <w:r w:rsidRPr="00A85B46">
        <w:rPr>
          <w:lang w:val="en-US"/>
        </w:rPr>
        <w:t xml:space="preserve"> was developed in accordance with the EuroGuiDerm Methods Manual v1.3. For the detailed description of the guideline development process as well as an overview of the evidence referred to, please see </w:t>
      </w:r>
      <w:r>
        <w:rPr>
          <w:lang w:val="en-US"/>
        </w:rPr>
        <w:t xml:space="preserve">the EuroGuiDerm guideline on </w:t>
      </w:r>
      <w:r w:rsidR="006A4F3B">
        <w:rPr>
          <w:lang w:val="en-US"/>
        </w:rPr>
        <w:t>AE</w:t>
      </w:r>
      <w:r>
        <w:rPr>
          <w:lang w:val="en-US"/>
        </w:rPr>
        <w:t xml:space="preserve"> Methods Report and the Evidence Report. </w:t>
      </w:r>
    </w:p>
    <w:p w14:paraId="1F766CA5" w14:textId="77777777" w:rsidR="004445ED" w:rsidRDefault="004445ED" w:rsidP="00EA2574">
      <w:pPr>
        <w:spacing w:after="120"/>
        <w:jc w:val="both"/>
        <w:rPr>
          <w:i/>
          <w:lang w:val="en-US"/>
        </w:rPr>
      </w:pPr>
      <w:r>
        <w:rPr>
          <w:lang w:val="en-US"/>
        </w:rPr>
        <w:t>Both are</w:t>
      </w:r>
      <w:r w:rsidRPr="00A85B46">
        <w:rPr>
          <w:lang w:val="en-US"/>
        </w:rPr>
        <w:t xml:space="preserve"> available alongside the guideline document on the EDF website: </w:t>
      </w:r>
      <w:hyperlink r:id="rId14" w:history="1">
        <w:r w:rsidRPr="005610E1">
          <w:rPr>
            <w:rStyle w:val="Hyperkobling"/>
            <w:lang w:val="en-US"/>
          </w:rPr>
          <w:t>https://www.edf.one/de/home/Guidelines/EDF-EuroGuiDerm.html</w:t>
        </w:r>
      </w:hyperlink>
      <w:r w:rsidRPr="006B072F">
        <w:rPr>
          <w:i/>
          <w:lang w:val="en-US"/>
        </w:rPr>
        <w:t xml:space="preserve"> (will became available after external review)</w:t>
      </w:r>
    </w:p>
    <w:p w14:paraId="1D32C97D" w14:textId="77777777" w:rsidR="004445ED" w:rsidRPr="0002585F" w:rsidRDefault="004445ED" w:rsidP="00EA2574">
      <w:pPr>
        <w:spacing w:before="240" w:after="120" w:line="360" w:lineRule="auto"/>
        <w:jc w:val="both"/>
        <w:rPr>
          <w:b/>
          <w:lang w:val="en-US"/>
        </w:rPr>
      </w:pPr>
      <w:r w:rsidRPr="0002585F">
        <w:rPr>
          <w:b/>
          <w:lang w:val="en-US"/>
        </w:rPr>
        <w:t>Nomination of experts, management of conflicts of interest</w:t>
      </w:r>
    </w:p>
    <w:p w14:paraId="40688831" w14:textId="7557F9C2" w:rsidR="004445ED" w:rsidRDefault="004445ED" w:rsidP="00EA2574">
      <w:pPr>
        <w:spacing w:after="120"/>
        <w:jc w:val="both"/>
        <w:rPr>
          <w:lang w:val="en-US"/>
        </w:rPr>
      </w:pPr>
      <w:r>
        <w:rPr>
          <w:lang w:val="en-US"/>
        </w:rPr>
        <w:t xml:space="preserve">The guideline </w:t>
      </w:r>
      <w:r w:rsidRPr="00A85B46">
        <w:rPr>
          <w:lang w:val="en-US"/>
        </w:rPr>
        <w:t>deve</w:t>
      </w:r>
      <w:r>
        <w:rPr>
          <w:lang w:val="en-US"/>
        </w:rPr>
        <w:t xml:space="preserve">lopment group comprised 26 experts from twelve countries </w:t>
      </w:r>
      <w:r w:rsidRPr="00A85B46">
        <w:rPr>
          <w:lang w:val="en-US"/>
        </w:rPr>
        <w:t xml:space="preserve">nominated by </w:t>
      </w:r>
      <w:r w:rsidRPr="00391E7C">
        <w:rPr>
          <w:lang w:val="en-US"/>
        </w:rPr>
        <w:t>EuroGuiDerm</w:t>
      </w:r>
      <w:r>
        <w:rPr>
          <w:lang w:val="en-US"/>
        </w:rPr>
        <w:t xml:space="preserve"> national partner societies</w:t>
      </w:r>
      <w:r w:rsidR="00547EEC">
        <w:rPr>
          <w:lang w:val="en-US"/>
        </w:rPr>
        <w:t xml:space="preserve"> </w:t>
      </w:r>
      <w:r>
        <w:rPr>
          <w:lang w:val="en-US"/>
        </w:rPr>
        <w:t>or the two guideline co-coordinators</w:t>
      </w:r>
      <w:r w:rsidR="0063476F">
        <w:rPr>
          <w:lang w:val="en-US"/>
        </w:rPr>
        <w:t xml:space="preserve"> (AW and CF)</w:t>
      </w:r>
      <w:r>
        <w:rPr>
          <w:lang w:val="en-US"/>
        </w:rPr>
        <w:t xml:space="preserve">. All nominations were reviewed and confirmed by the EuroGuiDerm </w:t>
      </w:r>
      <w:r w:rsidR="006A4F3B">
        <w:rPr>
          <w:lang w:val="en-US"/>
        </w:rPr>
        <w:t>B</w:t>
      </w:r>
      <w:r>
        <w:rPr>
          <w:lang w:val="en-US"/>
        </w:rPr>
        <w:t xml:space="preserve">oard of </w:t>
      </w:r>
      <w:r w:rsidR="006A4F3B">
        <w:rPr>
          <w:lang w:val="en-US"/>
        </w:rPr>
        <w:t>D</w:t>
      </w:r>
      <w:r>
        <w:rPr>
          <w:lang w:val="en-US"/>
        </w:rPr>
        <w:t>irectors. In addition,</w:t>
      </w:r>
      <w:r w:rsidRPr="009D6E71">
        <w:rPr>
          <w:lang w:val="en-US"/>
        </w:rPr>
        <w:t xml:space="preserve"> three patient representatives</w:t>
      </w:r>
      <w:r>
        <w:rPr>
          <w:lang w:val="en-US"/>
        </w:rPr>
        <w:t xml:space="preserve"> participated in the guideline development. </w:t>
      </w:r>
    </w:p>
    <w:p w14:paraId="053D9A18" w14:textId="7189D85E" w:rsidR="004445ED" w:rsidRDefault="006A4F3B" w:rsidP="00EA2574">
      <w:pPr>
        <w:spacing w:after="120"/>
        <w:jc w:val="both"/>
        <w:rPr>
          <w:i/>
          <w:lang w:val="en-US"/>
        </w:rPr>
      </w:pPr>
      <w:r>
        <w:rPr>
          <w:lang w:val="en-US"/>
        </w:rPr>
        <w:t>38%</w:t>
      </w:r>
      <w:r w:rsidR="004445ED" w:rsidRPr="00A85B46">
        <w:rPr>
          <w:lang w:val="en-US"/>
        </w:rPr>
        <w:t xml:space="preserve"> of the experts declared personal-financial interests</w:t>
      </w:r>
      <w:r w:rsidR="004445ED">
        <w:rPr>
          <w:lang w:val="en-US"/>
        </w:rPr>
        <w:t xml:space="preserve"> (for details on classification see </w:t>
      </w:r>
      <w:r w:rsidR="004445ED" w:rsidRPr="009D6E71">
        <w:rPr>
          <w:lang w:val="en-US"/>
        </w:rPr>
        <w:t>EuroGuiDerm Methods Manual v1.3.</w:t>
      </w:r>
      <w:r w:rsidR="004445ED">
        <w:rPr>
          <w:lang w:val="en-US"/>
        </w:rPr>
        <w:t xml:space="preserve">). </w:t>
      </w:r>
      <w:r w:rsidR="004445ED" w:rsidRPr="003944F7">
        <w:rPr>
          <w:i/>
          <w:lang w:val="en-US"/>
        </w:rPr>
        <w:t>These members were n</w:t>
      </w:r>
      <w:r w:rsidR="004445ED">
        <w:rPr>
          <w:i/>
          <w:lang w:val="en-US"/>
        </w:rPr>
        <w:t>either</w:t>
      </w:r>
      <w:r w:rsidR="004445ED" w:rsidRPr="003944F7">
        <w:rPr>
          <w:i/>
          <w:lang w:val="en-US"/>
        </w:rPr>
        <w:t xml:space="preserve"> eligible </w:t>
      </w:r>
      <w:r w:rsidR="004445ED">
        <w:rPr>
          <w:i/>
          <w:lang w:val="en-US"/>
        </w:rPr>
        <w:t xml:space="preserve">to take the lead in a respective working group nor </w:t>
      </w:r>
      <w:r w:rsidR="004445ED" w:rsidRPr="003944F7">
        <w:rPr>
          <w:i/>
          <w:lang w:val="en-US"/>
        </w:rPr>
        <w:t>for voting on recommendations pertaining to systemic treatment</w:t>
      </w:r>
      <w:r w:rsidR="004445ED">
        <w:rPr>
          <w:i/>
          <w:lang w:val="en-US"/>
        </w:rPr>
        <w:t xml:space="preserve"> and on the stepped-care plan</w:t>
      </w:r>
      <w:r w:rsidR="004445ED" w:rsidRPr="003944F7">
        <w:rPr>
          <w:i/>
          <w:lang w:val="en-US"/>
        </w:rPr>
        <w:t xml:space="preserve">. </w:t>
      </w:r>
    </w:p>
    <w:p w14:paraId="3471D028" w14:textId="6A121E13" w:rsidR="004445ED" w:rsidRPr="004445ED" w:rsidRDefault="004445ED" w:rsidP="00EA2574">
      <w:pPr>
        <w:spacing w:before="240" w:after="120" w:line="360" w:lineRule="auto"/>
        <w:jc w:val="both"/>
        <w:rPr>
          <w:b/>
          <w:lang w:val="en-US"/>
        </w:rPr>
      </w:pPr>
      <w:r w:rsidRPr="004445ED">
        <w:rPr>
          <w:b/>
          <w:lang w:val="en-US"/>
        </w:rPr>
        <w:t>Development of the guideline and the consensus process</w:t>
      </w:r>
    </w:p>
    <w:p w14:paraId="274D397A" w14:textId="458DA8C9" w:rsidR="004445ED" w:rsidRPr="00952721" w:rsidRDefault="004445ED" w:rsidP="00EA2574">
      <w:pPr>
        <w:spacing w:after="120"/>
        <w:jc w:val="both"/>
        <w:rPr>
          <w:lang w:val="en-US"/>
        </w:rPr>
      </w:pPr>
      <w:r w:rsidRPr="00A85B46">
        <w:rPr>
          <w:lang w:val="en-US"/>
        </w:rPr>
        <w:t xml:space="preserve">The </w:t>
      </w:r>
      <w:r>
        <w:rPr>
          <w:lang w:val="en-US"/>
        </w:rPr>
        <w:t>chapters of the guideline</w:t>
      </w:r>
      <w:r w:rsidRPr="00A85B46">
        <w:rPr>
          <w:lang w:val="en-US"/>
        </w:rPr>
        <w:t xml:space="preserve"> and </w:t>
      </w:r>
      <w:r>
        <w:rPr>
          <w:lang w:val="en-US"/>
        </w:rPr>
        <w:t xml:space="preserve">the </w:t>
      </w:r>
      <w:r w:rsidRPr="00A85B46">
        <w:rPr>
          <w:lang w:val="en-US"/>
        </w:rPr>
        <w:t xml:space="preserve">recommendations </w:t>
      </w:r>
      <w:r w:rsidR="000B4E53">
        <w:rPr>
          <w:lang w:val="en-US"/>
        </w:rPr>
        <w:t>had been</w:t>
      </w:r>
      <w:r w:rsidRPr="00A85B46">
        <w:rPr>
          <w:lang w:val="en-US"/>
        </w:rPr>
        <w:t xml:space="preserve"> developed by the</w:t>
      </w:r>
      <w:r>
        <w:rPr>
          <w:lang w:val="en-US"/>
        </w:rPr>
        <w:t xml:space="preserve"> group members, who formed a number of working groups. Each chapter and all recommendations were</w:t>
      </w:r>
      <w:r w:rsidRPr="00A85B46">
        <w:rPr>
          <w:lang w:val="en-US"/>
        </w:rPr>
        <w:t xml:space="preserve"> reviewed, discussed and amended where appropriate by the entire group. All texts and recommendations were voted on with a </w:t>
      </w:r>
      <w:r>
        <w:rPr>
          <w:lang w:val="en-US"/>
        </w:rPr>
        <w:t xml:space="preserve">necessary </w:t>
      </w:r>
      <w:r w:rsidRPr="00A85B46">
        <w:rPr>
          <w:lang w:val="en-US"/>
        </w:rPr>
        <w:t>minimal agreement of &gt;50%</w:t>
      </w:r>
      <w:r>
        <w:rPr>
          <w:lang w:val="en-US"/>
        </w:rPr>
        <w:t xml:space="preserve"> during the consensus conferences</w:t>
      </w:r>
      <w:r w:rsidRPr="00A85B46">
        <w:rPr>
          <w:lang w:val="en-US"/>
        </w:rPr>
        <w:t xml:space="preserve">. </w:t>
      </w:r>
      <w:r w:rsidR="006A4F3B">
        <w:rPr>
          <w:lang w:val="en-US"/>
        </w:rPr>
        <w:t>AN</w:t>
      </w:r>
      <w:r>
        <w:rPr>
          <w:lang w:val="en-US"/>
        </w:rPr>
        <w:t xml:space="preserve"> facilitated all four consensus conferences using a </w:t>
      </w:r>
      <w:r w:rsidRPr="00A85B46">
        <w:rPr>
          <w:lang w:val="en-US"/>
        </w:rPr>
        <w:t>structured consensus technique</w:t>
      </w:r>
      <w:r>
        <w:rPr>
          <w:lang w:val="en-US"/>
        </w:rPr>
        <w:t xml:space="preserve">. </w:t>
      </w:r>
      <w:r w:rsidR="009743FE">
        <w:rPr>
          <w:lang w:val="en-US"/>
        </w:rPr>
        <w:t xml:space="preserve">Both </w:t>
      </w:r>
      <w:r w:rsidRPr="00C35592">
        <w:rPr>
          <w:lang w:val="en-US"/>
        </w:rPr>
        <w:t xml:space="preserve"> internal </w:t>
      </w:r>
      <w:r>
        <w:rPr>
          <w:lang w:val="en-US"/>
        </w:rPr>
        <w:t xml:space="preserve">and </w:t>
      </w:r>
      <w:r w:rsidRPr="00C35592">
        <w:rPr>
          <w:lang w:val="en-US"/>
        </w:rPr>
        <w:t>external revi</w:t>
      </w:r>
      <w:r>
        <w:rPr>
          <w:lang w:val="en-US"/>
        </w:rPr>
        <w:t xml:space="preserve">ew were conducted. Dissemination and implementation </w:t>
      </w:r>
      <w:r w:rsidRPr="00C35592">
        <w:rPr>
          <w:lang w:val="en-US"/>
        </w:rPr>
        <w:t xml:space="preserve">plans were developed. </w:t>
      </w:r>
      <w:r w:rsidRPr="00952721">
        <w:rPr>
          <w:lang w:val="en-US"/>
        </w:rPr>
        <w:t xml:space="preserve">For more details, see </w:t>
      </w:r>
      <w:r>
        <w:rPr>
          <w:lang w:val="en-US"/>
        </w:rPr>
        <w:t xml:space="preserve">Methods Report. </w:t>
      </w:r>
    </w:p>
    <w:p w14:paraId="58A2BDFB" w14:textId="02073C01" w:rsidR="004445ED" w:rsidRDefault="004445ED" w:rsidP="00EA2574">
      <w:pPr>
        <w:spacing w:after="120"/>
        <w:jc w:val="both"/>
        <w:rPr>
          <w:lang w:val="en-US"/>
        </w:rPr>
      </w:pPr>
      <w:r>
        <w:rPr>
          <w:lang w:val="en-US"/>
        </w:rPr>
        <w:t xml:space="preserve">The wording of </w:t>
      </w:r>
      <w:r w:rsidR="003F5229">
        <w:rPr>
          <w:lang w:val="en-US"/>
        </w:rPr>
        <w:t>the</w:t>
      </w:r>
      <w:r>
        <w:rPr>
          <w:lang w:val="en-US"/>
        </w:rPr>
        <w:t xml:space="preserve"> recommendations was standardized (</w:t>
      </w:r>
      <w:r w:rsidRPr="0063399A">
        <w:rPr>
          <w:lang w:val="en-US"/>
        </w:rPr>
        <w:t>as suggested by the GRADE Working Grou</w:t>
      </w:r>
      <w:r>
        <w:rPr>
          <w:lang w:val="en-US"/>
        </w:rPr>
        <w:t>p</w:t>
      </w:r>
      <w:r w:rsidR="00A13A0E">
        <w:rPr>
          <w:lang w:val="en-US"/>
        </w:rPr>
        <w:t xml:space="preserve"> </w:t>
      </w:r>
      <w:r w:rsidR="00E12372">
        <w:rPr>
          <w:lang w:val="en-US"/>
        </w:rPr>
        <w:fldChar w:fldCharType="begin">
          <w:fldData xml:space="preserve">PEVuZE5vdGU+PENpdGU+PEF1dGhvcj5LYW1pbnNraS1IYXJ0ZW50aGFsZXI8L0F1dGhvcj48WWVh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</w:fldData>
        </w:fldChar>
      </w:r>
      <w:r w:rsidR="005609BB">
        <w:rPr>
          <w:lang w:val="en-US"/>
        </w:rPr>
        <w:instrText xml:space="preserve"> ADDIN EN.CITE </w:instrText>
      </w:r>
      <w:r w:rsidR="005609BB">
        <w:rPr>
          <w:lang w:val="en-US"/>
        </w:rPr>
        <w:fldChar w:fldCharType="begin">
          <w:fldData xml:space="preserve">PEVuZE5vdGU+PENpdGU+PEF1dGhvcj5LYW1pbnNraS1IYXJ0ZW50aGFsZXI8L0F1dGhvcj48WWVh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</w:fldData>
        </w:fldChar>
      </w:r>
      <w:r w:rsidR="005609BB">
        <w:rPr>
          <w:lang w:val="en-US"/>
        </w:rPr>
        <w:instrText xml:space="preserve"> ADDIN EN.CITE.DATA </w:instrText>
      </w:r>
      <w:r w:rsidR="005609BB">
        <w:rPr>
          <w:lang w:val="en-US"/>
        </w:rPr>
      </w:r>
      <w:r w:rsidR="005609BB">
        <w:rPr>
          <w:lang w:val="en-US"/>
        </w:rPr>
        <w:fldChar w:fldCharType="end"/>
      </w:r>
      <w:r w:rsidR="00E12372">
        <w:rPr>
          <w:lang w:val="en-US"/>
        </w:rPr>
      </w:r>
      <w:r w:rsidR="00E12372">
        <w:rPr>
          <w:lang w:val="en-US"/>
        </w:rPr>
        <w:fldChar w:fldCharType="separate"/>
      </w:r>
      <w:r w:rsidR="005609BB" w:rsidRPr="005609BB">
        <w:rPr>
          <w:noProof/>
          <w:vertAlign w:val="superscript"/>
          <w:lang w:val="en-US"/>
        </w:rPr>
        <w:t>1</w:t>
      </w:r>
      <w:r w:rsidR="00E12372">
        <w:rPr>
          <w:lang w:val="en-US"/>
        </w:rPr>
        <w:fldChar w:fldCharType="end"/>
      </w:r>
      <w:r w:rsidR="00A13A0E">
        <w:rPr>
          <w:lang w:val="en-US"/>
        </w:rPr>
        <w:t>)</w:t>
      </w:r>
      <w:r w:rsidR="003F5229">
        <w:rPr>
          <w:lang w:val="en-US"/>
        </w:rPr>
        <w:t>.</w:t>
      </w:r>
      <w:r>
        <w:rPr>
          <w:lang w:val="en-US"/>
        </w:rPr>
        <w:t xml:space="preserve"> </w:t>
      </w:r>
    </w:p>
    <w:p w14:paraId="765F3D04" w14:textId="77777777" w:rsidR="004445ED" w:rsidRPr="00C86B38" w:rsidRDefault="004445ED" w:rsidP="004445ED">
      <w:pPr>
        <w:pStyle w:val="Bildetekst"/>
        <w:rPr>
          <w:szCs w:val="22"/>
          <w:lang w:val="en-GB"/>
        </w:rPr>
      </w:pPr>
      <w:r w:rsidRPr="00C86B38">
        <w:rPr>
          <w:szCs w:val="22"/>
          <w:lang w:val="en-GB"/>
        </w:rPr>
        <w:t>Wording of recommendations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796"/>
        <w:gridCol w:w="1765"/>
        <w:gridCol w:w="970"/>
        <w:gridCol w:w="4531"/>
      </w:tblGrid>
      <w:tr w:rsidR="004445ED" w:rsidRPr="00C86B38" w14:paraId="0EE8778F" w14:textId="77777777" w:rsidTr="00D26B0D">
        <w:tc>
          <w:tcPr>
            <w:tcW w:w="1796" w:type="dxa"/>
            <w:shd w:val="clear" w:color="auto" w:fill="auto"/>
          </w:tcPr>
          <w:p w14:paraId="3EB4C5CE" w14:textId="77777777" w:rsidR="004445ED" w:rsidRPr="00C35592" w:rsidRDefault="004445ED" w:rsidP="00D26B0D">
            <w:pPr>
              <w:pStyle w:val="Ingenmellomrom"/>
              <w:rPr>
                <w:sz w:val="18"/>
                <w:szCs w:val="18"/>
                <w:lang w:val="en-GB"/>
              </w:rPr>
            </w:pPr>
            <w:r w:rsidRPr="00C35592">
              <w:rPr>
                <w:sz w:val="18"/>
                <w:szCs w:val="18"/>
                <w:lang w:val="en-GB"/>
              </w:rPr>
              <w:t>Strength</w:t>
            </w:r>
          </w:p>
        </w:tc>
        <w:tc>
          <w:tcPr>
            <w:tcW w:w="1765" w:type="dxa"/>
            <w:shd w:val="clear" w:color="auto" w:fill="auto"/>
          </w:tcPr>
          <w:p w14:paraId="38153359" w14:textId="77777777" w:rsidR="004445ED" w:rsidRPr="00C35592" w:rsidRDefault="004445ED" w:rsidP="00D26B0D">
            <w:pPr>
              <w:pStyle w:val="Ingenmellomrom"/>
              <w:rPr>
                <w:sz w:val="18"/>
                <w:szCs w:val="18"/>
                <w:lang w:val="en-GB"/>
              </w:rPr>
            </w:pPr>
            <w:r w:rsidRPr="00C35592">
              <w:rPr>
                <w:sz w:val="18"/>
                <w:szCs w:val="18"/>
                <w:lang w:val="en-GB"/>
              </w:rPr>
              <w:t>Wording</w:t>
            </w:r>
          </w:p>
        </w:tc>
        <w:tc>
          <w:tcPr>
            <w:tcW w:w="970" w:type="dxa"/>
            <w:shd w:val="clear" w:color="auto" w:fill="auto"/>
          </w:tcPr>
          <w:p w14:paraId="205FAA10" w14:textId="77777777" w:rsidR="004445ED" w:rsidRPr="00C35592" w:rsidRDefault="004445ED" w:rsidP="00D26B0D">
            <w:pPr>
              <w:pStyle w:val="Ingenmellomrom"/>
              <w:rPr>
                <w:sz w:val="18"/>
                <w:szCs w:val="18"/>
                <w:lang w:val="en-GB"/>
              </w:rPr>
            </w:pPr>
            <w:r w:rsidRPr="00C35592">
              <w:rPr>
                <w:sz w:val="18"/>
                <w:szCs w:val="18"/>
                <w:lang w:val="en-GB"/>
              </w:rPr>
              <w:t>Symbols</w:t>
            </w:r>
          </w:p>
        </w:tc>
        <w:tc>
          <w:tcPr>
            <w:tcW w:w="4531" w:type="dxa"/>
            <w:shd w:val="clear" w:color="auto" w:fill="auto"/>
          </w:tcPr>
          <w:p w14:paraId="110BDB4B" w14:textId="77777777" w:rsidR="004445ED" w:rsidRPr="00C35592" w:rsidRDefault="004445ED" w:rsidP="00D26B0D">
            <w:pPr>
              <w:pStyle w:val="Ingenmellomrom"/>
              <w:rPr>
                <w:sz w:val="18"/>
                <w:szCs w:val="18"/>
                <w:lang w:val="en-GB"/>
              </w:rPr>
            </w:pPr>
            <w:r w:rsidRPr="00C35592">
              <w:rPr>
                <w:sz w:val="18"/>
                <w:szCs w:val="18"/>
                <w:lang w:val="en-GB"/>
              </w:rPr>
              <w:t>Implications</w:t>
            </w:r>
          </w:p>
        </w:tc>
      </w:tr>
      <w:tr w:rsidR="004445ED" w:rsidRPr="00533CE9" w14:paraId="67950079" w14:textId="77777777" w:rsidTr="00D26B0D">
        <w:tc>
          <w:tcPr>
            <w:tcW w:w="1796" w:type="dxa"/>
            <w:shd w:val="clear" w:color="auto" w:fill="auto"/>
          </w:tcPr>
          <w:p w14:paraId="073F5BFB" w14:textId="77777777" w:rsidR="004445ED" w:rsidRPr="00C35592" w:rsidRDefault="004445ED" w:rsidP="00D26B0D">
            <w:pPr>
              <w:pStyle w:val="Ingenmellomrom"/>
              <w:rPr>
                <w:sz w:val="18"/>
                <w:szCs w:val="18"/>
                <w:lang w:val="en-GB"/>
              </w:rPr>
            </w:pPr>
            <w:r w:rsidRPr="00C35592">
              <w:rPr>
                <w:b/>
                <w:sz w:val="18"/>
                <w:szCs w:val="18"/>
                <w:u w:val="single"/>
                <w:lang w:val="en-GB"/>
              </w:rPr>
              <w:t xml:space="preserve">Strong </w:t>
            </w:r>
            <w:r w:rsidRPr="00C35592">
              <w:rPr>
                <w:sz w:val="18"/>
                <w:szCs w:val="18"/>
                <w:lang w:val="en-GB"/>
              </w:rPr>
              <w:t xml:space="preserve">recommendation </w:t>
            </w:r>
            <w:r w:rsidRPr="00C35592">
              <w:rPr>
                <w:b/>
                <w:sz w:val="18"/>
                <w:szCs w:val="18"/>
                <w:u w:val="single"/>
                <w:lang w:val="en-GB"/>
              </w:rPr>
              <w:t>for</w:t>
            </w:r>
          </w:p>
          <w:p w14:paraId="24B8540C" w14:textId="77777777" w:rsidR="004445ED" w:rsidRPr="00C35592" w:rsidRDefault="004445ED" w:rsidP="00D26B0D">
            <w:pPr>
              <w:pStyle w:val="Ingenmellomrom"/>
              <w:rPr>
                <w:sz w:val="18"/>
                <w:szCs w:val="18"/>
                <w:lang w:val="en-GB"/>
              </w:rPr>
            </w:pPr>
            <w:r w:rsidRPr="00C35592">
              <w:rPr>
                <w:sz w:val="18"/>
                <w:szCs w:val="18"/>
                <w:lang w:val="en-GB"/>
              </w:rPr>
              <w:t>the use of an intervention</w:t>
            </w:r>
          </w:p>
        </w:tc>
        <w:tc>
          <w:tcPr>
            <w:tcW w:w="1765" w:type="dxa"/>
            <w:shd w:val="clear" w:color="auto" w:fill="auto"/>
          </w:tcPr>
          <w:p w14:paraId="4E7D1C1C" w14:textId="77777777" w:rsidR="004445ED" w:rsidRPr="00C35592" w:rsidRDefault="004445ED" w:rsidP="00D26B0D">
            <w:pPr>
              <w:pStyle w:val="Ingenmellomrom"/>
              <w:rPr>
                <w:sz w:val="18"/>
                <w:szCs w:val="18"/>
                <w:lang w:val="en-GB"/>
              </w:rPr>
            </w:pPr>
            <w:r w:rsidRPr="00C35592">
              <w:rPr>
                <w:sz w:val="18"/>
                <w:szCs w:val="18"/>
                <w:lang w:val="en-GB"/>
              </w:rPr>
              <w:t>‘We recommend . . .’</w:t>
            </w:r>
          </w:p>
        </w:tc>
        <w:tc>
          <w:tcPr>
            <w:tcW w:w="970" w:type="dxa"/>
            <w:shd w:val="clear" w:color="auto" w:fill="538135"/>
            <w:vAlign w:val="center"/>
          </w:tcPr>
          <w:p w14:paraId="30AC5084" w14:textId="77777777" w:rsidR="004445ED" w:rsidRPr="00C35592" w:rsidRDefault="004445ED" w:rsidP="00D26B0D">
            <w:pPr>
              <w:pStyle w:val="Ingenmellomrom"/>
              <w:jc w:val="center"/>
              <w:rPr>
                <w:b/>
                <w:sz w:val="18"/>
                <w:szCs w:val="18"/>
                <w:lang w:val="en-GB"/>
              </w:rPr>
            </w:pPr>
            <w:r w:rsidRPr="00C35592">
              <w:rPr>
                <w:b/>
                <w:sz w:val="18"/>
                <w:szCs w:val="18"/>
                <w:lang w:val="en-GB"/>
              </w:rPr>
              <w:t>↑↑</w:t>
            </w:r>
          </w:p>
        </w:tc>
        <w:tc>
          <w:tcPr>
            <w:tcW w:w="4531" w:type="dxa"/>
            <w:shd w:val="clear" w:color="auto" w:fill="auto"/>
          </w:tcPr>
          <w:p w14:paraId="5D999278" w14:textId="25C34FD1" w:rsidR="004445ED" w:rsidRPr="00C35592" w:rsidRDefault="004445ED" w:rsidP="00D26B0D">
            <w:pPr>
              <w:pStyle w:val="Ingenmellomrom"/>
              <w:rPr>
                <w:sz w:val="18"/>
                <w:szCs w:val="18"/>
                <w:lang w:val="en-GB"/>
              </w:rPr>
            </w:pPr>
            <w:r w:rsidRPr="00C35592">
              <w:rPr>
                <w:sz w:val="18"/>
                <w:szCs w:val="18"/>
                <w:lang w:val="en-GB"/>
              </w:rPr>
              <w:t>We believe that all or almost all informed people would make that choice</w:t>
            </w:r>
            <w:r w:rsidR="003F5229">
              <w:rPr>
                <w:sz w:val="18"/>
                <w:szCs w:val="18"/>
                <w:lang w:val="en-GB"/>
              </w:rPr>
              <w:t>.</w:t>
            </w:r>
          </w:p>
        </w:tc>
      </w:tr>
      <w:tr w:rsidR="004445ED" w:rsidRPr="00533CE9" w14:paraId="4E510E33" w14:textId="77777777" w:rsidTr="00D26B0D">
        <w:tc>
          <w:tcPr>
            <w:tcW w:w="1796" w:type="dxa"/>
            <w:shd w:val="clear" w:color="auto" w:fill="auto"/>
          </w:tcPr>
          <w:p w14:paraId="5A401DF6" w14:textId="77777777" w:rsidR="004445ED" w:rsidRPr="00C35592" w:rsidRDefault="004445ED" w:rsidP="00D26B0D">
            <w:pPr>
              <w:pStyle w:val="Ingenmellomrom"/>
              <w:rPr>
                <w:sz w:val="18"/>
                <w:szCs w:val="18"/>
                <w:lang w:val="en-GB"/>
              </w:rPr>
            </w:pPr>
            <w:r w:rsidRPr="00C35592">
              <w:rPr>
                <w:b/>
                <w:sz w:val="18"/>
                <w:szCs w:val="18"/>
                <w:u w:val="single"/>
                <w:lang w:val="en-GB"/>
              </w:rPr>
              <w:t>Weak</w:t>
            </w:r>
            <w:r w:rsidRPr="00C35592">
              <w:rPr>
                <w:b/>
                <w:sz w:val="18"/>
                <w:szCs w:val="18"/>
                <w:lang w:val="en-GB"/>
              </w:rPr>
              <w:t xml:space="preserve"> </w:t>
            </w:r>
            <w:r w:rsidRPr="00C35592">
              <w:rPr>
                <w:sz w:val="18"/>
                <w:szCs w:val="18"/>
                <w:lang w:val="en-GB"/>
              </w:rPr>
              <w:t>recommendation</w:t>
            </w:r>
            <w:r w:rsidRPr="00C35592">
              <w:rPr>
                <w:b/>
                <w:sz w:val="18"/>
                <w:szCs w:val="18"/>
                <w:lang w:val="en-GB"/>
              </w:rPr>
              <w:t xml:space="preserve"> </w:t>
            </w:r>
            <w:r w:rsidRPr="00C35592">
              <w:rPr>
                <w:b/>
                <w:sz w:val="18"/>
                <w:szCs w:val="18"/>
                <w:u w:val="single"/>
                <w:lang w:val="en-GB"/>
              </w:rPr>
              <w:t>for</w:t>
            </w:r>
          </w:p>
          <w:p w14:paraId="68CA57CE" w14:textId="77777777" w:rsidR="004445ED" w:rsidRPr="00C35592" w:rsidRDefault="004445ED" w:rsidP="00D26B0D">
            <w:pPr>
              <w:pStyle w:val="Ingenmellomrom"/>
              <w:rPr>
                <w:sz w:val="18"/>
                <w:szCs w:val="18"/>
                <w:lang w:val="en-GB"/>
              </w:rPr>
            </w:pPr>
            <w:r w:rsidRPr="00C35592">
              <w:rPr>
                <w:sz w:val="18"/>
                <w:szCs w:val="18"/>
                <w:lang w:val="en-GB"/>
              </w:rPr>
              <w:t>the use of an intervention</w:t>
            </w:r>
          </w:p>
        </w:tc>
        <w:tc>
          <w:tcPr>
            <w:tcW w:w="1765" w:type="dxa"/>
            <w:shd w:val="clear" w:color="auto" w:fill="auto"/>
          </w:tcPr>
          <w:p w14:paraId="35977A30" w14:textId="77777777" w:rsidR="004445ED" w:rsidRPr="00C35592" w:rsidRDefault="004445ED" w:rsidP="00D26B0D">
            <w:pPr>
              <w:pStyle w:val="Ingenmellomrom"/>
              <w:rPr>
                <w:sz w:val="18"/>
                <w:szCs w:val="18"/>
                <w:lang w:val="en-GB"/>
              </w:rPr>
            </w:pPr>
            <w:r w:rsidRPr="00C35592">
              <w:rPr>
                <w:sz w:val="18"/>
                <w:szCs w:val="18"/>
                <w:lang w:val="en-GB"/>
              </w:rPr>
              <w:t>‘We suggest . . .’</w:t>
            </w:r>
          </w:p>
        </w:tc>
        <w:tc>
          <w:tcPr>
            <w:tcW w:w="970" w:type="dxa"/>
            <w:shd w:val="clear" w:color="auto" w:fill="C5E0B3"/>
            <w:vAlign w:val="center"/>
          </w:tcPr>
          <w:p w14:paraId="0F37630D" w14:textId="77777777" w:rsidR="004445ED" w:rsidRPr="00C35592" w:rsidRDefault="004445ED" w:rsidP="00D26B0D">
            <w:pPr>
              <w:pStyle w:val="Ingenmellomrom"/>
              <w:jc w:val="center"/>
              <w:rPr>
                <w:b/>
                <w:sz w:val="18"/>
                <w:szCs w:val="18"/>
                <w:lang w:val="en-GB"/>
              </w:rPr>
            </w:pPr>
            <w:r w:rsidRPr="00C35592">
              <w:rPr>
                <w:b/>
                <w:sz w:val="18"/>
                <w:szCs w:val="18"/>
                <w:lang w:val="en-GB"/>
              </w:rPr>
              <w:t>↑</w:t>
            </w:r>
          </w:p>
        </w:tc>
        <w:tc>
          <w:tcPr>
            <w:tcW w:w="4531" w:type="dxa"/>
            <w:shd w:val="clear" w:color="auto" w:fill="auto"/>
          </w:tcPr>
          <w:p w14:paraId="5ADF9481" w14:textId="77777777" w:rsidR="004445ED" w:rsidRPr="00C35592" w:rsidRDefault="004445ED" w:rsidP="00D26B0D">
            <w:pPr>
              <w:pStyle w:val="Ingenmellomrom"/>
              <w:rPr>
                <w:sz w:val="18"/>
                <w:szCs w:val="18"/>
                <w:lang w:val="en-GB"/>
              </w:rPr>
            </w:pPr>
            <w:r w:rsidRPr="00C35592">
              <w:rPr>
                <w:sz w:val="18"/>
                <w:szCs w:val="18"/>
                <w:lang w:val="en-GB"/>
              </w:rPr>
              <w:t>We believe that most informed people would make that choice, but a substantial</w:t>
            </w:r>
            <w:r>
              <w:rPr>
                <w:sz w:val="18"/>
                <w:szCs w:val="18"/>
                <w:lang w:val="en-GB"/>
              </w:rPr>
              <w:t xml:space="preserve"> </w:t>
            </w:r>
            <w:r w:rsidRPr="00C35592">
              <w:rPr>
                <w:sz w:val="18"/>
                <w:szCs w:val="18"/>
                <w:lang w:val="en-GB"/>
              </w:rPr>
              <w:t xml:space="preserve">number would not. </w:t>
            </w:r>
          </w:p>
        </w:tc>
      </w:tr>
      <w:tr w:rsidR="004445ED" w:rsidRPr="00533CE9" w14:paraId="457AC04F" w14:textId="77777777" w:rsidTr="00D26B0D">
        <w:tc>
          <w:tcPr>
            <w:tcW w:w="1796" w:type="dxa"/>
            <w:shd w:val="clear" w:color="auto" w:fill="auto"/>
          </w:tcPr>
          <w:p w14:paraId="169AA59A" w14:textId="77777777" w:rsidR="004445ED" w:rsidRPr="00C35592" w:rsidRDefault="004445ED" w:rsidP="00D26B0D">
            <w:pPr>
              <w:pStyle w:val="Ingenmellomrom"/>
              <w:rPr>
                <w:sz w:val="18"/>
                <w:szCs w:val="18"/>
                <w:lang w:val="en-GB"/>
              </w:rPr>
            </w:pPr>
            <w:r w:rsidRPr="00C35592">
              <w:rPr>
                <w:b/>
                <w:sz w:val="18"/>
                <w:szCs w:val="18"/>
                <w:u w:val="single"/>
                <w:lang w:val="en-GB"/>
              </w:rPr>
              <w:t>No recommendation</w:t>
            </w:r>
            <w:r w:rsidRPr="00C35592">
              <w:rPr>
                <w:sz w:val="18"/>
                <w:szCs w:val="18"/>
                <w:lang w:val="en-GB"/>
              </w:rPr>
              <w:t xml:space="preserve"> with respect to an intervention</w:t>
            </w:r>
          </w:p>
        </w:tc>
        <w:tc>
          <w:tcPr>
            <w:tcW w:w="1765" w:type="dxa"/>
            <w:shd w:val="clear" w:color="auto" w:fill="auto"/>
          </w:tcPr>
          <w:p w14:paraId="45CFCE13" w14:textId="77777777" w:rsidR="004445ED" w:rsidRPr="00C35592" w:rsidRDefault="004445ED" w:rsidP="00D26B0D">
            <w:pPr>
              <w:pStyle w:val="Ingenmellomrom"/>
              <w:rPr>
                <w:sz w:val="18"/>
                <w:szCs w:val="18"/>
                <w:lang w:val="en-GB"/>
              </w:rPr>
            </w:pPr>
            <w:r w:rsidRPr="00C35592">
              <w:rPr>
                <w:sz w:val="18"/>
                <w:szCs w:val="18"/>
                <w:lang w:val="en-GB"/>
              </w:rPr>
              <w:t>‘We cannot make a recommendation with respect to . . .’</w:t>
            </w:r>
          </w:p>
        </w:tc>
        <w:tc>
          <w:tcPr>
            <w:tcW w:w="970" w:type="dxa"/>
            <w:shd w:val="clear" w:color="auto" w:fill="FFD966" w:themeFill="accent4" w:themeFillTint="99"/>
            <w:vAlign w:val="center"/>
          </w:tcPr>
          <w:p w14:paraId="50219388" w14:textId="77777777" w:rsidR="004445ED" w:rsidRPr="00C35592" w:rsidRDefault="004445ED" w:rsidP="00D26B0D">
            <w:pPr>
              <w:pStyle w:val="Ingenmellomrom"/>
              <w:jc w:val="center"/>
              <w:rPr>
                <w:b/>
                <w:sz w:val="18"/>
                <w:szCs w:val="18"/>
                <w:lang w:val="en-GB"/>
              </w:rPr>
            </w:pPr>
            <w:r w:rsidRPr="00C35592">
              <w:rPr>
                <w:b/>
                <w:sz w:val="18"/>
                <w:szCs w:val="18"/>
                <w:lang w:val="en-GB"/>
              </w:rPr>
              <w:t>0</w:t>
            </w:r>
          </w:p>
        </w:tc>
        <w:tc>
          <w:tcPr>
            <w:tcW w:w="4531" w:type="dxa"/>
            <w:shd w:val="clear" w:color="auto" w:fill="auto"/>
          </w:tcPr>
          <w:p w14:paraId="3325A013" w14:textId="77777777" w:rsidR="004445ED" w:rsidRPr="00C35592" w:rsidRDefault="004445ED" w:rsidP="00D26B0D">
            <w:pPr>
              <w:pStyle w:val="Ingenmellomrom"/>
              <w:rPr>
                <w:sz w:val="18"/>
                <w:szCs w:val="18"/>
                <w:lang w:val="en-GB"/>
              </w:rPr>
            </w:pPr>
            <w:r w:rsidRPr="00C35592">
              <w:rPr>
                <w:sz w:val="18"/>
                <w:szCs w:val="18"/>
                <w:lang w:val="en-GB"/>
              </w:rPr>
              <w:t>At the moment, a recommendation in favour or against an intervention cannot be</w:t>
            </w:r>
            <w:r>
              <w:rPr>
                <w:sz w:val="18"/>
                <w:szCs w:val="18"/>
                <w:lang w:val="en-GB"/>
              </w:rPr>
              <w:t xml:space="preserve"> </w:t>
            </w:r>
            <w:r w:rsidRPr="00C35592">
              <w:rPr>
                <w:sz w:val="18"/>
                <w:szCs w:val="18"/>
                <w:lang w:val="en-GB"/>
              </w:rPr>
              <w:t>made due to certain reasons (e.g. no reliable evidence data available, conflicting</w:t>
            </w:r>
            <w:r>
              <w:rPr>
                <w:sz w:val="18"/>
                <w:szCs w:val="18"/>
                <w:lang w:val="en-GB"/>
              </w:rPr>
              <w:t xml:space="preserve"> </w:t>
            </w:r>
            <w:r w:rsidRPr="00C35592">
              <w:rPr>
                <w:sz w:val="18"/>
                <w:szCs w:val="18"/>
                <w:lang w:val="en-GB"/>
              </w:rPr>
              <w:t>outcomes, etc.)</w:t>
            </w:r>
          </w:p>
        </w:tc>
      </w:tr>
      <w:tr w:rsidR="004445ED" w:rsidRPr="00533CE9" w14:paraId="4BB44BEB" w14:textId="77777777" w:rsidTr="00D26B0D">
        <w:tc>
          <w:tcPr>
            <w:tcW w:w="1796" w:type="dxa"/>
            <w:shd w:val="clear" w:color="auto" w:fill="auto"/>
          </w:tcPr>
          <w:p w14:paraId="11307483" w14:textId="77777777" w:rsidR="004445ED" w:rsidRPr="00C35592" w:rsidRDefault="004445ED" w:rsidP="00D26B0D">
            <w:pPr>
              <w:pStyle w:val="Ingenmellomrom"/>
              <w:rPr>
                <w:sz w:val="18"/>
                <w:szCs w:val="18"/>
                <w:lang w:val="en-GB"/>
              </w:rPr>
            </w:pPr>
            <w:r w:rsidRPr="00C35592">
              <w:rPr>
                <w:b/>
                <w:sz w:val="18"/>
                <w:szCs w:val="18"/>
                <w:u w:val="single"/>
                <w:lang w:val="en-GB"/>
              </w:rPr>
              <w:lastRenderedPageBreak/>
              <w:t>Weak</w:t>
            </w:r>
            <w:r w:rsidRPr="00C35592">
              <w:rPr>
                <w:sz w:val="18"/>
                <w:szCs w:val="18"/>
                <w:lang w:val="en-GB"/>
              </w:rPr>
              <w:t xml:space="preserve"> recommendation </w:t>
            </w:r>
            <w:r w:rsidRPr="00C35592">
              <w:rPr>
                <w:b/>
                <w:sz w:val="18"/>
                <w:szCs w:val="18"/>
                <w:u w:val="single"/>
                <w:lang w:val="en-GB"/>
              </w:rPr>
              <w:t>against</w:t>
            </w:r>
            <w:r w:rsidRPr="00C35592">
              <w:rPr>
                <w:sz w:val="18"/>
                <w:szCs w:val="18"/>
                <w:lang w:val="en-GB"/>
              </w:rPr>
              <w:t xml:space="preserve"> the use of an intervention</w:t>
            </w:r>
          </w:p>
        </w:tc>
        <w:tc>
          <w:tcPr>
            <w:tcW w:w="1765" w:type="dxa"/>
            <w:shd w:val="clear" w:color="auto" w:fill="auto"/>
          </w:tcPr>
          <w:p w14:paraId="0AF288F4" w14:textId="77777777" w:rsidR="004445ED" w:rsidRPr="00C35592" w:rsidRDefault="004445ED" w:rsidP="00D26B0D">
            <w:pPr>
              <w:pStyle w:val="Ingenmellomrom"/>
              <w:rPr>
                <w:sz w:val="18"/>
                <w:szCs w:val="18"/>
                <w:lang w:val="en-GB"/>
              </w:rPr>
            </w:pPr>
            <w:r w:rsidRPr="00C35592">
              <w:rPr>
                <w:sz w:val="18"/>
                <w:szCs w:val="18"/>
                <w:lang w:val="en-GB"/>
              </w:rPr>
              <w:t>‘We suggest against . . .’</w:t>
            </w:r>
          </w:p>
        </w:tc>
        <w:tc>
          <w:tcPr>
            <w:tcW w:w="970" w:type="dxa"/>
            <w:shd w:val="clear" w:color="auto" w:fill="FF6778"/>
            <w:vAlign w:val="center"/>
          </w:tcPr>
          <w:p w14:paraId="157CB76F" w14:textId="77777777" w:rsidR="004445ED" w:rsidRPr="00C35592" w:rsidRDefault="004445ED" w:rsidP="00D26B0D">
            <w:pPr>
              <w:pStyle w:val="Ingenmellomrom"/>
              <w:jc w:val="center"/>
              <w:rPr>
                <w:b/>
                <w:sz w:val="18"/>
                <w:szCs w:val="18"/>
                <w:lang w:val="en-GB"/>
              </w:rPr>
            </w:pPr>
            <w:r w:rsidRPr="00C35592">
              <w:rPr>
                <w:b/>
                <w:sz w:val="18"/>
                <w:szCs w:val="18"/>
                <w:lang w:val="en-GB"/>
              </w:rPr>
              <w:t>↓</w:t>
            </w:r>
          </w:p>
        </w:tc>
        <w:tc>
          <w:tcPr>
            <w:tcW w:w="4531" w:type="dxa"/>
            <w:shd w:val="clear" w:color="auto" w:fill="auto"/>
          </w:tcPr>
          <w:p w14:paraId="6C95D90A" w14:textId="77777777" w:rsidR="004445ED" w:rsidRPr="00C35592" w:rsidRDefault="004445ED" w:rsidP="00D26B0D">
            <w:pPr>
              <w:pStyle w:val="Ingenmellomrom"/>
              <w:rPr>
                <w:sz w:val="18"/>
                <w:szCs w:val="18"/>
                <w:lang w:val="en-GB"/>
              </w:rPr>
            </w:pPr>
            <w:r w:rsidRPr="00C35592">
              <w:rPr>
                <w:sz w:val="18"/>
                <w:szCs w:val="18"/>
                <w:lang w:val="en-GB"/>
              </w:rPr>
              <w:t xml:space="preserve">We believe that most informed people </w:t>
            </w:r>
            <w:r>
              <w:rPr>
                <w:sz w:val="18"/>
                <w:szCs w:val="18"/>
                <w:lang w:val="en-GB"/>
              </w:rPr>
              <w:t xml:space="preserve">would make a </w:t>
            </w:r>
            <w:r w:rsidRPr="00C35592">
              <w:rPr>
                <w:sz w:val="18"/>
                <w:szCs w:val="18"/>
                <w:lang w:val="en-GB"/>
              </w:rPr>
              <w:t>choice against that intervention, but a substantial number would not.</w:t>
            </w:r>
          </w:p>
        </w:tc>
      </w:tr>
      <w:tr w:rsidR="004445ED" w:rsidRPr="00533CE9" w14:paraId="39868D42" w14:textId="77777777" w:rsidTr="00D26B0D">
        <w:tc>
          <w:tcPr>
            <w:tcW w:w="1796" w:type="dxa"/>
            <w:shd w:val="clear" w:color="auto" w:fill="auto"/>
          </w:tcPr>
          <w:p w14:paraId="5ED156CD" w14:textId="77777777" w:rsidR="004445ED" w:rsidRPr="00C35592" w:rsidRDefault="004445ED" w:rsidP="00D26B0D">
            <w:pPr>
              <w:pStyle w:val="Ingenmellomrom"/>
              <w:rPr>
                <w:sz w:val="18"/>
                <w:szCs w:val="18"/>
                <w:lang w:val="en-GB"/>
              </w:rPr>
            </w:pPr>
            <w:r w:rsidRPr="00C35592">
              <w:rPr>
                <w:b/>
                <w:sz w:val="18"/>
                <w:szCs w:val="18"/>
                <w:u w:val="single"/>
                <w:lang w:val="en-GB"/>
              </w:rPr>
              <w:t xml:space="preserve">Strong </w:t>
            </w:r>
            <w:r w:rsidRPr="00C35592">
              <w:rPr>
                <w:sz w:val="18"/>
                <w:szCs w:val="18"/>
                <w:lang w:val="en-GB"/>
              </w:rPr>
              <w:t xml:space="preserve">recommendation </w:t>
            </w:r>
            <w:r w:rsidRPr="00C35592">
              <w:rPr>
                <w:b/>
                <w:sz w:val="18"/>
                <w:szCs w:val="18"/>
                <w:u w:val="single"/>
                <w:lang w:val="en-GB"/>
              </w:rPr>
              <w:t>against</w:t>
            </w:r>
            <w:r w:rsidRPr="00C35592">
              <w:rPr>
                <w:sz w:val="18"/>
                <w:szCs w:val="18"/>
                <w:lang w:val="en-GB"/>
              </w:rPr>
              <w:t xml:space="preserve"> the use of an intervention</w:t>
            </w:r>
          </w:p>
        </w:tc>
        <w:tc>
          <w:tcPr>
            <w:tcW w:w="1765" w:type="dxa"/>
            <w:shd w:val="clear" w:color="auto" w:fill="auto"/>
          </w:tcPr>
          <w:p w14:paraId="1FFBEDE9" w14:textId="77777777" w:rsidR="004445ED" w:rsidRPr="00C35592" w:rsidRDefault="004445ED" w:rsidP="00D26B0D">
            <w:pPr>
              <w:pStyle w:val="Ingenmellomrom"/>
              <w:rPr>
                <w:sz w:val="18"/>
                <w:szCs w:val="18"/>
                <w:lang w:val="en-GB"/>
              </w:rPr>
            </w:pPr>
            <w:r w:rsidRPr="00C35592">
              <w:rPr>
                <w:sz w:val="18"/>
                <w:szCs w:val="18"/>
                <w:lang w:val="en-GB"/>
              </w:rPr>
              <w:t>‘We recommend against . . .’</w:t>
            </w:r>
          </w:p>
        </w:tc>
        <w:tc>
          <w:tcPr>
            <w:tcW w:w="970" w:type="dxa"/>
            <w:shd w:val="clear" w:color="auto" w:fill="FF0000"/>
            <w:vAlign w:val="center"/>
          </w:tcPr>
          <w:p w14:paraId="1EE2CBA7" w14:textId="77777777" w:rsidR="004445ED" w:rsidRPr="00C35592" w:rsidRDefault="004445ED" w:rsidP="00D26B0D">
            <w:pPr>
              <w:pStyle w:val="Ingenmellomrom"/>
              <w:jc w:val="center"/>
              <w:rPr>
                <w:b/>
                <w:sz w:val="18"/>
                <w:szCs w:val="18"/>
                <w:lang w:val="en-GB"/>
              </w:rPr>
            </w:pPr>
            <w:r w:rsidRPr="00C35592">
              <w:rPr>
                <w:b/>
                <w:sz w:val="18"/>
                <w:szCs w:val="18"/>
                <w:lang w:val="en-GB"/>
              </w:rPr>
              <w:t>↓↓</w:t>
            </w:r>
          </w:p>
        </w:tc>
        <w:tc>
          <w:tcPr>
            <w:tcW w:w="4531" w:type="dxa"/>
            <w:shd w:val="clear" w:color="auto" w:fill="auto"/>
          </w:tcPr>
          <w:p w14:paraId="7DAB8E7F" w14:textId="77777777" w:rsidR="004445ED" w:rsidRPr="00C35592" w:rsidRDefault="004445ED" w:rsidP="00D26B0D">
            <w:pPr>
              <w:pStyle w:val="Ingenmellomrom"/>
              <w:rPr>
                <w:sz w:val="18"/>
                <w:szCs w:val="18"/>
                <w:lang w:val="en-GB"/>
              </w:rPr>
            </w:pPr>
            <w:r w:rsidRPr="00C35592">
              <w:rPr>
                <w:sz w:val="18"/>
                <w:szCs w:val="18"/>
                <w:lang w:val="en-GB"/>
              </w:rPr>
              <w:t>We believe that all or almost all informed people would make a choice against that</w:t>
            </w:r>
            <w:r>
              <w:rPr>
                <w:sz w:val="18"/>
                <w:szCs w:val="18"/>
                <w:lang w:val="en-GB"/>
              </w:rPr>
              <w:t xml:space="preserve"> intervention.</w:t>
            </w:r>
          </w:p>
        </w:tc>
      </w:tr>
    </w:tbl>
    <w:p w14:paraId="79E5DED6" w14:textId="77777777" w:rsidR="004445ED" w:rsidRDefault="004445ED" w:rsidP="004445ED">
      <w:pPr>
        <w:jc w:val="both"/>
        <w:rPr>
          <w:lang w:val="en-US"/>
        </w:rPr>
      </w:pPr>
    </w:p>
    <w:p w14:paraId="02A2AAFC" w14:textId="632A4B20" w:rsidR="004445ED" w:rsidRDefault="004445ED" w:rsidP="00637D9B">
      <w:pPr>
        <w:rPr>
          <w:lang w:val="en-US"/>
        </w:rPr>
      </w:pPr>
      <w:r w:rsidRPr="00C35592">
        <w:rPr>
          <w:lang w:val="en-US"/>
        </w:rPr>
        <w:t>The recommendation are presented throughout this guideline as displayed below:</w:t>
      </w:r>
      <w:r>
        <w:rPr>
          <w:lang w:val="en-US"/>
        </w:rPr>
        <w:t xml:space="preserve"> alongside the wording of the recommendations</w:t>
      </w:r>
      <w:r w:rsidRPr="00C35592">
        <w:rPr>
          <w:lang w:val="en-US"/>
        </w:rPr>
        <w:t xml:space="preserve"> the arrow</w:t>
      </w:r>
      <w:r>
        <w:rPr>
          <w:lang w:val="en-US"/>
        </w:rPr>
        <w:t>(</w:t>
      </w:r>
      <w:r w:rsidRPr="00C35592">
        <w:rPr>
          <w:lang w:val="en-US"/>
        </w:rPr>
        <w:t>s</w:t>
      </w:r>
      <w:r>
        <w:rPr>
          <w:lang w:val="en-US"/>
        </w:rPr>
        <w:t>)</w:t>
      </w:r>
      <w:r w:rsidRPr="00C35592">
        <w:rPr>
          <w:lang w:val="en-US"/>
        </w:rPr>
        <w:t xml:space="preserve"> and color</w:t>
      </w:r>
      <w:r>
        <w:rPr>
          <w:lang w:val="en-US"/>
        </w:rPr>
        <w:t>s</w:t>
      </w:r>
      <w:r w:rsidRPr="00C35592">
        <w:rPr>
          <w:lang w:val="en-US"/>
        </w:rPr>
        <w:t xml:space="preserve"> indicat</w:t>
      </w:r>
      <w:r>
        <w:rPr>
          <w:lang w:val="en-US"/>
        </w:rPr>
        <w:t>e</w:t>
      </w:r>
      <w:r w:rsidRPr="00C35592">
        <w:rPr>
          <w:lang w:val="en-US"/>
        </w:rPr>
        <w:t xml:space="preserve"> the d</w:t>
      </w:r>
      <w:r>
        <w:rPr>
          <w:lang w:val="en-US"/>
        </w:rPr>
        <w:t>irection and the strength of each</w:t>
      </w:r>
      <w:r w:rsidRPr="00C35592">
        <w:rPr>
          <w:lang w:val="en-US"/>
        </w:rPr>
        <w:t xml:space="preserve"> recommendation</w:t>
      </w:r>
      <w:r>
        <w:rPr>
          <w:lang w:val="en-US"/>
        </w:rPr>
        <w:t>. T</w:t>
      </w:r>
      <w:r w:rsidRPr="00C35592">
        <w:rPr>
          <w:lang w:val="en-US"/>
        </w:rPr>
        <w:t>he rate of agreement (consensus strength)</w:t>
      </w:r>
      <w:r>
        <w:rPr>
          <w:lang w:val="en-US"/>
        </w:rPr>
        <w:t xml:space="preserve"> is also displayed as the actual percentage and in form of a </w:t>
      </w:r>
      <w:r w:rsidR="002E28F7">
        <w:rPr>
          <w:lang w:val="en-US"/>
        </w:rPr>
        <w:t xml:space="preserve">category-type </w:t>
      </w:r>
      <w:r>
        <w:rPr>
          <w:lang w:val="en-US"/>
        </w:rPr>
        <w:t>pie chart. For all systemic drugs, we added the dosages</w:t>
      </w:r>
      <w:r w:rsidR="00BD34D2">
        <w:rPr>
          <w:lang w:val="en-US"/>
        </w:rPr>
        <w:t xml:space="preserve"> (</w:t>
      </w:r>
      <w:r w:rsidR="00216F60">
        <w:rPr>
          <w:lang w:val="en-US"/>
        </w:rPr>
        <w:t xml:space="preserve">according to the </w:t>
      </w:r>
      <w:r w:rsidR="00BD34D2">
        <w:rPr>
          <w:lang w:val="en-US"/>
        </w:rPr>
        <w:t>European Medical Agency)</w:t>
      </w:r>
      <w:r>
        <w:rPr>
          <w:lang w:val="en-US"/>
        </w:rPr>
        <w:t>. Additionally, the certainty of evidence was added where applicable</w:t>
      </w:r>
      <w:r w:rsidR="002B2366">
        <w:rPr>
          <w:lang w:val="en-US"/>
        </w:rPr>
        <w:t xml:space="preserve"> (</w:t>
      </w:r>
      <w:r w:rsidR="002B2366" w:rsidRPr="00637D9B">
        <w:rPr>
          <w:sz w:val="20"/>
          <w:lang w:val="en-US"/>
        </w:rPr>
        <w:t>bold – significant difference</w:t>
      </w:r>
      <w:r w:rsidR="00637D9B" w:rsidRPr="00637D9B">
        <w:rPr>
          <w:sz w:val="20"/>
          <w:lang w:val="en-US"/>
        </w:rPr>
        <w:t>; Associations are reported</w:t>
      </w:r>
      <w:r w:rsidR="00637D9B">
        <w:rPr>
          <w:sz w:val="20"/>
          <w:lang w:val="en-US"/>
        </w:rPr>
        <w:t xml:space="preserve"> in line with Drucker et. al</w:t>
      </w:r>
      <w:r w:rsidR="00FA7873">
        <w:rPr>
          <w:sz w:val="20"/>
          <w:lang w:val="en-US"/>
        </w:rPr>
        <w:fldChar w:fldCharType="begin">
          <w:fldData xml:space="preserve">PEVuZE5vdGU+PENpdGU+PEF1dGhvcj5EcnVja2VyPC9BdXRob3I+PFllYXI+MjAyMDwvWWVhcj48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</w:fldData>
        </w:fldChar>
      </w:r>
      <w:r w:rsidR="00FA7873">
        <w:rPr>
          <w:sz w:val="20"/>
          <w:lang w:val="en-US"/>
        </w:rPr>
        <w:instrText xml:space="preserve"> ADDIN EN.CITE </w:instrText>
      </w:r>
      <w:r w:rsidR="00FA7873">
        <w:rPr>
          <w:sz w:val="20"/>
          <w:lang w:val="en-US"/>
        </w:rPr>
        <w:fldChar w:fldCharType="begin">
          <w:fldData xml:space="preserve">PEVuZE5vdGU+PENpdGU+PEF1dGhvcj5EcnVja2VyPC9BdXRob3I+PFllYXI+MjAyMDwvWWVhcj48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</w:fldData>
        </w:fldChar>
      </w:r>
      <w:r w:rsidR="00FA7873">
        <w:rPr>
          <w:sz w:val="20"/>
          <w:lang w:val="en-US"/>
        </w:rPr>
        <w:instrText xml:space="preserve"> ADDIN EN.CITE.DATA </w:instrText>
      </w:r>
      <w:r w:rsidR="00FA7873">
        <w:rPr>
          <w:sz w:val="20"/>
          <w:lang w:val="en-US"/>
        </w:rPr>
      </w:r>
      <w:r w:rsidR="00FA7873">
        <w:rPr>
          <w:sz w:val="20"/>
          <w:lang w:val="en-US"/>
        </w:rPr>
        <w:fldChar w:fldCharType="end"/>
      </w:r>
      <w:r w:rsidR="00FA7873">
        <w:rPr>
          <w:sz w:val="20"/>
          <w:lang w:val="en-US"/>
        </w:rPr>
      </w:r>
      <w:r w:rsidR="00FA7873">
        <w:rPr>
          <w:sz w:val="20"/>
          <w:lang w:val="en-US"/>
        </w:rPr>
        <w:fldChar w:fldCharType="separate"/>
      </w:r>
      <w:r w:rsidR="00FA7873" w:rsidRPr="00FA7873">
        <w:rPr>
          <w:noProof/>
          <w:sz w:val="20"/>
          <w:vertAlign w:val="superscript"/>
          <w:lang w:val="en-US"/>
        </w:rPr>
        <w:t>2</w:t>
      </w:r>
      <w:r w:rsidR="00FA7873">
        <w:rPr>
          <w:sz w:val="20"/>
          <w:lang w:val="en-US"/>
        </w:rPr>
        <w:fldChar w:fldCharType="end"/>
      </w:r>
      <w:r w:rsidR="00637D9B" w:rsidRPr="00637D9B">
        <w:rPr>
          <w:sz w:val="20"/>
          <w:lang w:val="en-US"/>
        </w:rPr>
        <w:t xml:space="preserve"> </w:t>
      </w:r>
      <w:r w:rsidR="002B2366" w:rsidRPr="00637D9B">
        <w:rPr>
          <w:sz w:val="20"/>
          <w:lang w:val="en-US"/>
        </w:rPr>
        <w:t>)</w:t>
      </w:r>
      <w:r w:rsidRPr="00637D9B">
        <w:rPr>
          <w:sz w:val="20"/>
          <w:lang w:val="en-US"/>
        </w:rPr>
        <w:t xml:space="preserve">. </w:t>
      </w:r>
    </w:p>
    <w:tbl>
      <w:tblPr>
        <w:tblW w:w="9346" w:type="dxa"/>
        <w:tblLook w:val="0600" w:firstRow="0" w:lastRow="0" w:firstColumn="0" w:lastColumn="0" w:noHBand="1" w:noVBand="1"/>
      </w:tblPr>
      <w:tblGrid>
        <w:gridCol w:w="6183"/>
        <w:gridCol w:w="751"/>
        <w:gridCol w:w="2412"/>
      </w:tblGrid>
      <w:tr w:rsidR="004445ED" w:rsidRPr="00533CE9" w14:paraId="32869CE5" w14:textId="77777777" w:rsidTr="00D26B0D">
        <w:trPr>
          <w:trHeight w:val="1140"/>
        </w:trPr>
        <w:tc>
          <w:tcPr>
            <w:tcW w:w="5626" w:type="dxa"/>
            <w:tcBorders>
              <w:top w:val="single" w:sz="8" w:space="0" w:color="000000" w:themeColor="text1"/>
              <w:left w:val="single" w:sz="8" w:space="0" w:color="000000" w:themeColor="text1"/>
              <w:bottom w:val="single" w:sz="8" w:space="0" w:color="auto"/>
              <w:right w:val="single" w:sz="8" w:space="0" w:color="000000" w:themeColor="text1"/>
            </w:tcBorders>
            <w:vAlign w:val="center"/>
          </w:tcPr>
          <w:p w14:paraId="3586471C" w14:textId="77777777" w:rsidR="004445ED" w:rsidRPr="009B1F44" w:rsidRDefault="004445ED" w:rsidP="00D26B0D">
            <w:pPr>
              <w:spacing w:line="257" w:lineRule="auto"/>
              <w:rPr>
                <w:lang w:val="en-US"/>
              </w:rPr>
            </w:pPr>
            <w:r w:rsidRPr="2F8A1968">
              <w:rPr>
                <w:rFonts w:ascii="Calibri" w:eastAsia="Calibri" w:hAnsi="Calibri" w:cs="Calibri"/>
                <w:sz w:val="24"/>
                <w:szCs w:val="24"/>
                <w:lang w:val="en-US"/>
              </w:rPr>
              <w:t xml:space="preserve">We </w:t>
            </w:r>
            <w:r w:rsidRPr="2F8A1968">
              <w:rPr>
                <w:rFonts w:ascii="Calibri" w:eastAsia="Calibri" w:hAnsi="Calibri" w:cs="Calibri"/>
                <w:b/>
                <w:bCs/>
                <w:sz w:val="24"/>
                <w:szCs w:val="24"/>
                <w:lang w:val="en-US"/>
              </w:rPr>
              <w:t>suggest</w:t>
            </w:r>
            <w:r w:rsidRPr="2F8A1968">
              <w:rPr>
                <w:rFonts w:ascii="Calibri" w:eastAsia="Calibri" w:hAnsi="Calibri" w:cs="Calibri"/>
                <w:sz w:val="24"/>
                <w:szCs w:val="24"/>
                <w:lang w:val="en-US"/>
              </w:rPr>
              <w:t xml:space="preserve"> using azathioprine in AE patients who are candidates for systemic treatment.  </w:t>
            </w:r>
          </w:p>
        </w:tc>
        <w:tc>
          <w:tcPr>
            <w:tcW w:w="683"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C2D69B"/>
            <w:vAlign w:val="center"/>
          </w:tcPr>
          <w:p w14:paraId="7B62D48A" w14:textId="77777777" w:rsidR="004445ED" w:rsidRDefault="004445ED" w:rsidP="00D26B0D">
            <w:pPr>
              <w:spacing w:line="257" w:lineRule="auto"/>
              <w:jc w:val="center"/>
            </w:pPr>
            <w:r w:rsidRPr="2F8A1968">
              <w:rPr>
                <w:rFonts w:ascii="Calibri" w:eastAsia="Calibri" w:hAnsi="Calibri" w:cs="Calibri"/>
                <w:b/>
                <w:bCs/>
                <w:sz w:val="18"/>
                <w:szCs w:val="18"/>
                <w:lang w:val="en-US"/>
              </w:rPr>
              <w:t>↑</w:t>
            </w:r>
          </w:p>
        </w:tc>
        <w:tc>
          <w:tcPr>
            <w:tcW w:w="2195" w:type="dxa"/>
            <w:tcBorders>
              <w:top w:val="single" w:sz="8" w:space="0" w:color="000000" w:themeColor="text1"/>
              <w:left w:val="single" w:sz="8" w:space="0" w:color="000000" w:themeColor="text1"/>
              <w:bottom w:val="single" w:sz="8" w:space="0" w:color="auto"/>
              <w:right w:val="single" w:sz="8" w:space="0" w:color="000000" w:themeColor="text1"/>
            </w:tcBorders>
            <w:vAlign w:val="center"/>
          </w:tcPr>
          <w:p w14:paraId="19809B09" w14:textId="77777777" w:rsidR="004445ED" w:rsidRPr="009B1F44" w:rsidRDefault="004445ED" w:rsidP="00D26B0D">
            <w:pPr>
              <w:spacing w:line="257" w:lineRule="auto"/>
              <w:jc w:val="center"/>
              <w:rPr>
                <w:lang w:val="en-US"/>
              </w:rPr>
            </w:pPr>
            <w:r w:rsidRPr="2F8A1968">
              <w:rPr>
                <w:rFonts w:ascii="Calibri" w:eastAsia="Calibri" w:hAnsi="Calibri" w:cs="Calibri"/>
                <w:sz w:val="18"/>
                <w:szCs w:val="18"/>
                <w:lang w:val="en-US"/>
              </w:rPr>
              <w:t>&gt;75%</w:t>
            </w:r>
          </w:p>
          <w:p w14:paraId="75C86722" w14:textId="77777777" w:rsidR="004445ED" w:rsidRPr="009B1F44" w:rsidRDefault="004445ED" w:rsidP="00D26B0D">
            <w:pPr>
              <w:spacing w:line="257" w:lineRule="auto"/>
              <w:jc w:val="center"/>
              <w:rPr>
                <w:lang w:val="en-US"/>
              </w:rPr>
            </w:pPr>
            <w:r w:rsidRPr="009B1F44">
              <w:rPr>
                <w:rFonts w:ascii="Calibri" w:eastAsia="Calibri" w:hAnsi="Calibri" w:cs="Calibri"/>
                <w:sz w:val="18"/>
                <w:szCs w:val="18"/>
                <w:lang w:val="en-US"/>
              </w:rPr>
              <w:t xml:space="preserve"> </w:t>
            </w:r>
            <w:r w:rsidRPr="00C35592">
              <w:rPr>
                <w:noProof/>
                <w:sz w:val="18"/>
                <w:szCs w:val="18"/>
                <w:lang w:eastAsia="de-DE"/>
              </w:rPr>
              <w:drawing>
                <wp:inline distT="0" distB="0" distL="0" distR="0" wp14:anchorId="4C7C6387" wp14:editId="5B0315C5">
                  <wp:extent cx="681390" cy="506175"/>
                  <wp:effectExtent l="0" t="0" r="4445" b="8255"/>
                  <wp:docPr id="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4296C67" w14:textId="77777777" w:rsidR="004445ED" w:rsidRPr="009B1F44" w:rsidRDefault="004445ED" w:rsidP="00D26B0D">
            <w:pPr>
              <w:spacing w:line="257" w:lineRule="auto"/>
              <w:jc w:val="center"/>
              <w:rPr>
                <w:lang w:val="en-US"/>
              </w:rPr>
            </w:pPr>
            <w:r w:rsidRPr="2F8A1968">
              <w:rPr>
                <w:rFonts w:ascii="Calibri" w:eastAsia="Calibri" w:hAnsi="Calibri" w:cs="Calibri"/>
                <w:sz w:val="18"/>
                <w:szCs w:val="18"/>
                <w:lang w:val="en-US"/>
              </w:rPr>
              <w:t>(15/16)</w:t>
            </w:r>
          </w:p>
          <w:p w14:paraId="6430785E" w14:textId="77777777" w:rsidR="004445ED" w:rsidRPr="009B1F44" w:rsidRDefault="004445ED" w:rsidP="00D26B0D">
            <w:pPr>
              <w:spacing w:line="257" w:lineRule="auto"/>
              <w:jc w:val="center"/>
              <w:rPr>
                <w:lang w:val="en-US"/>
              </w:rPr>
            </w:pPr>
            <w:r w:rsidRPr="2F8A1968">
              <w:rPr>
                <w:rFonts w:ascii="Calibri" w:eastAsia="Calibri" w:hAnsi="Calibri" w:cs="Calibri"/>
                <w:sz w:val="18"/>
                <w:szCs w:val="18"/>
                <w:lang w:val="en-US"/>
              </w:rPr>
              <w:t>Evidence and consensus based see EtD Framework</w:t>
            </w:r>
          </w:p>
        </w:tc>
      </w:tr>
      <w:tr w:rsidR="004445ED" w:rsidRPr="00533CE9" w14:paraId="704AD732" w14:textId="77777777" w:rsidTr="00D26B0D">
        <w:trPr>
          <w:trHeight w:val="465"/>
        </w:trPr>
        <w:tc>
          <w:tcPr>
            <w:tcW w:w="8504" w:type="dxa"/>
            <w:gridSpan w:val="3"/>
            <w:tcBorders>
              <w:top w:val="single" w:sz="8" w:space="0" w:color="auto"/>
              <w:left w:val="nil"/>
              <w:bottom w:val="single" w:sz="8" w:space="0" w:color="auto"/>
              <w:right w:val="nil"/>
            </w:tcBorders>
            <w:vAlign w:val="center"/>
          </w:tcPr>
          <w:p w14:paraId="713DC27F" w14:textId="77777777" w:rsidR="004445ED" w:rsidRPr="009B1F44" w:rsidRDefault="004445ED" w:rsidP="00292D74">
            <w:pPr>
              <w:spacing w:after="60"/>
              <w:rPr>
                <w:lang w:val="en-US"/>
              </w:rPr>
            </w:pPr>
            <w:r w:rsidRPr="2F8A1968">
              <w:rPr>
                <w:rFonts w:ascii="Calibri" w:eastAsia="Calibri" w:hAnsi="Calibri" w:cs="Calibri"/>
                <w:sz w:val="18"/>
                <w:szCs w:val="18"/>
                <w:lang w:val="en-US"/>
              </w:rPr>
              <w:t>azathioprine: off licence; commonly used dosage</w:t>
            </w:r>
          </w:p>
          <w:p w14:paraId="695B8303" w14:textId="77777777" w:rsidR="004445ED" w:rsidRPr="009B1F44" w:rsidRDefault="004445ED" w:rsidP="00292D74">
            <w:pPr>
              <w:spacing w:after="60"/>
              <w:rPr>
                <w:lang w:val="en-US"/>
              </w:rPr>
            </w:pPr>
            <w:r w:rsidRPr="2F8A1968">
              <w:rPr>
                <w:rFonts w:ascii="Calibri" w:eastAsia="Calibri" w:hAnsi="Calibri" w:cs="Calibri"/>
                <w:sz w:val="18"/>
                <w:szCs w:val="18"/>
                <w:lang w:val="en-US"/>
              </w:rPr>
              <w:t>adults: 1-3 mg/kg per day</w:t>
            </w:r>
          </w:p>
          <w:p w14:paraId="76BDF41C" w14:textId="77777777" w:rsidR="004445ED" w:rsidRPr="009B1F44" w:rsidRDefault="004445ED" w:rsidP="00292D74">
            <w:pPr>
              <w:spacing w:after="60"/>
              <w:rPr>
                <w:lang w:val="en-US"/>
              </w:rPr>
            </w:pPr>
            <w:r w:rsidRPr="2F8A1968">
              <w:rPr>
                <w:rFonts w:ascii="Calibri" w:eastAsia="Calibri" w:hAnsi="Calibri" w:cs="Calibri"/>
                <w:sz w:val="18"/>
                <w:szCs w:val="18"/>
                <w:lang w:val="en-US"/>
              </w:rPr>
              <w:t>children: 1-3 mg/kg per day</w:t>
            </w:r>
          </w:p>
        </w:tc>
      </w:tr>
      <w:tr w:rsidR="004445ED" w:rsidRPr="00533CE9" w14:paraId="6970D6EE" w14:textId="77777777" w:rsidTr="004445ED">
        <w:trPr>
          <w:trHeight w:val="671"/>
        </w:trPr>
        <w:tc>
          <w:tcPr>
            <w:tcW w:w="8504" w:type="dxa"/>
            <w:gridSpan w:val="3"/>
            <w:tcBorders>
              <w:top w:val="single" w:sz="8" w:space="0" w:color="auto"/>
              <w:left w:val="nil"/>
              <w:bottom w:val="single" w:sz="8" w:space="0" w:color="auto"/>
              <w:right w:val="nil"/>
            </w:tcBorders>
            <w:shd w:val="clear" w:color="auto" w:fill="D0CECE" w:themeFill="background2" w:themeFillShade="E6"/>
            <w:vAlign w:val="center"/>
          </w:tcPr>
          <w:p w14:paraId="022E9147" w14:textId="11A17AE4" w:rsidR="004445ED" w:rsidRPr="009B1F44" w:rsidRDefault="004445ED" w:rsidP="00D26B0D">
            <w:pPr>
              <w:spacing w:line="257" w:lineRule="auto"/>
              <w:rPr>
                <w:lang w:val="en-US"/>
              </w:rPr>
            </w:pPr>
            <w:r>
              <w:rPr>
                <w:rFonts w:ascii="Calibri" w:eastAsia="Calibri" w:hAnsi="Calibri" w:cs="Calibri"/>
                <w:sz w:val="18"/>
                <w:szCs w:val="18"/>
                <w:lang w:val="en-US"/>
              </w:rPr>
              <w:t>Certainty</w:t>
            </w:r>
            <w:r w:rsidRPr="2F8A1968">
              <w:rPr>
                <w:rFonts w:ascii="Calibri" w:eastAsia="Calibri" w:hAnsi="Calibri" w:cs="Calibri"/>
                <w:sz w:val="18"/>
                <w:szCs w:val="18"/>
                <w:lang w:val="en-US"/>
              </w:rPr>
              <w:t xml:space="preserve"> of evidence</w:t>
            </w:r>
            <w:r w:rsidR="008A15AD">
              <w:rPr>
                <w:rFonts w:ascii="Calibri" w:eastAsia="Calibri" w:hAnsi="Calibri" w:cs="Calibri"/>
                <w:sz w:val="18"/>
                <w:szCs w:val="18"/>
                <w:lang w:val="en-US"/>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Pr>
                <w:rFonts w:ascii="Calibri" w:eastAsia="Calibri" w:hAnsi="Calibri" w:cs="Calibri"/>
                <w:sz w:val="18"/>
                <w:szCs w:val="18"/>
                <w:lang w:val="en-US"/>
              </w:rPr>
              <w:instrText xml:space="preserve"> ADDIN EN.CITE </w:instrText>
            </w:r>
            <w:r w:rsidR="00FA7873">
              <w:rPr>
                <w:rFonts w:ascii="Calibri" w:eastAsia="Calibri" w:hAnsi="Calibri" w:cs="Calibri"/>
                <w:sz w:val="18"/>
                <w:szCs w:val="18"/>
                <w:lang w:val="en-US"/>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Pr>
                <w:rFonts w:ascii="Calibri" w:eastAsia="Calibri" w:hAnsi="Calibri" w:cs="Calibri"/>
                <w:sz w:val="18"/>
                <w:szCs w:val="18"/>
                <w:lang w:val="en-US"/>
              </w:rPr>
              <w:instrText xml:space="preserve"> ADDIN EN.CITE.DATA </w:instrText>
            </w:r>
            <w:r w:rsidR="00FA7873">
              <w:rPr>
                <w:rFonts w:ascii="Calibri" w:eastAsia="Calibri" w:hAnsi="Calibri" w:cs="Calibri"/>
                <w:sz w:val="18"/>
                <w:szCs w:val="18"/>
                <w:lang w:val="en-US"/>
              </w:rPr>
            </w:r>
            <w:r w:rsidR="00FA7873">
              <w:rPr>
                <w:rFonts w:ascii="Calibri" w:eastAsia="Calibri" w:hAnsi="Calibri" w:cs="Calibri"/>
                <w:sz w:val="18"/>
                <w:szCs w:val="18"/>
                <w:lang w:val="en-US"/>
              </w:rPr>
              <w:fldChar w:fldCharType="end"/>
            </w:r>
            <w:r w:rsidR="008A15AD">
              <w:rPr>
                <w:rFonts w:ascii="Calibri" w:eastAsia="Calibri" w:hAnsi="Calibri" w:cs="Calibri"/>
                <w:sz w:val="18"/>
                <w:szCs w:val="18"/>
                <w:lang w:val="en-US"/>
              </w:rPr>
            </w:r>
            <w:r w:rsidR="008A15AD">
              <w:rPr>
                <w:rFonts w:ascii="Calibri" w:eastAsia="Calibri" w:hAnsi="Calibri" w:cs="Calibri"/>
                <w:sz w:val="18"/>
                <w:szCs w:val="18"/>
                <w:lang w:val="en-US"/>
              </w:rPr>
              <w:fldChar w:fldCharType="separate"/>
            </w:r>
            <w:r w:rsidR="00FA7873" w:rsidRPr="00FA7873">
              <w:rPr>
                <w:rFonts w:ascii="Calibri" w:eastAsia="Calibri" w:hAnsi="Calibri" w:cs="Calibri"/>
                <w:noProof/>
                <w:sz w:val="18"/>
                <w:szCs w:val="18"/>
                <w:vertAlign w:val="superscript"/>
                <w:lang w:val="en-US"/>
              </w:rPr>
              <w:t>2, 3</w:t>
            </w:r>
            <w:r w:rsidR="008A15AD">
              <w:rPr>
                <w:rFonts w:ascii="Calibri" w:eastAsia="Calibri" w:hAnsi="Calibri" w:cs="Calibri"/>
                <w:sz w:val="18"/>
                <w:szCs w:val="18"/>
                <w:lang w:val="en-US"/>
              </w:rPr>
              <w:fldChar w:fldCharType="end"/>
            </w:r>
            <w:r w:rsidRPr="2F8A1968">
              <w:rPr>
                <w:rFonts w:ascii="Calibri" w:eastAsia="Calibri" w:hAnsi="Calibri" w:cs="Calibri"/>
                <w:sz w:val="18"/>
                <w:szCs w:val="18"/>
                <w:lang w:val="en-US"/>
              </w:rPr>
              <w:t>:</w:t>
            </w:r>
          </w:p>
          <w:p w14:paraId="4F880ADD" w14:textId="77777777" w:rsidR="004445ED" w:rsidRPr="009B1F44" w:rsidRDefault="004445ED" w:rsidP="00D26B0D">
            <w:pPr>
              <w:spacing w:line="257" w:lineRule="auto"/>
              <w:rPr>
                <w:lang w:val="en-US"/>
              </w:rPr>
            </w:pPr>
            <w:r w:rsidRPr="2F8A1968">
              <w:rPr>
                <w:rFonts w:ascii="Calibri" w:eastAsia="Calibri" w:hAnsi="Calibri" w:cs="Calibri"/>
                <w:sz w:val="18"/>
                <w:szCs w:val="18"/>
                <w:lang w:val="en-US"/>
              </w:rPr>
              <w:t>Short term (8-16 weeks) vs placebo (NMA main analysis)</w:t>
            </w:r>
          </w:p>
          <w:p w14:paraId="3115915C" w14:textId="38A45703" w:rsidR="004445ED" w:rsidRPr="009B1F44" w:rsidRDefault="004445ED" w:rsidP="00D26B0D">
            <w:pPr>
              <w:spacing w:line="257" w:lineRule="auto"/>
              <w:rPr>
                <w:lang w:val="en-US"/>
              </w:rPr>
            </w:pPr>
            <w:r w:rsidRPr="2F8A1968">
              <w:rPr>
                <w:rFonts w:ascii="Cambria Math" w:eastAsia="Cambria Math" w:hAnsi="Cambria Math" w:cs="Cambria Math"/>
                <w:color w:val="000000" w:themeColor="text1"/>
                <w:sz w:val="16"/>
                <w:szCs w:val="16"/>
              </w:rPr>
              <w:t>⨁⨁</w:t>
            </w:r>
            <w:r w:rsidRPr="2F8A1968">
              <w:rPr>
                <w:rFonts w:ascii="Cambria Math" w:eastAsia="Cambria Math" w:hAnsi="Cambria Math" w:cs="Cambria Math"/>
                <w:color w:val="000000" w:themeColor="text1"/>
                <w:sz w:val="12"/>
                <w:szCs w:val="12"/>
                <w:lang w:val="en-US"/>
              </w:rPr>
              <w:t>◯◯</w:t>
            </w:r>
            <w:r w:rsidRPr="2F8A1968">
              <w:rPr>
                <w:rFonts w:ascii="Cambria Math" w:eastAsia="Cambria Math" w:hAnsi="Cambria Math" w:cs="Cambria Math"/>
                <w:color w:val="000000" w:themeColor="text1"/>
                <w:sz w:val="16"/>
                <w:szCs w:val="16"/>
                <w:lang w:val="en-US"/>
              </w:rPr>
              <w:t xml:space="preserve"> LOW for </w:t>
            </w:r>
            <w:r w:rsidRPr="2F8A1968">
              <w:rPr>
                <w:rFonts w:ascii="Calibri" w:eastAsia="Calibri" w:hAnsi="Calibri" w:cs="Calibri"/>
                <w:sz w:val="18"/>
                <w:szCs w:val="18"/>
                <w:lang w:val="en-US"/>
              </w:rPr>
              <w:t xml:space="preserve">mean difference / standardized mean difference </w:t>
            </w:r>
            <w:r w:rsidRPr="00E70D10">
              <w:rPr>
                <w:rFonts w:ascii="Calibri" w:eastAsia="Calibri" w:hAnsi="Calibri" w:cs="Calibri"/>
                <w:b/>
                <w:sz w:val="18"/>
                <w:szCs w:val="18"/>
                <w:lang w:val="en-US"/>
              </w:rPr>
              <w:t>change in signs</w:t>
            </w:r>
            <w:r w:rsidRPr="2F8A1968">
              <w:rPr>
                <w:rFonts w:ascii="Calibri" w:eastAsia="Calibri" w:hAnsi="Calibri" w:cs="Calibri"/>
                <w:sz w:val="18"/>
                <w:szCs w:val="18"/>
                <w:lang w:val="en-US"/>
              </w:rPr>
              <w:t>, DLQI, Itch VAS</w:t>
            </w:r>
            <w:r w:rsidR="00C22503">
              <w:rPr>
                <w:rFonts w:ascii="Calibri" w:eastAsia="Calibri" w:hAnsi="Calibri" w:cs="Calibri"/>
                <w:sz w:val="18"/>
                <w:szCs w:val="18"/>
                <w:lang w:val="en-US"/>
              </w:rPr>
              <w:t>;</w:t>
            </w:r>
            <w:r w:rsidRPr="2F8A1968">
              <w:rPr>
                <w:rFonts w:ascii="Calibri" w:eastAsia="Calibri" w:hAnsi="Calibri" w:cs="Calibri"/>
                <w:sz w:val="18"/>
                <w:szCs w:val="18"/>
                <w:lang w:val="en-US"/>
              </w:rPr>
              <w:t xml:space="preserve"> </w:t>
            </w:r>
            <w:r w:rsidR="00C22503">
              <w:rPr>
                <w:rFonts w:ascii="Calibri" w:eastAsia="Calibri" w:hAnsi="Calibri" w:cs="Calibri"/>
                <w:sz w:val="18"/>
                <w:szCs w:val="18"/>
                <w:lang w:val="en-US"/>
              </w:rPr>
              <w:t xml:space="preserve">OR </w:t>
            </w:r>
            <w:r w:rsidRPr="2F8A1968">
              <w:rPr>
                <w:rFonts w:ascii="Calibri" w:eastAsia="Calibri" w:hAnsi="Calibri" w:cs="Calibri"/>
                <w:sz w:val="18"/>
                <w:szCs w:val="18"/>
                <w:lang w:val="en-US"/>
              </w:rPr>
              <w:t>undesirable effects</w:t>
            </w:r>
          </w:p>
          <w:p w14:paraId="2376556F" w14:textId="77777777" w:rsidR="004445ED" w:rsidRPr="009B1F44" w:rsidRDefault="004445ED" w:rsidP="00D26B0D">
            <w:pPr>
              <w:spacing w:line="257" w:lineRule="auto"/>
              <w:rPr>
                <w:lang w:val="en-US"/>
              </w:rPr>
            </w:pPr>
            <w:r w:rsidRPr="2F8A1968">
              <w:rPr>
                <w:rFonts w:ascii="Calibri" w:eastAsia="Calibri" w:hAnsi="Calibri" w:cs="Calibri"/>
                <w:sz w:val="18"/>
                <w:szCs w:val="18"/>
                <w:lang w:val="en-US"/>
              </w:rPr>
              <w:t>Short term (8-16 weeks) vs placebo (NMA commonly used drugs)</w:t>
            </w:r>
          </w:p>
          <w:p w14:paraId="0DB84317" w14:textId="77777777" w:rsidR="004445ED" w:rsidRPr="00F63797" w:rsidRDefault="004445ED" w:rsidP="00D26B0D">
            <w:pPr>
              <w:spacing w:line="257" w:lineRule="auto"/>
              <w:rPr>
                <w:color w:val="000000" w:themeColor="text1"/>
                <w:lang w:val="en-US"/>
              </w:rPr>
            </w:pPr>
            <w:r w:rsidRPr="2F8A1968">
              <w:rPr>
                <w:rFonts w:ascii="Cambria Math" w:eastAsia="Cambria Math" w:hAnsi="Cambria Math" w:cs="Cambria Math"/>
                <w:color w:val="000000" w:themeColor="text1"/>
                <w:sz w:val="16"/>
                <w:szCs w:val="16"/>
              </w:rPr>
              <w:t>⨁⨁</w:t>
            </w:r>
            <w:r w:rsidRPr="2F8A1968">
              <w:rPr>
                <w:rFonts w:ascii="Cambria Math" w:eastAsia="Cambria Math" w:hAnsi="Cambria Math" w:cs="Cambria Math"/>
                <w:color w:val="000000" w:themeColor="text1"/>
                <w:sz w:val="12"/>
                <w:szCs w:val="12"/>
                <w:lang w:val="en-US"/>
              </w:rPr>
              <w:t>◯◯</w:t>
            </w:r>
            <w:r w:rsidRPr="2F8A1968">
              <w:rPr>
                <w:rFonts w:ascii="Cambria Math" w:eastAsia="Cambria Math" w:hAnsi="Cambria Math" w:cs="Cambria Math"/>
                <w:color w:val="000000" w:themeColor="text1"/>
                <w:sz w:val="16"/>
                <w:szCs w:val="16"/>
                <w:lang w:val="en-US"/>
              </w:rPr>
              <w:t xml:space="preserve">  LOW for s</w:t>
            </w:r>
            <w:r w:rsidRPr="2F8A1968">
              <w:rPr>
                <w:rFonts w:ascii="Calibri" w:eastAsia="Calibri" w:hAnsi="Calibri" w:cs="Calibri"/>
                <w:sz w:val="18"/>
                <w:szCs w:val="18"/>
                <w:lang w:val="en-US"/>
              </w:rPr>
              <w:t xml:space="preserve">tandardized mean difference </w:t>
            </w:r>
            <w:r w:rsidRPr="005A2195">
              <w:rPr>
                <w:rFonts w:ascii="Calibri" w:eastAsia="Calibri" w:hAnsi="Calibri" w:cs="Calibri"/>
                <w:b/>
                <w:sz w:val="18"/>
                <w:szCs w:val="18"/>
                <w:lang w:val="en-US"/>
              </w:rPr>
              <w:t xml:space="preserve">change in </w:t>
            </w:r>
            <w:r w:rsidRPr="005A2195">
              <w:rPr>
                <w:rFonts w:ascii="Calibri" w:eastAsia="Calibri" w:hAnsi="Calibri" w:cs="Calibri"/>
                <w:b/>
                <w:color w:val="000000" w:themeColor="text1"/>
                <w:sz w:val="18"/>
                <w:szCs w:val="18"/>
                <w:lang w:val="en-US"/>
              </w:rPr>
              <w:t>signs</w:t>
            </w:r>
            <w:r w:rsidRPr="00F63797">
              <w:rPr>
                <w:rFonts w:ascii="Calibri" w:eastAsia="Calibri" w:hAnsi="Calibri" w:cs="Calibri"/>
                <w:color w:val="000000" w:themeColor="text1"/>
                <w:sz w:val="18"/>
                <w:szCs w:val="18"/>
                <w:lang w:val="en-US"/>
              </w:rPr>
              <w:t>, QoL</w:t>
            </w:r>
          </w:p>
          <w:p w14:paraId="70F292EF" w14:textId="77777777" w:rsidR="004445ED" w:rsidRPr="00F63797" w:rsidRDefault="004445ED" w:rsidP="00D26B0D">
            <w:pPr>
              <w:spacing w:line="257" w:lineRule="auto"/>
              <w:rPr>
                <w:color w:val="000000" w:themeColor="text1"/>
                <w:lang w:val="en-US"/>
              </w:rPr>
            </w:pPr>
            <w:r w:rsidRPr="00F63797">
              <w:rPr>
                <w:rFonts w:ascii="Cambria Math" w:eastAsia="Cambria Math" w:hAnsi="Cambria Math" w:cs="Cambria Math"/>
                <w:color w:val="000000" w:themeColor="text1"/>
                <w:sz w:val="16"/>
                <w:szCs w:val="16"/>
              </w:rPr>
              <w:t>⨁</w:t>
            </w:r>
            <w:r w:rsidRPr="00F63797">
              <w:rPr>
                <w:rFonts w:ascii="Cambria Math" w:eastAsia="Cambria Math" w:hAnsi="Cambria Math" w:cs="Cambria Math"/>
                <w:color w:val="000000" w:themeColor="text1"/>
                <w:sz w:val="12"/>
                <w:szCs w:val="12"/>
                <w:lang w:val="en-US"/>
              </w:rPr>
              <w:t>◯◯◯</w:t>
            </w:r>
            <w:r w:rsidRPr="00F63797">
              <w:rPr>
                <w:rFonts w:ascii="Cambria Math" w:eastAsia="Cambria Math" w:hAnsi="Cambria Math" w:cs="Cambria Math"/>
                <w:color w:val="000000" w:themeColor="text1"/>
                <w:sz w:val="16"/>
                <w:szCs w:val="16"/>
                <w:lang w:val="en-US"/>
              </w:rPr>
              <w:t xml:space="preserve">  VERY LOW for s</w:t>
            </w:r>
            <w:r w:rsidRPr="00F63797">
              <w:rPr>
                <w:rFonts w:ascii="Calibri" w:eastAsia="Calibri" w:hAnsi="Calibri" w:cs="Calibri"/>
                <w:color w:val="000000" w:themeColor="text1"/>
                <w:sz w:val="18"/>
                <w:szCs w:val="18"/>
                <w:lang w:val="en-US"/>
              </w:rPr>
              <w:t>tandardized mean difference change in itch</w:t>
            </w:r>
          </w:p>
          <w:p w14:paraId="24FBC2E7" w14:textId="48A8B986" w:rsidR="004445ED" w:rsidRPr="009B1F44" w:rsidRDefault="004445ED" w:rsidP="00A31EA5">
            <w:pPr>
              <w:spacing w:line="257" w:lineRule="auto"/>
              <w:rPr>
                <w:lang w:val="en-US"/>
              </w:rPr>
            </w:pPr>
            <w:r w:rsidRPr="2F8A1968">
              <w:rPr>
                <w:rFonts w:ascii="Calibri" w:eastAsia="Calibri" w:hAnsi="Calibri" w:cs="Calibri"/>
                <w:i/>
                <w:iCs/>
                <w:sz w:val="18"/>
                <w:szCs w:val="18"/>
                <w:lang w:val="en-US"/>
              </w:rPr>
              <w:t xml:space="preserve">For azathioprine versus other drugs, see </w:t>
            </w:r>
            <w:r w:rsidR="00A31EA5">
              <w:rPr>
                <w:rFonts w:ascii="Calibri" w:eastAsia="Calibri" w:hAnsi="Calibri" w:cs="Calibri"/>
                <w:i/>
                <w:iCs/>
                <w:sz w:val="18"/>
                <w:szCs w:val="18"/>
                <w:lang w:val="en-US"/>
              </w:rPr>
              <w:t>Evidence Report</w:t>
            </w:r>
          </w:p>
        </w:tc>
      </w:tr>
    </w:tbl>
    <w:p w14:paraId="6A20C647" w14:textId="77777777" w:rsidR="004D55EA" w:rsidRDefault="004D55EA" w:rsidP="00EA2574">
      <w:pPr>
        <w:spacing w:before="120" w:after="120"/>
        <w:jc w:val="both"/>
        <w:rPr>
          <w:lang w:val="en-US"/>
        </w:rPr>
      </w:pPr>
    </w:p>
    <w:p w14:paraId="70C3CDBA" w14:textId="7A6EAD09" w:rsidR="004D55EA" w:rsidRPr="004D55EA" w:rsidRDefault="004D55EA" w:rsidP="00EA2574">
      <w:pPr>
        <w:spacing w:before="120" w:after="120"/>
        <w:jc w:val="both"/>
        <w:rPr>
          <w:b/>
          <w:lang w:val="en-US"/>
        </w:rPr>
      </w:pPr>
      <w:r w:rsidRPr="004D55EA">
        <w:rPr>
          <w:b/>
          <w:lang w:val="en-US"/>
        </w:rPr>
        <w:t xml:space="preserve">Evidence </w:t>
      </w:r>
    </w:p>
    <w:p w14:paraId="75448355" w14:textId="464E59A5" w:rsidR="004445ED" w:rsidRDefault="5664DC7B" w:rsidP="1D28A0A2">
      <w:pPr>
        <w:spacing w:before="120" w:after="120"/>
        <w:jc w:val="both"/>
        <w:rPr>
          <w:rFonts w:ascii="Calibri" w:eastAsia="Calibri" w:hAnsi="Calibri" w:cs="Calibri"/>
          <w:lang w:val="en-US"/>
        </w:rPr>
      </w:pPr>
      <w:r w:rsidRPr="2F2ED6D8">
        <w:rPr>
          <w:lang w:val="en-US"/>
        </w:rPr>
        <w:t>The living systematic review by Drucker and colleagues</w:t>
      </w:r>
      <w:r w:rsidR="004445ED" w:rsidRPr="2F2ED6D8">
        <w:rPr>
          <w:lang w:val="en-US"/>
        </w:rPr>
        <w:fldChar w:fldCharType="begin"/>
      </w:r>
      <w:r w:rsidR="004445ED" w:rsidRPr="2F2ED6D8">
        <w:rPr>
          <w:lang w:val="en-US"/>
        </w:rPr>
        <w:instrText xml:space="preserve"> ADDIN EN.CITE &lt;EndNote&gt;&lt;Cite&gt;&lt;Author&gt;Drucker&lt;/Author&gt;&lt;Year&gt;2020&lt;/Year&gt;&lt;RecNum&gt;2&lt;/RecNum&gt;&lt;DisplayText&gt;&lt;style face="superscript"&gt;3&lt;/style&gt;&lt;/DisplayText&gt;&lt;record&gt;&lt;rec-number&gt;2&lt;/rec-number&gt;&lt;foreign-keys&gt;&lt;key app="EN" db-id="xxev9axpv2ffp6ezeaapfx5csrwwdt9rtv2w" timestamp="1634297356"&gt;2&lt;/key&gt;&lt;/foreign-keys&gt;&lt;ref-type name="Web Page"&gt;12&lt;/ref-type&gt;&lt;contributors&gt;&lt;authors&gt;&lt;author&gt;Drucker, A. M.&lt;/author&gt;&lt;/authors&gt;&lt;/contributors&gt;&lt;titles&gt;&lt;title&gt;Systemic immunomodulatory treatments for atopic dermatitis: a living systematic review and network meta-analysis&lt;/title&gt;&lt;/titles&gt;&lt;number&gt;03.08.2021&lt;/number&gt;&lt;dates&gt;&lt;year&gt;2020&lt;/year&gt;&lt;/dates&gt;&lt;urls&gt;&lt;related-urls&gt;&lt;url&gt;https://eczematherapies.com/research/&lt;/url&gt;&lt;/related-urls&gt;&lt;/urls&gt;&lt;custom2&gt;03.08.2021&lt;/custom2&gt;&lt;/record&gt;&lt;/Cite&gt;&lt;Cite&gt;&lt;Author&gt;Drucker&lt;/Author&gt;&lt;Year&gt;2020&lt;/Year&gt;&lt;RecNum&gt;2&lt;/RecNum&gt;&lt;record&gt;&lt;rec-number&gt;2&lt;/rec-number&gt;&lt;foreign-keys&gt;&lt;key app="EN" db-id="xxev9axpv2ffp6ezeaapfx5csrwwdt9rtv2w" timestamp="1634297356"&gt;2&lt;/key&gt;&lt;/foreign-keys&gt;&lt;ref-type name="Web Page"&gt;12&lt;/ref-type&gt;&lt;contributors&gt;&lt;authors&gt;&lt;author&gt;Drucker, A. M.&lt;/author&gt;&lt;/authors&gt;&lt;/contributors&gt;&lt;titles&gt;&lt;title&gt;Systemic immunomodulatory treatments for atopic dermatitis: a living systematic review and network meta-analysis&lt;/title&gt;&lt;/titles&gt;&lt;number&gt;03.08.2021&lt;/number&gt;&lt;dates&gt;&lt;year&gt;2020&lt;/year&gt;&lt;/dates&gt;&lt;urls&gt;&lt;related-urls&gt;&lt;url&gt;https://eczematherapies.com/research/&lt;/url&gt;&lt;/related-urls&gt;&lt;/urls&gt;&lt;custom2&gt;03.08.2021&lt;/custom2&gt;&lt;/record&gt;&lt;/Cite&gt;&lt;/EndNote&gt;</w:instrText>
      </w:r>
      <w:r w:rsidR="004445ED" w:rsidRPr="2F2ED6D8">
        <w:rPr>
          <w:lang w:val="en-US"/>
        </w:rPr>
        <w:fldChar w:fldCharType="separate"/>
      </w:r>
      <w:r w:rsidR="1D959765" w:rsidRPr="2F2ED6D8">
        <w:rPr>
          <w:noProof/>
          <w:vertAlign w:val="superscript"/>
          <w:lang w:val="en-US"/>
        </w:rPr>
        <w:t>3</w:t>
      </w:r>
      <w:r w:rsidR="004445ED" w:rsidRPr="2F2ED6D8">
        <w:rPr>
          <w:lang w:val="en-US"/>
        </w:rPr>
        <w:fldChar w:fldCharType="end"/>
      </w:r>
      <w:r w:rsidR="23135E1F" w:rsidRPr="2F2ED6D8">
        <w:rPr>
          <w:lang w:val="en-US"/>
        </w:rPr>
        <w:t xml:space="preserve"> </w:t>
      </w:r>
      <w:r w:rsidRPr="2F2ED6D8">
        <w:rPr>
          <w:lang w:val="en-US"/>
        </w:rPr>
        <w:t xml:space="preserve">was used as the evidence base based on which we created an evidence-to-decision framework (see Evidence Report). </w:t>
      </w:r>
      <w:r w:rsidR="1D5E3793" w:rsidRPr="2F2ED6D8">
        <w:rPr>
          <w:lang w:val="en-US"/>
        </w:rPr>
        <w:t>Furthermore, challenges exist with comparing clinical trials in AE due to their differences in trial design</w:t>
      </w:r>
      <w:r w:rsidR="33147290" w:rsidRPr="2F2ED6D8">
        <w:rPr>
          <w:lang w:val="en-US"/>
        </w:rPr>
        <w:t>,</w:t>
      </w:r>
      <w:r w:rsidR="1D5E3793" w:rsidRPr="2F2ED6D8">
        <w:rPr>
          <w:lang w:val="en-US"/>
        </w:rPr>
        <w:t xml:space="preserve"> including study comparators, rules for rescue treatment, washout periods for topical and systemic treatments, inclusion criteria, and the duration of the screening period.</w:t>
      </w:r>
      <w:r w:rsidR="000135D4">
        <w:rPr>
          <w:lang w:val="en-US"/>
        </w:rPr>
        <w:fldChar w:fldCharType="begin">
          <w:fldData xml:space="preserve">PEVuZE5vdGU+PENpdGU+PEF1dGhvcj5TaWx2ZXJiZXJnPC9BdXRob3I+PFllYXI+MjAyMTwvWWVh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</w:fldData>
        </w:fldChar>
      </w:r>
      <w:r w:rsidR="000135D4">
        <w:rPr>
          <w:lang w:val="en-US"/>
        </w:rPr>
        <w:instrText xml:space="preserve"> ADDIN EN.CITE </w:instrText>
      </w:r>
      <w:r w:rsidR="000135D4">
        <w:rPr>
          <w:lang w:val="en-US"/>
        </w:rPr>
        <w:fldChar w:fldCharType="begin">
          <w:fldData xml:space="preserve">PEVuZE5vdGU+PENpdGU+PEF1dGhvcj5TaWx2ZXJiZXJnPC9BdXRob3I+PFllYXI+MjAyMTwvWWVh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</w:fldData>
        </w:fldChar>
      </w:r>
      <w:r w:rsidR="000135D4">
        <w:rPr>
          <w:lang w:val="en-US"/>
        </w:rPr>
        <w:instrText xml:space="preserve"> ADDIN EN.CITE.DATA </w:instrText>
      </w:r>
      <w:r w:rsidR="000135D4">
        <w:rPr>
          <w:lang w:val="en-US"/>
        </w:rPr>
      </w:r>
      <w:r w:rsidR="000135D4">
        <w:rPr>
          <w:lang w:val="en-US"/>
        </w:rPr>
        <w:fldChar w:fldCharType="end"/>
      </w:r>
      <w:r w:rsidR="000135D4">
        <w:rPr>
          <w:lang w:val="en-US"/>
        </w:rPr>
      </w:r>
      <w:r w:rsidR="000135D4">
        <w:rPr>
          <w:lang w:val="en-US"/>
        </w:rPr>
        <w:fldChar w:fldCharType="separate"/>
      </w:r>
      <w:r w:rsidR="000135D4" w:rsidRPr="000135D4">
        <w:rPr>
          <w:noProof/>
          <w:vertAlign w:val="superscript"/>
          <w:lang w:val="en-US"/>
        </w:rPr>
        <w:t>4</w:t>
      </w:r>
      <w:r w:rsidR="000135D4">
        <w:rPr>
          <w:lang w:val="en-US"/>
        </w:rPr>
        <w:fldChar w:fldCharType="end"/>
      </w:r>
      <w:r w:rsidR="1D5E3793" w:rsidRPr="2F2ED6D8">
        <w:rPr>
          <w:lang w:val="en-US"/>
        </w:rPr>
        <w:t xml:space="preserve"> Finally, this analysis does not take into consideration the overall </w:t>
      </w:r>
      <w:r w:rsidR="1D5E3793" w:rsidRPr="2F2ED6D8">
        <w:rPr>
          <w:lang w:val="en-US"/>
        </w:rPr>
        <w:lastRenderedPageBreak/>
        <w:t>management plan that targets long-term stabilization, flare prevention and avoidance of side-effects beyond 16 weeks</w:t>
      </w:r>
      <w:r w:rsidR="000135D4">
        <w:rPr>
          <w:lang w:val="en-US"/>
        </w:rPr>
        <w:fldChar w:fldCharType="begin">
          <w:fldData xml:space="preserve">PEVuZE5vdGU+PENpdGU+PEF1dGhvcj5Xb2xsZW5iZXJnPC9BdXRob3I+PFllYXI+MjAyMDwvWWVh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==
</w:fldData>
        </w:fldChar>
      </w:r>
      <w:r w:rsidR="000135D4">
        <w:rPr>
          <w:lang w:val="en-US"/>
        </w:rPr>
        <w:instrText xml:space="preserve"> ADDIN EN.CITE </w:instrText>
      </w:r>
      <w:r w:rsidR="000135D4">
        <w:rPr>
          <w:lang w:val="en-US"/>
        </w:rPr>
        <w:fldChar w:fldCharType="begin">
          <w:fldData xml:space="preserve">PEVuZE5vdGU+PENpdGU+PEF1dGhvcj5Xb2xsZW5iZXJnPC9BdXRob3I+PFllYXI+MjAyMDwvWWVh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==
</w:fldData>
        </w:fldChar>
      </w:r>
      <w:r w:rsidR="000135D4">
        <w:rPr>
          <w:lang w:val="en-US"/>
        </w:rPr>
        <w:instrText xml:space="preserve"> ADDIN EN.CITE.DATA </w:instrText>
      </w:r>
      <w:r w:rsidR="000135D4">
        <w:rPr>
          <w:lang w:val="en-US"/>
        </w:rPr>
      </w:r>
      <w:r w:rsidR="000135D4">
        <w:rPr>
          <w:lang w:val="en-US"/>
        </w:rPr>
        <w:fldChar w:fldCharType="end"/>
      </w:r>
      <w:r w:rsidR="000135D4">
        <w:rPr>
          <w:lang w:val="en-US"/>
        </w:rPr>
      </w:r>
      <w:r w:rsidR="000135D4">
        <w:rPr>
          <w:lang w:val="en-US"/>
        </w:rPr>
        <w:fldChar w:fldCharType="separate"/>
      </w:r>
      <w:r w:rsidR="000135D4" w:rsidRPr="000135D4">
        <w:rPr>
          <w:noProof/>
          <w:vertAlign w:val="superscript"/>
          <w:lang w:val="en-US"/>
        </w:rPr>
        <w:t>5</w:t>
      </w:r>
      <w:r w:rsidR="000135D4">
        <w:rPr>
          <w:lang w:val="en-US"/>
        </w:rPr>
        <w:fldChar w:fldCharType="end"/>
      </w:r>
      <w:r w:rsidR="00EC6206">
        <w:rPr>
          <w:lang w:val="en-US"/>
        </w:rPr>
        <w:t>.</w:t>
      </w:r>
      <w:r w:rsidR="1D5E3793" w:rsidRPr="2F2ED6D8">
        <w:rPr>
          <w:lang w:val="en-US"/>
        </w:rPr>
        <w:t xml:space="preserve"> </w:t>
      </w:r>
      <w:r w:rsidR="63B33956" w:rsidRPr="2F2ED6D8">
        <w:rPr>
          <w:rFonts w:ascii="Calibri" w:eastAsia="Calibri" w:hAnsi="Calibri" w:cs="Calibri"/>
          <w:lang w:val="en-US"/>
        </w:rPr>
        <w:t>We only summarize the results here. For limi</w:t>
      </w:r>
      <w:r w:rsidR="37FDA9B7" w:rsidRPr="2F2ED6D8">
        <w:rPr>
          <w:rFonts w:ascii="Calibri" w:eastAsia="Calibri" w:hAnsi="Calibri" w:cs="Calibri"/>
          <w:lang w:val="en-US"/>
        </w:rPr>
        <w:t>t</w:t>
      </w:r>
      <w:r w:rsidR="63B33956" w:rsidRPr="2F2ED6D8">
        <w:rPr>
          <w:rFonts w:ascii="Calibri" w:eastAsia="Calibri" w:hAnsi="Calibri" w:cs="Calibri"/>
          <w:lang w:val="en-US"/>
        </w:rPr>
        <w:t>ations please refer to the website.</w:t>
      </w:r>
    </w:p>
    <w:p w14:paraId="606F5BCC" w14:textId="5EE3FECE" w:rsidR="004445ED" w:rsidRDefault="00985584" w:rsidP="00292D74">
      <w:pPr>
        <w:spacing w:after="120"/>
        <w:jc w:val="both"/>
        <w:rPr>
          <w:lang w:val="en-US"/>
        </w:rPr>
      </w:pPr>
      <w:r>
        <w:rPr>
          <w:rFonts w:asciiTheme="majorHAnsi" w:hAnsiTheme="majorHAnsi"/>
          <w:noProof/>
          <w:sz w:val="16"/>
          <w:szCs w:val="16"/>
          <w:lang w:eastAsia="de-DE"/>
        </w:rPr>
        <mc:AlternateContent>
          <mc:Choice Requires="wps">
            <w:drawing>
              <wp:anchor distT="0" distB="0" distL="114300" distR="114300" simplePos="0" relativeHeight="251666432" behindDoc="0" locked="0" layoutInCell="1" allowOverlap="1" wp14:anchorId="20671DB4" wp14:editId="4766951D">
                <wp:simplePos x="0" y="0"/>
                <wp:positionH relativeFrom="column">
                  <wp:posOffset>-6300</wp:posOffset>
                </wp:positionH>
                <wp:positionV relativeFrom="paragraph">
                  <wp:posOffset>703148</wp:posOffset>
                </wp:positionV>
                <wp:extent cx="6096000" cy="1371600"/>
                <wp:effectExtent l="0" t="0" r="19050" b="19050"/>
                <wp:wrapTopAndBottom/>
                <wp:docPr id="3" name="Textfeld 3"/>
                <wp:cNvGraphicFramePr/>
                <a:graphic xmlns:a="http://schemas.openxmlformats.org/drawingml/2006/main">
                  <a:graphicData uri="http://schemas.microsoft.com/office/word/2010/wordprocessingShape">
                    <wps:wsp>
                      <wps:cNvSpPr txBox="1"/>
                      <wps:spPr>
                        <a:xfrm>
                          <a:off x="0" y="0"/>
                          <a:ext cx="6096000" cy="13716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8BECEC8" w14:textId="77777777" w:rsidR="00CF6739" w:rsidRPr="0036112E" w:rsidRDefault="00CF6739" w:rsidP="004445ED">
                            <w:pPr>
                              <w:spacing w:after="0" w:line="240" w:lineRule="auto"/>
                              <w:rPr>
                                <w:rFonts w:asciiTheme="majorHAnsi" w:eastAsia="Times New Roman" w:hAnsiTheme="majorHAnsi"/>
                                <w:szCs w:val="16"/>
                                <w:lang w:val="en-GB"/>
                              </w:rPr>
                            </w:pPr>
                            <w:r w:rsidRPr="0036112E">
                              <w:rPr>
                                <w:rFonts w:asciiTheme="majorHAnsi" w:eastAsia="Times New Roman" w:hAnsiTheme="majorHAnsi"/>
                                <w:b/>
                                <w:szCs w:val="16"/>
                                <w:lang w:val="en-GB"/>
                              </w:rPr>
                              <w:t xml:space="preserve">High </w:t>
                            </w:r>
                            <w:r w:rsidRPr="0036112E">
                              <w:rPr>
                                <w:rFonts w:ascii="Cambria Math" w:eastAsia="Times New Roman" w:hAnsi="Cambria Math" w:cs="Cambria Math"/>
                                <w:b/>
                                <w:szCs w:val="16"/>
                                <w:lang w:val="en-GB"/>
                              </w:rPr>
                              <w:t>⨁⨁⨁⨁</w:t>
                            </w:r>
                            <w:r w:rsidRPr="0036112E">
                              <w:rPr>
                                <w:rFonts w:asciiTheme="majorHAnsi" w:eastAsia="Times New Roman" w:hAnsiTheme="majorHAnsi"/>
                                <w:b/>
                                <w:szCs w:val="16"/>
                                <w:lang w:val="en-GB"/>
                              </w:rPr>
                              <w:t>:</w:t>
                            </w:r>
                            <w:r w:rsidRPr="0036112E">
                              <w:rPr>
                                <w:rFonts w:asciiTheme="majorHAnsi" w:eastAsia="Times New Roman" w:hAnsiTheme="majorHAnsi"/>
                                <w:szCs w:val="16"/>
                                <w:lang w:val="en-GB"/>
                              </w:rPr>
                              <w:t xml:space="preserve"> we are </w:t>
                            </w:r>
                            <w:r w:rsidRPr="0036112E">
                              <w:rPr>
                                <w:rFonts w:asciiTheme="majorHAnsi" w:eastAsia="Times New Roman" w:hAnsiTheme="majorHAnsi"/>
                                <w:b/>
                                <w:bCs/>
                                <w:szCs w:val="16"/>
                                <w:lang w:val="en-GB"/>
                              </w:rPr>
                              <w:t>very confident</w:t>
                            </w:r>
                            <w:r w:rsidRPr="0036112E">
                              <w:rPr>
                                <w:rFonts w:asciiTheme="majorHAnsi" w:eastAsia="Times New Roman" w:hAnsiTheme="majorHAnsi"/>
                                <w:szCs w:val="16"/>
                                <w:lang w:val="en-GB"/>
                              </w:rPr>
                              <w:t xml:space="preserve"> that the true effect lies close to that of the estimate of the effect.</w:t>
                            </w:r>
                          </w:p>
                          <w:p w14:paraId="1B0F7865" w14:textId="459E6838" w:rsidR="00CF6739" w:rsidRPr="0036112E" w:rsidRDefault="00CF6739" w:rsidP="004445ED">
                            <w:pPr>
                              <w:spacing w:after="0" w:line="240" w:lineRule="auto"/>
                              <w:rPr>
                                <w:rFonts w:asciiTheme="majorHAnsi" w:eastAsia="Times New Roman" w:hAnsiTheme="majorHAnsi"/>
                                <w:szCs w:val="16"/>
                                <w:lang w:val="en-GB"/>
                              </w:rPr>
                            </w:pPr>
                            <w:r w:rsidRPr="0036112E">
                              <w:rPr>
                                <w:rFonts w:asciiTheme="majorHAnsi" w:eastAsia="Times New Roman" w:hAnsiTheme="majorHAnsi"/>
                                <w:b/>
                                <w:szCs w:val="16"/>
                                <w:lang w:val="en-GB"/>
                              </w:rPr>
                              <w:t xml:space="preserve">Medium </w:t>
                            </w:r>
                            <w:r w:rsidRPr="0036112E">
                              <w:rPr>
                                <w:rFonts w:ascii="Cambria Math" w:eastAsia="Times New Roman" w:hAnsi="Cambria Math" w:cs="Cambria Math"/>
                                <w:b/>
                                <w:szCs w:val="16"/>
                                <w:lang w:val="en-GB"/>
                              </w:rPr>
                              <w:t>⨁⨁⨁◯</w:t>
                            </w:r>
                            <w:r w:rsidRPr="0036112E">
                              <w:rPr>
                                <w:rFonts w:asciiTheme="majorHAnsi" w:eastAsia="Times New Roman" w:hAnsiTheme="majorHAnsi"/>
                                <w:b/>
                                <w:szCs w:val="16"/>
                                <w:lang w:val="en-GB"/>
                              </w:rPr>
                              <w:t>:</w:t>
                            </w:r>
                            <w:r w:rsidRPr="0036112E">
                              <w:rPr>
                                <w:rFonts w:asciiTheme="majorHAnsi" w:eastAsia="Times New Roman" w:hAnsiTheme="majorHAnsi"/>
                                <w:szCs w:val="16"/>
                                <w:lang w:val="en-GB"/>
                              </w:rPr>
                              <w:t xml:space="preserve"> we are </w:t>
                            </w:r>
                            <w:r w:rsidRPr="0036112E">
                              <w:rPr>
                                <w:rFonts w:asciiTheme="majorHAnsi" w:eastAsia="Times New Roman" w:hAnsiTheme="majorHAnsi"/>
                                <w:b/>
                                <w:bCs/>
                                <w:szCs w:val="16"/>
                                <w:lang w:val="en-GB"/>
                              </w:rPr>
                              <w:t xml:space="preserve">moderately confident </w:t>
                            </w:r>
                            <w:r w:rsidRPr="0036112E">
                              <w:rPr>
                                <w:rFonts w:asciiTheme="majorHAnsi" w:eastAsia="Times New Roman" w:hAnsiTheme="majorHAnsi"/>
                                <w:szCs w:val="16"/>
                                <w:lang w:val="en-GB"/>
                              </w:rPr>
                              <w:t>in the effect estimate: The true effect is likely to be close to the estimate of the effect, but there is a possibility that it is substantially different</w:t>
                            </w:r>
                            <w:r>
                              <w:rPr>
                                <w:rFonts w:asciiTheme="majorHAnsi" w:eastAsia="Times New Roman" w:hAnsiTheme="majorHAnsi"/>
                                <w:szCs w:val="16"/>
                                <w:lang w:val="en-GB"/>
                              </w:rPr>
                              <w:t>.</w:t>
                            </w:r>
                          </w:p>
                          <w:p w14:paraId="3B8A74D6" w14:textId="77777777" w:rsidR="00CF6739" w:rsidRPr="0036112E" w:rsidRDefault="00CF6739" w:rsidP="004445ED">
                            <w:pPr>
                              <w:spacing w:after="0" w:line="240" w:lineRule="auto"/>
                              <w:rPr>
                                <w:rFonts w:asciiTheme="majorHAnsi" w:eastAsia="Times New Roman" w:hAnsiTheme="majorHAnsi"/>
                                <w:szCs w:val="16"/>
                                <w:lang w:val="en-GB"/>
                              </w:rPr>
                            </w:pPr>
                            <w:r w:rsidRPr="0036112E">
                              <w:rPr>
                                <w:rFonts w:asciiTheme="majorHAnsi" w:eastAsia="Times New Roman" w:hAnsiTheme="majorHAnsi"/>
                                <w:b/>
                                <w:szCs w:val="16"/>
                                <w:lang w:val="en-GB"/>
                              </w:rPr>
                              <w:t xml:space="preserve">Low </w:t>
                            </w:r>
                            <w:r w:rsidRPr="0036112E">
                              <w:rPr>
                                <w:rFonts w:ascii="Cambria Math" w:eastAsia="Times New Roman" w:hAnsi="Cambria Math" w:cs="Cambria Math"/>
                                <w:b/>
                                <w:szCs w:val="16"/>
                                <w:lang w:val="en-GB"/>
                              </w:rPr>
                              <w:t>⨁⨁◯◯</w:t>
                            </w:r>
                            <w:r w:rsidRPr="0036112E">
                              <w:rPr>
                                <w:rFonts w:asciiTheme="majorHAnsi" w:eastAsia="Times New Roman" w:hAnsiTheme="majorHAnsi"/>
                                <w:b/>
                                <w:szCs w:val="16"/>
                                <w:lang w:val="en-GB"/>
                              </w:rPr>
                              <w:t>:</w:t>
                            </w:r>
                            <w:r w:rsidRPr="0036112E">
                              <w:rPr>
                                <w:rFonts w:asciiTheme="majorHAnsi" w:eastAsia="Times New Roman" w:hAnsiTheme="majorHAnsi"/>
                                <w:szCs w:val="16"/>
                                <w:lang w:val="en-GB"/>
                              </w:rPr>
                              <w:t xml:space="preserve"> our</w:t>
                            </w:r>
                            <w:r w:rsidRPr="0036112E">
                              <w:rPr>
                                <w:rFonts w:asciiTheme="majorHAnsi" w:eastAsia="Times New Roman" w:hAnsiTheme="majorHAnsi"/>
                                <w:b/>
                                <w:bCs/>
                                <w:szCs w:val="16"/>
                                <w:lang w:val="en-GB"/>
                              </w:rPr>
                              <w:t xml:space="preserve"> confidence in the effect estimate is limited: The true effect may be substantially different </w:t>
                            </w:r>
                            <w:r w:rsidRPr="0036112E">
                              <w:rPr>
                                <w:rFonts w:asciiTheme="majorHAnsi" w:eastAsia="Times New Roman" w:hAnsiTheme="majorHAnsi"/>
                                <w:szCs w:val="16"/>
                                <w:lang w:val="en-GB"/>
                              </w:rPr>
                              <w:t>from the estimate of the effect.</w:t>
                            </w:r>
                          </w:p>
                          <w:p w14:paraId="49B10DC8" w14:textId="2695CDBF" w:rsidR="00CF6739" w:rsidRPr="0036112E" w:rsidRDefault="00CF6739" w:rsidP="004445ED">
                            <w:pPr>
                              <w:spacing w:after="0" w:line="240" w:lineRule="auto"/>
                              <w:rPr>
                                <w:rFonts w:asciiTheme="majorHAnsi" w:eastAsia="Times New Roman" w:hAnsiTheme="majorHAnsi"/>
                                <w:szCs w:val="16"/>
                                <w:lang w:val="en-GB"/>
                              </w:rPr>
                            </w:pPr>
                            <w:r w:rsidRPr="0036112E">
                              <w:rPr>
                                <w:rFonts w:asciiTheme="majorHAnsi" w:eastAsia="Times New Roman" w:hAnsiTheme="majorHAnsi"/>
                                <w:b/>
                                <w:szCs w:val="16"/>
                                <w:lang w:val="en-GB"/>
                              </w:rPr>
                              <w:t xml:space="preserve">Very low </w:t>
                            </w:r>
                            <w:r w:rsidRPr="0036112E">
                              <w:rPr>
                                <w:rFonts w:ascii="Cambria Math" w:eastAsia="Times New Roman" w:hAnsi="Cambria Math" w:cs="Cambria Math"/>
                                <w:b/>
                                <w:szCs w:val="16"/>
                                <w:lang w:val="en-GB"/>
                              </w:rPr>
                              <w:t>⨁◯◯◯</w:t>
                            </w:r>
                            <w:r w:rsidRPr="0036112E">
                              <w:rPr>
                                <w:rFonts w:asciiTheme="majorHAnsi" w:eastAsia="Times New Roman" w:hAnsiTheme="majorHAnsi"/>
                                <w:b/>
                                <w:szCs w:val="16"/>
                                <w:lang w:val="en-GB"/>
                              </w:rPr>
                              <w:t>:</w:t>
                            </w:r>
                            <w:r w:rsidRPr="0036112E">
                              <w:rPr>
                                <w:rFonts w:asciiTheme="majorHAnsi" w:eastAsia="Times New Roman" w:hAnsiTheme="majorHAnsi"/>
                                <w:szCs w:val="16"/>
                                <w:lang w:val="en-GB"/>
                              </w:rPr>
                              <w:t xml:space="preserve"> we have </w:t>
                            </w:r>
                            <w:r w:rsidRPr="0036112E">
                              <w:rPr>
                                <w:rFonts w:asciiTheme="majorHAnsi" w:eastAsia="Times New Roman" w:hAnsiTheme="majorHAnsi"/>
                                <w:b/>
                                <w:bCs/>
                                <w:szCs w:val="16"/>
                                <w:lang w:val="en-GB"/>
                              </w:rPr>
                              <w:t xml:space="preserve">very little confidence </w:t>
                            </w:r>
                            <w:r w:rsidRPr="0036112E">
                              <w:rPr>
                                <w:rFonts w:asciiTheme="majorHAnsi" w:eastAsia="Times New Roman" w:hAnsiTheme="majorHAnsi"/>
                                <w:szCs w:val="16"/>
                                <w:lang w:val="en-GB"/>
                              </w:rPr>
                              <w:t>in the effect estimate: The true effect is likely to be substantially different from the estimate of effect</w:t>
                            </w:r>
                            <w:r>
                              <w:rPr>
                                <w:rFonts w:asciiTheme="majorHAnsi" w:eastAsia="Times New Roman" w:hAnsiTheme="majorHAnsi"/>
                                <w:szCs w:val="1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71DB4" id="Textfeld 3" o:spid="_x0000_s1028" type="#_x0000_t202" style="position:absolute;left:0;text-align:left;margin-left:-.5pt;margin-top:55.35pt;width:480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" fillcolor="white [3201]" strokecolor="#5b9bd5 [3204]" strokeweight="1pt">
                <v:textbox>
                  <w:txbxContent>
                    <w:p w14:paraId="08BECEC8" w14:textId="77777777" w:rsidR="00CF6739" w:rsidRPr="0036112E" w:rsidRDefault="00CF6739" w:rsidP="004445ED">
                      <w:pPr>
                        <w:spacing w:after="0" w:line="240" w:lineRule="auto"/>
                        <w:rPr>
                          <w:rFonts w:asciiTheme="majorHAnsi" w:eastAsia="Times New Roman" w:hAnsiTheme="majorHAnsi"/>
                          <w:szCs w:val="16"/>
                          <w:lang w:val="en-GB"/>
                        </w:rPr>
                      </w:pPr>
                      <w:r w:rsidRPr="0036112E">
                        <w:rPr>
                          <w:rFonts w:asciiTheme="majorHAnsi" w:eastAsia="Times New Roman" w:hAnsiTheme="majorHAnsi"/>
                          <w:b/>
                          <w:szCs w:val="16"/>
                          <w:lang w:val="en-GB"/>
                        </w:rPr>
                        <w:t xml:space="preserve">High </w:t>
                      </w:r>
                      <w:r w:rsidRPr="0036112E">
                        <w:rPr>
                          <w:rFonts w:ascii="Cambria Math" w:eastAsia="Times New Roman" w:hAnsi="Cambria Math" w:cs="Cambria Math"/>
                          <w:b/>
                          <w:szCs w:val="16"/>
                          <w:lang w:val="en-GB"/>
                        </w:rPr>
                        <w:t>⨁⨁⨁⨁</w:t>
                      </w:r>
                      <w:r w:rsidRPr="0036112E">
                        <w:rPr>
                          <w:rFonts w:asciiTheme="majorHAnsi" w:eastAsia="Times New Roman" w:hAnsiTheme="majorHAnsi"/>
                          <w:b/>
                          <w:szCs w:val="16"/>
                          <w:lang w:val="en-GB"/>
                        </w:rPr>
                        <w:t>:</w:t>
                      </w:r>
                      <w:r w:rsidRPr="0036112E">
                        <w:rPr>
                          <w:rFonts w:asciiTheme="majorHAnsi" w:eastAsia="Times New Roman" w:hAnsiTheme="majorHAnsi"/>
                          <w:szCs w:val="16"/>
                          <w:lang w:val="en-GB"/>
                        </w:rPr>
                        <w:t xml:space="preserve"> we are </w:t>
                      </w:r>
                      <w:r w:rsidRPr="0036112E">
                        <w:rPr>
                          <w:rFonts w:asciiTheme="majorHAnsi" w:eastAsia="Times New Roman" w:hAnsiTheme="majorHAnsi"/>
                          <w:b/>
                          <w:bCs/>
                          <w:szCs w:val="16"/>
                          <w:lang w:val="en-GB"/>
                        </w:rPr>
                        <w:t>very confident</w:t>
                      </w:r>
                      <w:r w:rsidRPr="0036112E">
                        <w:rPr>
                          <w:rFonts w:asciiTheme="majorHAnsi" w:eastAsia="Times New Roman" w:hAnsiTheme="majorHAnsi"/>
                          <w:szCs w:val="16"/>
                          <w:lang w:val="en-GB"/>
                        </w:rPr>
                        <w:t xml:space="preserve"> that the true effect lies close to that of the estimate of the effect.</w:t>
                      </w:r>
                    </w:p>
                    <w:p w14:paraId="1B0F7865" w14:textId="459E6838" w:rsidR="00CF6739" w:rsidRPr="0036112E" w:rsidRDefault="00CF6739" w:rsidP="004445ED">
                      <w:pPr>
                        <w:spacing w:after="0" w:line="240" w:lineRule="auto"/>
                        <w:rPr>
                          <w:rFonts w:asciiTheme="majorHAnsi" w:eastAsia="Times New Roman" w:hAnsiTheme="majorHAnsi"/>
                          <w:szCs w:val="16"/>
                          <w:lang w:val="en-GB"/>
                        </w:rPr>
                      </w:pPr>
                      <w:r w:rsidRPr="0036112E">
                        <w:rPr>
                          <w:rFonts w:asciiTheme="majorHAnsi" w:eastAsia="Times New Roman" w:hAnsiTheme="majorHAnsi"/>
                          <w:b/>
                          <w:szCs w:val="16"/>
                          <w:lang w:val="en-GB"/>
                        </w:rPr>
                        <w:t xml:space="preserve">Medium </w:t>
                      </w:r>
                      <w:r w:rsidRPr="0036112E">
                        <w:rPr>
                          <w:rFonts w:ascii="Cambria Math" w:eastAsia="Times New Roman" w:hAnsi="Cambria Math" w:cs="Cambria Math"/>
                          <w:b/>
                          <w:szCs w:val="16"/>
                          <w:lang w:val="en-GB"/>
                        </w:rPr>
                        <w:t>⨁⨁⨁◯</w:t>
                      </w:r>
                      <w:r w:rsidRPr="0036112E">
                        <w:rPr>
                          <w:rFonts w:asciiTheme="majorHAnsi" w:eastAsia="Times New Roman" w:hAnsiTheme="majorHAnsi"/>
                          <w:b/>
                          <w:szCs w:val="16"/>
                          <w:lang w:val="en-GB"/>
                        </w:rPr>
                        <w:t>:</w:t>
                      </w:r>
                      <w:r w:rsidRPr="0036112E">
                        <w:rPr>
                          <w:rFonts w:asciiTheme="majorHAnsi" w:eastAsia="Times New Roman" w:hAnsiTheme="majorHAnsi"/>
                          <w:szCs w:val="16"/>
                          <w:lang w:val="en-GB"/>
                        </w:rPr>
                        <w:t xml:space="preserve"> we are </w:t>
                      </w:r>
                      <w:r w:rsidRPr="0036112E">
                        <w:rPr>
                          <w:rFonts w:asciiTheme="majorHAnsi" w:eastAsia="Times New Roman" w:hAnsiTheme="majorHAnsi"/>
                          <w:b/>
                          <w:bCs/>
                          <w:szCs w:val="16"/>
                          <w:lang w:val="en-GB"/>
                        </w:rPr>
                        <w:t xml:space="preserve">moderately confident </w:t>
                      </w:r>
                      <w:r w:rsidRPr="0036112E">
                        <w:rPr>
                          <w:rFonts w:asciiTheme="majorHAnsi" w:eastAsia="Times New Roman" w:hAnsiTheme="majorHAnsi"/>
                          <w:szCs w:val="16"/>
                          <w:lang w:val="en-GB"/>
                        </w:rPr>
                        <w:t>in the effect estimate: The true effect is likely to be close to the estimate of the effect, but there is a possibility that it is substantially different</w:t>
                      </w:r>
                      <w:r>
                        <w:rPr>
                          <w:rFonts w:asciiTheme="majorHAnsi" w:eastAsia="Times New Roman" w:hAnsiTheme="majorHAnsi"/>
                          <w:szCs w:val="16"/>
                          <w:lang w:val="en-GB"/>
                        </w:rPr>
                        <w:t>.</w:t>
                      </w:r>
                    </w:p>
                    <w:p w14:paraId="3B8A74D6" w14:textId="77777777" w:rsidR="00CF6739" w:rsidRPr="0036112E" w:rsidRDefault="00CF6739" w:rsidP="004445ED">
                      <w:pPr>
                        <w:spacing w:after="0" w:line="240" w:lineRule="auto"/>
                        <w:rPr>
                          <w:rFonts w:asciiTheme="majorHAnsi" w:eastAsia="Times New Roman" w:hAnsiTheme="majorHAnsi"/>
                          <w:szCs w:val="16"/>
                          <w:lang w:val="en-GB"/>
                        </w:rPr>
                      </w:pPr>
                      <w:r w:rsidRPr="0036112E">
                        <w:rPr>
                          <w:rFonts w:asciiTheme="majorHAnsi" w:eastAsia="Times New Roman" w:hAnsiTheme="majorHAnsi"/>
                          <w:b/>
                          <w:szCs w:val="16"/>
                          <w:lang w:val="en-GB"/>
                        </w:rPr>
                        <w:t xml:space="preserve">Low </w:t>
                      </w:r>
                      <w:r w:rsidRPr="0036112E">
                        <w:rPr>
                          <w:rFonts w:ascii="Cambria Math" w:eastAsia="Times New Roman" w:hAnsi="Cambria Math" w:cs="Cambria Math"/>
                          <w:b/>
                          <w:szCs w:val="16"/>
                          <w:lang w:val="en-GB"/>
                        </w:rPr>
                        <w:t>⨁⨁◯◯</w:t>
                      </w:r>
                      <w:r w:rsidRPr="0036112E">
                        <w:rPr>
                          <w:rFonts w:asciiTheme="majorHAnsi" w:eastAsia="Times New Roman" w:hAnsiTheme="majorHAnsi"/>
                          <w:b/>
                          <w:szCs w:val="16"/>
                          <w:lang w:val="en-GB"/>
                        </w:rPr>
                        <w:t>:</w:t>
                      </w:r>
                      <w:r w:rsidRPr="0036112E">
                        <w:rPr>
                          <w:rFonts w:asciiTheme="majorHAnsi" w:eastAsia="Times New Roman" w:hAnsiTheme="majorHAnsi"/>
                          <w:szCs w:val="16"/>
                          <w:lang w:val="en-GB"/>
                        </w:rPr>
                        <w:t xml:space="preserve"> our</w:t>
                      </w:r>
                      <w:r w:rsidRPr="0036112E">
                        <w:rPr>
                          <w:rFonts w:asciiTheme="majorHAnsi" w:eastAsia="Times New Roman" w:hAnsiTheme="majorHAnsi"/>
                          <w:b/>
                          <w:bCs/>
                          <w:szCs w:val="16"/>
                          <w:lang w:val="en-GB"/>
                        </w:rPr>
                        <w:t xml:space="preserve"> confidence in the effect estimate is limited: The true effect may be substantially different </w:t>
                      </w:r>
                      <w:r w:rsidRPr="0036112E">
                        <w:rPr>
                          <w:rFonts w:asciiTheme="majorHAnsi" w:eastAsia="Times New Roman" w:hAnsiTheme="majorHAnsi"/>
                          <w:szCs w:val="16"/>
                          <w:lang w:val="en-GB"/>
                        </w:rPr>
                        <w:t>from the estimate of the effect.</w:t>
                      </w:r>
                    </w:p>
                    <w:p w14:paraId="49B10DC8" w14:textId="2695CDBF" w:rsidR="00CF6739" w:rsidRPr="0036112E" w:rsidRDefault="00CF6739" w:rsidP="004445ED">
                      <w:pPr>
                        <w:spacing w:after="0" w:line="240" w:lineRule="auto"/>
                        <w:rPr>
                          <w:rFonts w:asciiTheme="majorHAnsi" w:eastAsia="Times New Roman" w:hAnsiTheme="majorHAnsi"/>
                          <w:szCs w:val="16"/>
                          <w:lang w:val="en-GB"/>
                        </w:rPr>
                      </w:pPr>
                      <w:r w:rsidRPr="0036112E">
                        <w:rPr>
                          <w:rFonts w:asciiTheme="majorHAnsi" w:eastAsia="Times New Roman" w:hAnsiTheme="majorHAnsi"/>
                          <w:b/>
                          <w:szCs w:val="16"/>
                          <w:lang w:val="en-GB"/>
                        </w:rPr>
                        <w:t xml:space="preserve">Very low </w:t>
                      </w:r>
                      <w:r w:rsidRPr="0036112E">
                        <w:rPr>
                          <w:rFonts w:ascii="Cambria Math" w:eastAsia="Times New Roman" w:hAnsi="Cambria Math" w:cs="Cambria Math"/>
                          <w:b/>
                          <w:szCs w:val="16"/>
                          <w:lang w:val="en-GB"/>
                        </w:rPr>
                        <w:t>⨁◯◯◯</w:t>
                      </w:r>
                      <w:r w:rsidRPr="0036112E">
                        <w:rPr>
                          <w:rFonts w:asciiTheme="majorHAnsi" w:eastAsia="Times New Roman" w:hAnsiTheme="majorHAnsi"/>
                          <w:b/>
                          <w:szCs w:val="16"/>
                          <w:lang w:val="en-GB"/>
                        </w:rPr>
                        <w:t>:</w:t>
                      </w:r>
                      <w:r w:rsidRPr="0036112E">
                        <w:rPr>
                          <w:rFonts w:asciiTheme="majorHAnsi" w:eastAsia="Times New Roman" w:hAnsiTheme="majorHAnsi"/>
                          <w:szCs w:val="16"/>
                          <w:lang w:val="en-GB"/>
                        </w:rPr>
                        <w:t xml:space="preserve"> we have </w:t>
                      </w:r>
                      <w:r w:rsidRPr="0036112E">
                        <w:rPr>
                          <w:rFonts w:asciiTheme="majorHAnsi" w:eastAsia="Times New Roman" w:hAnsiTheme="majorHAnsi"/>
                          <w:b/>
                          <w:bCs/>
                          <w:szCs w:val="16"/>
                          <w:lang w:val="en-GB"/>
                        </w:rPr>
                        <w:t xml:space="preserve">very little confidence </w:t>
                      </w:r>
                      <w:r w:rsidRPr="0036112E">
                        <w:rPr>
                          <w:rFonts w:asciiTheme="majorHAnsi" w:eastAsia="Times New Roman" w:hAnsiTheme="majorHAnsi"/>
                          <w:szCs w:val="16"/>
                          <w:lang w:val="en-GB"/>
                        </w:rPr>
                        <w:t>in the effect estimate: The true effect is likely to be substantially different from the estimate of effect</w:t>
                      </w:r>
                      <w:r>
                        <w:rPr>
                          <w:rFonts w:asciiTheme="majorHAnsi" w:eastAsia="Times New Roman" w:hAnsiTheme="majorHAnsi"/>
                          <w:szCs w:val="16"/>
                          <w:lang w:val="en-GB"/>
                        </w:rPr>
                        <w:t>.</w:t>
                      </w:r>
                    </w:p>
                  </w:txbxContent>
                </v:textbox>
                <w10:wrap type="topAndBottom"/>
              </v:shape>
            </w:pict>
          </mc:Fallback>
        </mc:AlternateContent>
      </w:r>
      <w:r w:rsidR="004445ED">
        <w:rPr>
          <w:lang w:val="en-US"/>
        </w:rPr>
        <w:t>For each recommendations that is evidence-based, we added the certainty of the evidence when compared to placebo</w:t>
      </w:r>
      <w:r w:rsidR="00141393">
        <w:rPr>
          <w:lang w:val="en-US"/>
        </w:rPr>
        <w:fldChar w:fldCharType="begin">
          <w:fldData xml:space="preserve">PEVuZE5vdGU+PENpdGU+PEF1dGhvcj5EcnVja2VyPC9BdXRob3I+PFllYXI+MjAyMDwvWWVhcj48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</w:fldData>
        </w:fldChar>
      </w:r>
      <w:r w:rsidR="00FA7873">
        <w:rPr>
          <w:lang w:val="en-US"/>
        </w:rPr>
        <w:instrText xml:space="preserve"> ADDIN EN.CITE </w:instrText>
      </w:r>
      <w:r w:rsidR="00FA7873">
        <w:rPr>
          <w:lang w:val="en-US"/>
        </w:rPr>
        <w:fldChar w:fldCharType="begin">
          <w:fldData xml:space="preserve">PEVuZE5vdGU+PENpdGU+PEF1dGhvcj5EcnVja2VyPC9BdXRob3I+PFllYXI+MjAyMDwvWWVhcj48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</w:fldData>
        </w:fldChar>
      </w:r>
      <w:r w:rsidR="00FA7873">
        <w:rPr>
          <w:lang w:val="en-US"/>
        </w:rPr>
        <w:instrText xml:space="preserve"> ADDIN EN.CITE.DATA </w:instrText>
      </w:r>
      <w:r w:rsidR="00FA7873">
        <w:rPr>
          <w:lang w:val="en-US"/>
        </w:rPr>
      </w:r>
      <w:r w:rsidR="00FA7873">
        <w:rPr>
          <w:lang w:val="en-US"/>
        </w:rPr>
        <w:fldChar w:fldCharType="end"/>
      </w:r>
      <w:r w:rsidR="00141393">
        <w:rPr>
          <w:lang w:val="en-US"/>
        </w:rPr>
      </w:r>
      <w:r w:rsidR="00141393">
        <w:rPr>
          <w:lang w:val="en-US"/>
        </w:rPr>
        <w:fldChar w:fldCharType="separate"/>
      </w:r>
      <w:r w:rsidR="00FA7873" w:rsidRPr="00FA7873">
        <w:rPr>
          <w:noProof/>
          <w:vertAlign w:val="superscript"/>
          <w:lang w:val="en-US"/>
        </w:rPr>
        <w:t>2</w:t>
      </w:r>
      <w:r w:rsidR="00141393">
        <w:rPr>
          <w:lang w:val="en-US"/>
        </w:rPr>
        <w:fldChar w:fldCharType="end"/>
      </w:r>
      <w:r w:rsidR="004445ED">
        <w:rPr>
          <w:lang w:val="en-US"/>
        </w:rPr>
        <w:t xml:space="preserve">. The assessment of the certainty of evidence leads to four grades, see </w:t>
      </w:r>
      <w:r w:rsidR="004445ED">
        <w:rPr>
          <w:lang w:val="en-US"/>
        </w:rPr>
        <w:fldChar w:fldCharType="begin"/>
      </w:r>
      <w:r w:rsidR="004445ED">
        <w:rPr>
          <w:lang w:val="en-US"/>
        </w:rPr>
        <w:instrText xml:space="preserve"> REF _Ref78795692 \h </w:instrText>
      </w:r>
      <w:r w:rsidR="004445ED">
        <w:rPr>
          <w:lang w:val="en-US"/>
        </w:rPr>
      </w:r>
      <w:r w:rsidR="004445ED">
        <w:rPr>
          <w:lang w:val="en-US"/>
        </w:rPr>
        <w:fldChar w:fldCharType="separate"/>
      </w:r>
      <w:r w:rsidR="0032361B" w:rsidRPr="00BB161D">
        <w:rPr>
          <w:rFonts w:cstheme="minorHAnsi"/>
          <w:lang w:val="en-US"/>
        </w:rPr>
        <w:t xml:space="preserve">Figure </w:t>
      </w:r>
      <w:r w:rsidR="0032361B">
        <w:rPr>
          <w:rFonts w:cstheme="minorHAnsi"/>
          <w:noProof/>
          <w:lang w:val="en-US"/>
        </w:rPr>
        <w:t>1</w:t>
      </w:r>
      <w:r w:rsidR="004445ED">
        <w:rPr>
          <w:lang w:val="en-US"/>
        </w:rPr>
        <w:fldChar w:fldCharType="end"/>
      </w:r>
      <w:r w:rsidR="004445ED">
        <w:rPr>
          <w:lang w:val="en-US"/>
        </w:rPr>
        <w:t xml:space="preserve"> (Table 5.1. GRADE Handbook</w:t>
      </w:r>
      <w:r w:rsidR="0053403A">
        <w:rPr>
          <w:lang w:val="en-US"/>
        </w:rPr>
        <w:fldChar w:fldCharType="begin"/>
      </w:r>
      <w:r w:rsidR="000135D4">
        <w:rPr>
          <w:lang w:val="en-US"/>
        </w:rPr>
        <w:instrText xml:space="preserve"> ADDIN EN.CITE &lt;EndNote&gt;&lt;Cite&gt;&lt;Author&gt;Schünemann&lt;/Author&gt;&lt;Year&gt;2013&lt;/Year&gt;&lt;RecNum&gt;4&lt;/RecNum&gt;&lt;DisplayText&gt;&lt;style face="superscript"&gt;6&lt;/style&gt;&lt;/DisplayText&gt;&lt;record&gt;&lt;rec-number&gt;4&lt;/rec-number&gt;&lt;foreign-keys&gt;&lt;key app="EN" db-id="xxev9axpv2ffp6ezeaapfx5csrwwdt9rtv2w" timestamp="1634297356"&gt;4&lt;/key&gt;&lt;/foreign-keys&gt;&lt;ref-type name="Web Page"&gt;12&lt;/ref-type&gt;&lt;contributors&gt;&lt;authors&gt;&lt;author&gt;Schünemann, H. &lt;/author&gt;&lt;author&gt;&lt;style face="normal" font="default" size="100%"&gt;Bro&lt;/style&gt;&lt;style face="normal" font="default" charset="238" size="100%"&gt;żek&lt;/style&gt;&lt;style face="normal" font="default" size="100%"&gt;, J.&lt;/style&gt;&lt;/author&gt;&lt;author&gt;&lt;style face="normal" font="default" charset="238" size="100%"&gt;Guyatt&lt;/style&gt;&lt;style face="normal" font="default" size="100%"&gt;, G.&lt;/style&gt;&lt;/author&gt;&lt;author&gt;&lt;style face="normal" font="default" charset="238" size="100%"&gt;Oxman&lt;/style&gt;&lt;style face="normal" font="default" size="100%"&gt;, A.&lt;/style&gt;&lt;/author&gt;&lt;/authors&gt;&lt;/contributors&gt;&lt;titles&gt;&lt;title&gt;Handbook for grading the quality of evidence and the strength of recommendations using the GRADE approach&lt;/title&gt;&lt;/titles&gt;&lt;number&gt;03.08.2021&lt;/number&gt;&lt;dates&gt;&lt;year&gt;2013&lt;/year&gt;&lt;/dates&gt;&lt;urls&gt;&lt;related-urls&gt;&lt;url&gt;https://gdt.gradepro.org/app/handbook/handbook.html&lt;/url&gt;&lt;/related-urls&gt;&lt;/urls&gt;&lt;custom2&gt;03.08.2021&lt;/custom2&gt;&lt;/record&gt;&lt;/Cite&gt;&lt;/EndNote&gt;</w:instrText>
      </w:r>
      <w:r w:rsidR="0053403A">
        <w:rPr>
          <w:lang w:val="en-US"/>
        </w:rPr>
        <w:fldChar w:fldCharType="separate"/>
      </w:r>
      <w:r w:rsidR="000135D4" w:rsidRPr="000135D4">
        <w:rPr>
          <w:noProof/>
          <w:vertAlign w:val="superscript"/>
          <w:lang w:val="en-US"/>
        </w:rPr>
        <w:t>6</w:t>
      </w:r>
      <w:r w:rsidR="0053403A">
        <w:rPr>
          <w:lang w:val="en-US"/>
        </w:rPr>
        <w:fldChar w:fldCharType="end"/>
      </w:r>
      <w:r w:rsidR="004445ED">
        <w:rPr>
          <w:lang w:val="en-US"/>
        </w:rPr>
        <w:t xml:space="preserve">). </w:t>
      </w:r>
    </w:p>
    <w:p w14:paraId="08F1F957" w14:textId="1C04E32D" w:rsidR="00985584" w:rsidRDefault="00985584" w:rsidP="00985584">
      <w:pPr>
        <w:pStyle w:val="Bildetekst"/>
        <w:spacing w:after="120"/>
        <w:rPr>
          <w:rFonts w:eastAsia="Times New Roman" w:cstheme="minorHAnsi"/>
          <w:szCs w:val="22"/>
          <w:lang w:val="en-GB"/>
        </w:rPr>
      </w:pPr>
      <w:bookmarkStart w:id="9" w:name="_Ref78795692"/>
      <w:r w:rsidRPr="00BB161D">
        <w:rPr>
          <w:rFonts w:cstheme="minorHAnsi"/>
          <w:szCs w:val="22"/>
          <w:lang w:val="en-US"/>
        </w:rPr>
        <w:t xml:space="preserve">Figure </w:t>
      </w:r>
      <w:r w:rsidRPr="00BB161D">
        <w:rPr>
          <w:rFonts w:cstheme="minorHAnsi"/>
          <w:szCs w:val="22"/>
        </w:rPr>
        <w:fldChar w:fldCharType="begin"/>
      </w:r>
      <w:r w:rsidRPr="00BB161D">
        <w:rPr>
          <w:rFonts w:cstheme="minorHAnsi"/>
          <w:szCs w:val="22"/>
          <w:lang w:val="en-US"/>
        </w:rPr>
        <w:instrText xml:space="preserve"> SEQ Figure \* ARABIC </w:instrText>
      </w:r>
      <w:r w:rsidRPr="00BB161D">
        <w:rPr>
          <w:rFonts w:cstheme="minorHAnsi"/>
          <w:szCs w:val="22"/>
        </w:rPr>
        <w:fldChar w:fldCharType="separate"/>
      </w:r>
      <w:r w:rsidR="0032361B">
        <w:rPr>
          <w:rFonts w:cstheme="minorHAnsi"/>
          <w:noProof/>
          <w:szCs w:val="22"/>
          <w:lang w:val="en-US"/>
        </w:rPr>
        <w:t>1</w:t>
      </w:r>
      <w:r w:rsidRPr="00BB161D">
        <w:rPr>
          <w:rFonts w:cstheme="minorHAnsi"/>
          <w:noProof/>
          <w:szCs w:val="22"/>
        </w:rPr>
        <w:fldChar w:fldCharType="end"/>
      </w:r>
      <w:bookmarkEnd w:id="9"/>
      <w:r w:rsidRPr="00BB161D">
        <w:rPr>
          <w:rFonts w:cstheme="minorHAnsi"/>
          <w:noProof/>
          <w:szCs w:val="22"/>
          <w:lang w:val="en-US"/>
        </w:rPr>
        <w:t xml:space="preserve"> </w:t>
      </w:r>
      <w:r w:rsidRPr="00BB161D">
        <w:rPr>
          <w:rFonts w:eastAsia="Times New Roman" w:cstheme="minorHAnsi"/>
          <w:szCs w:val="22"/>
          <w:lang w:val="en-GB"/>
        </w:rPr>
        <w:t xml:space="preserve">Definitions of “certainty of evidence” </w:t>
      </w:r>
      <w:r>
        <w:rPr>
          <w:rFonts w:eastAsia="Times New Roman" w:cstheme="minorHAnsi"/>
          <w:szCs w:val="22"/>
          <w:lang w:val="en-GB"/>
        </w:rPr>
        <w:fldChar w:fldCharType="begin"/>
      </w:r>
      <w:r w:rsidR="000135D4">
        <w:rPr>
          <w:rFonts w:eastAsia="Times New Roman" w:cstheme="minorHAnsi"/>
          <w:szCs w:val="22"/>
          <w:lang w:val="en-GB"/>
        </w:rPr>
        <w:instrText xml:space="preserve"> ADDIN EN.CITE &lt;EndNote&gt;&lt;Cite&gt;&lt;Author&gt;Schünemann&lt;/Author&gt;&lt;Year&gt;2013&lt;/Year&gt;&lt;RecNum&gt;4&lt;/RecNum&gt;&lt;DisplayText&gt;&lt;style face="superscript"&gt;6&lt;/style&gt;&lt;/DisplayText&gt;&lt;record&gt;&lt;rec-number&gt;4&lt;/rec-number&gt;&lt;foreign-keys&gt;&lt;key app="EN" db-id="xxev9axpv2ffp6ezeaapfx5csrwwdt9rtv2w" timestamp="1634297356"&gt;4&lt;/key&gt;&lt;/foreign-keys&gt;&lt;ref-type name="Web Page"&gt;12&lt;/ref-type&gt;&lt;contributors&gt;&lt;authors&gt;&lt;author&gt;Schünemann, H. &lt;/author&gt;&lt;author&gt;&lt;style face="normal" font="default" size="100%"&gt;Bro&lt;/style&gt;&lt;style face="normal" font="default" charset="238" size="100%"&gt;żek&lt;/style&gt;&lt;style face="normal" font="default" size="100%"&gt;, J.&lt;/style&gt;&lt;/author&gt;&lt;author&gt;&lt;style face="normal" font="default" charset="238" size="100%"&gt;Guyatt&lt;/style&gt;&lt;style face="normal" font="default" size="100%"&gt;, G.&lt;/style&gt;&lt;/author&gt;&lt;author&gt;&lt;style face="normal" font="default" charset="238" size="100%"&gt;Oxman&lt;/style&gt;&lt;style face="normal" font="default" size="100%"&gt;, A.&lt;/style&gt;&lt;/author&gt;&lt;/authors&gt;&lt;/contributors&gt;&lt;titles&gt;&lt;title&gt;Handbook for grading the quality of evidence and the strength of recommendations using the GRADE approach&lt;/title&gt;&lt;/titles&gt;&lt;number&gt;03.08.2021&lt;/number&gt;&lt;dates&gt;&lt;year&gt;2013&lt;/year&gt;&lt;/dates&gt;&lt;urls&gt;&lt;related-urls&gt;&lt;url&gt;https://gdt.gradepro.org/app/handbook/handbook.html&lt;/url&gt;&lt;/related-urls&gt;&lt;/urls&gt;&lt;custom2&gt;03.08.2021&lt;/custom2&gt;&lt;/record&gt;&lt;/Cite&gt;&lt;/EndNote&gt;</w:instrText>
      </w:r>
      <w:r>
        <w:rPr>
          <w:rFonts w:eastAsia="Times New Roman" w:cstheme="minorHAnsi"/>
          <w:szCs w:val="22"/>
          <w:lang w:val="en-GB"/>
        </w:rPr>
        <w:fldChar w:fldCharType="separate"/>
      </w:r>
      <w:r w:rsidR="000135D4" w:rsidRPr="000135D4">
        <w:rPr>
          <w:rFonts w:eastAsia="Times New Roman" w:cstheme="minorHAnsi"/>
          <w:noProof/>
          <w:szCs w:val="22"/>
          <w:vertAlign w:val="superscript"/>
          <w:lang w:val="en-GB"/>
        </w:rPr>
        <w:t>6</w:t>
      </w:r>
      <w:r>
        <w:rPr>
          <w:rFonts w:eastAsia="Times New Roman" w:cstheme="minorHAnsi"/>
          <w:szCs w:val="22"/>
          <w:lang w:val="en-GB"/>
        </w:rPr>
        <w:fldChar w:fldCharType="end"/>
      </w:r>
    </w:p>
    <w:p w14:paraId="2B9A60AE" w14:textId="6A2F10C5" w:rsidR="004445ED" w:rsidRPr="009C53FA" w:rsidRDefault="5664DC7B" w:rsidP="1D28A0A2">
      <w:pPr>
        <w:rPr>
          <w:b/>
          <w:bCs/>
          <w:lang w:val="en-US"/>
        </w:rPr>
      </w:pPr>
      <w:r w:rsidRPr="1D28A0A2">
        <w:rPr>
          <w:b/>
          <w:bCs/>
          <w:lang w:val="en-US"/>
        </w:rPr>
        <w:t>Plain language summary of the review by D</w:t>
      </w:r>
      <w:r w:rsidR="45D59C13" w:rsidRPr="1D28A0A2">
        <w:rPr>
          <w:b/>
          <w:bCs/>
          <w:lang w:val="en-US"/>
        </w:rPr>
        <w:t>r</w:t>
      </w:r>
      <w:r w:rsidRPr="1D28A0A2">
        <w:rPr>
          <w:b/>
          <w:bCs/>
          <w:lang w:val="en-US"/>
        </w:rPr>
        <w:t>ucker et al</w:t>
      </w:r>
      <w:r w:rsidR="314D592B" w:rsidRPr="1D28A0A2">
        <w:rPr>
          <w:b/>
          <w:bCs/>
          <w:lang w:val="en-US"/>
        </w:rPr>
        <w:t>.</w:t>
      </w:r>
      <w:r w:rsidR="092C7DA7" w:rsidRPr="1D28A0A2">
        <w:rPr>
          <w:b/>
          <w:bCs/>
          <w:lang w:val="en-US"/>
        </w:rPr>
        <w:t xml:space="preserve"> 2020</w:t>
      </w:r>
      <w:r w:rsidR="00141393" w:rsidRPr="1D28A0A2">
        <w:rPr>
          <w:b/>
          <w:bCs/>
          <w:lang w:val="en-US"/>
        </w:rPr>
        <w:fldChar w:fldCharType="begin">
          <w:fldData xml:space="preserve">PEVuZE5vdGU+PENpdGU+PEF1dGhvcj5EcnVja2VyPC9BdXRob3I+PFllYXI+MjAyMDwvWWVhcj48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</w:fldData>
        </w:fldChar>
      </w:r>
      <w:r w:rsidR="00FA7873" w:rsidRPr="1D28A0A2">
        <w:rPr>
          <w:b/>
          <w:bCs/>
          <w:lang w:val="en-US"/>
        </w:rPr>
        <w:instrText xml:space="preserve"> ADDIN EN.CITE </w:instrText>
      </w:r>
      <w:r w:rsidR="00FA7873" w:rsidRPr="1D28A0A2">
        <w:rPr>
          <w:b/>
          <w:bCs/>
          <w:lang w:val="en-US"/>
        </w:rPr>
        <w:fldChar w:fldCharType="begin">
          <w:fldData xml:space="preserve">PEVuZE5vdGU+PENpdGU+PEF1dGhvcj5EcnVja2VyPC9BdXRob3I+PFllYXI+MjAyMDwvWWVhcj48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</w:fldData>
        </w:fldChar>
      </w:r>
      <w:r w:rsidR="00FA7873" w:rsidRPr="1D28A0A2">
        <w:rPr>
          <w:b/>
          <w:bCs/>
          <w:lang w:val="en-US"/>
        </w:rPr>
        <w:instrText xml:space="preserve"> ADDIN EN.CITE.DATA </w:instrText>
      </w:r>
      <w:r w:rsidR="00FA7873" w:rsidRPr="1D28A0A2">
        <w:rPr>
          <w:b/>
          <w:bCs/>
          <w:lang w:val="en-US"/>
        </w:rPr>
      </w:r>
      <w:r w:rsidR="00FA7873" w:rsidRPr="1D28A0A2">
        <w:rPr>
          <w:b/>
          <w:bCs/>
          <w:lang w:val="en-US"/>
        </w:rPr>
        <w:fldChar w:fldCharType="end"/>
      </w:r>
      <w:r w:rsidR="00141393" w:rsidRPr="1D28A0A2">
        <w:rPr>
          <w:b/>
          <w:bCs/>
          <w:lang w:val="en-US"/>
        </w:rPr>
      </w:r>
      <w:r w:rsidR="00141393" w:rsidRPr="1D28A0A2">
        <w:rPr>
          <w:b/>
          <w:bCs/>
          <w:lang w:val="en-US"/>
        </w:rPr>
        <w:fldChar w:fldCharType="separate"/>
      </w:r>
      <w:r w:rsidR="1D959765" w:rsidRPr="1D28A0A2">
        <w:rPr>
          <w:b/>
          <w:bCs/>
          <w:noProof/>
          <w:vertAlign w:val="superscript"/>
          <w:lang w:val="en-US"/>
        </w:rPr>
        <w:t>2, 3</w:t>
      </w:r>
      <w:r w:rsidR="00141393" w:rsidRPr="1D28A0A2">
        <w:rPr>
          <w:b/>
          <w:bCs/>
          <w:lang w:val="en-US"/>
        </w:rPr>
        <w:fldChar w:fldCharType="end"/>
      </w:r>
      <w:r w:rsidR="0F2D0B8A" w:rsidRPr="1D28A0A2">
        <w:rPr>
          <w:b/>
          <w:bCs/>
          <w:lang w:val="en-US"/>
        </w:rPr>
        <w:t xml:space="preserve">: </w:t>
      </w:r>
    </w:p>
    <w:p w14:paraId="5C7BAE41" w14:textId="0F5F31D8" w:rsidR="004445ED" w:rsidRDefault="5664DC7B" w:rsidP="00292D74">
      <w:pPr>
        <w:spacing w:after="120"/>
        <w:jc w:val="both"/>
        <w:rPr>
          <w:lang w:val="en-US"/>
        </w:rPr>
      </w:pPr>
      <w:r w:rsidRPr="1D28A0A2">
        <w:rPr>
          <w:lang w:val="en-US"/>
        </w:rPr>
        <w:t xml:space="preserve">The medical literature was searched for studies on systemic treatment for atopic eczema. Only those studies that randomly divided patients into two groups </w:t>
      </w:r>
      <w:r w:rsidR="6F76EFAC" w:rsidRPr="1D28A0A2">
        <w:rPr>
          <w:lang w:val="en-US"/>
        </w:rPr>
        <w:t xml:space="preserve">and published before </w:t>
      </w:r>
      <w:r w:rsidR="75FC8D57" w:rsidRPr="1D28A0A2">
        <w:rPr>
          <w:lang w:val="en-US"/>
        </w:rPr>
        <w:t>28</w:t>
      </w:r>
      <w:r w:rsidR="6F76EFAC" w:rsidRPr="1D28A0A2">
        <w:rPr>
          <w:lang w:val="en-US"/>
        </w:rPr>
        <w:t>.</w:t>
      </w:r>
      <w:r w:rsidR="0A5C8068" w:rsidRPr="1D28A0A2">
        <w:rPr>
          <w:lang w:val="en-US"/>
        </w:rPr>
        <w:t>10</w:t>
      </w:r>
      <w:r w:rsidR="6F76EFAC" w:rsidRPr="1D28A0A2">
        <w:rPr>
          <w:lang w:val="en-US"/>
        </w:rPr>
        <w:t>.20</w:t>
      </w:r>
      <w:r w:rsidR="03BC002C" w:rsidRPr="1D28A0A2">
        <w:rPr>
          <w:lang w:val="en-US"/>
        </w:rPr>
        <w:t>19</w:t>
      </w:r>
      <w:r w:rsidR="6F76EFAC" w:rsidRPr="1D28A0A2">
        <w:rPr>
          <w:lang w:val="en-US"/>
        </w:rPr>
        <w:t xml:space="preserve"> </w:t>
      </w:r>
      <w:r w:rsidRPr="1D28A0A2">
        <w:rPr>
          <w:lang w:val="en-US"/>
        </w:rPr>
        <w:t>were included.</w:t>
      </w:r>
      <w:r w:rsidR="6AF93E56" w:rsidRPr="1D28A0A2">
        <w:rPr>
          <w:lang w:val="en-US"/>
        </w:rPr>
        <w:t xml:space="preserve"> Newer evidence </w:t>
      </w:r>
      <w:r w:rsidR="402EDA05" w:rsidRPr="1D28A0A2">
        <w:rPr>
          <w:lang w:val="en-US"/>
        </w:rPr>
        <w:t>has been</w:t>
      </w:r>
      <w:r w:rsidR="6AF93E56" w:rsidRPr="1D28A0A2">
        <w:rPr>
          <w:lang w:val="en-US"/>
        </w:rPr>
        <w:t xml:space="preserve"> added from time to time to the online publication (</w:t>
      </w:r>
      <w:hyperlink r:id="rId16" w:history="1">
        <w:r w:rsidR="00EA5BD1" w:rsidRPr="00C7461F">
          <w:rPr>
            <w:rStyle w:val="Hyperkobling"/>
            <w:lang w:val="en-US"/>
          </w:rPr>
          <w:t>www.eczematherapies.com</w:t>
        </w:r>
      </w:hyperlink>
      <w:r w:rsidR="6AF93E56" w:rsidRPr="1D28A0A2">
        <w:rPr>
          <w:lang w:val="en-US"/>
        </w:rPr>
        <w:t>).</w:t>
      </w:r>
      <w:r w:rsidRPr="1D28A0A2">
        <w:rPr>
          <w:lang w:val="en-US"/>
        </w:rPr>
        <w:t xml:space="preserve"> D</w:t>
      </w:r>
      <w:r w:rsidR="274EFDD2" w:rsidRPr="1D28A0A2">
        <w:rPr>
          <w:lang w:val="en-US"/>
        </w:rPr>
        <w:t>r</w:t>
      </w:r>
      <w:r w:rsidRPr="1D28A0A2">
        <w:rPr>
          <w:lang w:val="en-US"/>
        </w:rPr>
        <w:t>ucker et al intended to identify treatment risks and benefits. There are different tools that doctors use to measure the disease activity in patients with eczema. These tool</w:t>
      </w:r>
      <w:r w:rsidR="4B95DCE1" w:rsidRPr="1D28A0A2">
        <w:rPr>
          <w:lang w:val="en-US"/>
        </w:rPr>
        <w:t>s</w:t>
      </w:r>
      <w:r w:rsidRPr="1D28A0A2">
        <w:rPr>
          <w:lang w:val="en-US"/>
        </w:rPr>
        <w:t xml:space="preserve"> are also used in studies to see if a treatment has a positive or a negative effect on ecz</w:t>
      </w:r>
      <w:r w:rsidR="06D13291" w:rsidRPr="1D28A0A2">
        <w:rPr>
          <w:lang w:val="en-US"/>
        </w:rPr>
        <w:t xml:space="preserve">ema. </w:t>
      </w:r>
    </w:p>
    <w:p w14:paraId="0FD8D28D" w14:textId="7874E757" w:rsidR="004445ED" w:rsidRPr="009737F8" w:rsidRDefault="004445ED" w:rsidP="00A6391F">
      <w:pPr>
        <w:pStyle w:val="Listeavsnitt"/>
        <w:numPr>
          <w:ilvl w:val="0"/>
          <w:numId w:val="28"/>
        </w:numPr>
        <w:spacing w:after="120"/>
        <w:jc w:val="both"/>
        <w:rPr>
          <w:lang w:val="en-US"/>
        </w:rPr>
      </w:pPr>
      <w:r w:rsidRPr="00B16411">
        <w:rPr>
          <w:i/>
          <w:lang w:val="en-US"/>
        </w:rPr>
        <w:t xml:space="preserve">EASI </w:t>
      </w:r>
      <w:r>
        <w:rPr>
          <w:lang w:val="en-US"/>
        </w:rPr>
        <w:t>(</w:t>
      </w:r>
      <w:r w:rsidRPr="00C40A02">
        <w:rPr>
          <w:lang w:val="en-US"/>
        </w:rPr>
        <w:t>The Eczema Area and Severity Index</w:t>
      </w:r>
      <w:r>
        <w:rPr>
          <w:lang w:val="en-US"/>
        </w:rPr>
        <w:t>)</w:t>
      </w:r>
      <w:r w:rsidR="00141393">
        <w:rPr>
          <w:lang w:val="en-US"/>
        </w:rPr>
        <w:fldChar w:fldCharType="begin"/>
      </w:r>
      <w:r w:rsidR="000135D4">
        <w:rPr>
          <w:lang w:val="en-US"/>
        </w:rPr>
        <w:instrText xml:space="preserve"> ADDIN EN.CITE &lt;EndNote&gt;&lt;Cite&gt;&lt;Author&gt;Oakley&lt;/Author&gt;&lt;Year&gt;2015&lt;/Year&gt;&lt;RecNum&gt;5&lt;/RecNum&gt;&lt;DisplayText&gt;&lt;style face="superscript"&gt;7&lt;/style&gt;&lt;/DisplayText&gt;&lt;record&gt;&lt;rec-number&gt;5&lt;/rec-number&gt;&lt;foreign-keys&gt;&lt;key app="EN" db-id="xxev9axpv2ffp6ezeaapfx5csrwwdt9rtv2w" timestamp="1634297356"&gt;5&lt;/key&gt;&lt;/foreign-keys&gt;&lt;ref-type name="Web Page"&gt;12&lt;/ref-type&gt;&lt;contributors&gt;&lt;authors&gt;&lt;author&gt;Oakley, A.&lt;/author&gt;&lt;/authors&gt;&lt;/contributors&gt;&lt;titles&gt;&lt;title&gt;Eczema Area and Severity Index: EASI score&lt;/title&gt;&lt;/titles&gt;&lt;number&gt;03.08.2021&lt;/number&gt;&lt;dates&gt;&lt;year&gt;2015&lt;/year&gt;&lt;/dates&gt;&lt;urls&gt;&lt;related-urls&gt;&lt;url&gt;https://dermnetnz.org/topics/easi-score/&lt;/url&gt;&lt;/related-urls&gt;&lt;/urls&gt;&lt;custom2&gt;03.08.2021&lt;/custom2&gt;&lt;/record&gt;&lt;/Cite&gt;&lt;/EndNote&gt;</w:instrText>
      </w:r>
      <w:r w:rsidR="00141393">
        <w:rPr>
          <w:lang w:val="en-US"/>
        </w:rPr>
        <w:fldChar w:fldCharType="separate"/>
      </w:r>
      <w:r w:rsidR="000135D4" w:rsidRPr="000135D4">
        <w:rPr>
          <w:noProof/>
          <w:vertAlign w:val="superscript"/>
          <w:lang w:val="en-US"/>
        </w:rPr>
        <w:t>7</w:t>
      </w:r>
      <w:r w:rsidR="00141393">
        <w:rPr>
          <w:lang w:val="en-US"/>
        </w:rPr>
        <w:fldChar w:fldCharType="end"/>
      </w:r>
      <w:r w:rsidR="004D55EA">
        <w:rPr>
          <w:lang w:val="en-US"/>
        </w:rPr>
        <w:t xml:space="preserve"> </w:t>
      </w:r>
      <w:r w:rsidRPr="0063312C">
        <w:rPr>
          <w:lang w:val="en-US"/>
        </w:rPr>
        <w:t>is a tool used to measure the extent (area) and severity of atopic eczema</w:t>
      </w:r>
      <w:r>
        <w:rPr>
          <w:lang w:val="en-US"/>
        </w:rPr>
        <w:t xml:space="preserve">. The tool looks at four body regions and how much skin in the area is affected by </w:t>
      </w:r>
      <w:r w:rsidR="00832A22">
        <w:rPr>
          <w:lang w:val="en-US"/>
        </w:rPr>
        <w:t xml:space="preserve">atopic </w:t>
      </w:r>
      <w:r>
        <w:rPr>
          <w:lang w:val="en-US"/>
        </w:rPr>
        <w:t xml:space="preserve">eczema. This tool also looks at how intense the eczema is. For example, is the skin very red or coarsened skin. </w:t>
      </w:r>
    </w:p>
    <w:p w14:paraId="0C122406" w14:textId="6EF29391" w:rsidR="004445ED" w:rsidRPr="009737F8" w:rsidRDefault="004445ED" w:rsidP="00A6391F">
      <w:pPr>
        <w:pStyle w:val="Listeavsnitt"/>
        <w:numPr>
          <w:ilvl w:val="0"/>
          <w:numId w:val="28"/>
        </w:numPr>
        <w:spacing w:after="120"/>
        <w:jc w:val="both"/>
        <w:rPr>
          <w:lang w:val="en-US"/>
        </w:rPr>
      </w:pPr>
      <w:r w:rsidRPr="00B16411">
        <w:rPr>
          <w:i/>
          <w:lang w:val="en-US"/>
        </w:rPr>
        <w:t>POEM</w:t>
      </w:r>
      <w:r>
        <w:rPr>
          <w:lang w:val="en-US"/>
        </w:rPr>
        <w:t xml:space="preserve"> (</w:t>
      </w:r>
      <w:r w:rsidRPr="00B667FC">
        <w:rPr>
          <w:color w:val="000000"/>
          <w:shd w:val="clear" w:color="auto" w:fill="FFFFFF"/>
          <w:lang w:val="en-US"/>
        </w:rPr>
        <w:t>Patient-Oriented Eczema Measure)</w:t>
      </w:r>
      <w:r w:rsidR="00A835EE">
        <w:rPr>
          <w:i/>
          <w:lang w:val="en-US"/>
        </w:rPr>
        <w:fldChar w:fldCharType="begin">
          <w:fldData xml:space="preserve">PEVuZE5vdGU+PENpdGU+PEF1dGhvcj5DaGFybWFuPC9BdXRob3I+PFllYXI+MjAxMzwvWWVhcj48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</w:fldData>
        </w:fldChar>
      </w:r>
      <w:r w:rsidR="000135D4">
        <w:rPr>
          <w:i/>
          <w:lang w:val="en-US"/>
        </w:rPr>
        <w:instrText xml:space="preserve"> ADDIN EN.CITE </w:instrText>
      </w:r>
      <w:r w:rsidR="000135D4">
        <w:rPr>
          <w:i/>
          <w:lang w:val="en-US"/>
        </w:rPr>
        <w:fldChar w:fldCharType="begin">
          <w:fldData xml:space="preserve">PEVuZE5vdGU+PENpdGU+PEF1dGhvcj5DaGFybWFuPC9BdXRob3I+PFllYXI+MjAxMzwvWWVhcj48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</w:fldData>
        </w:fldChar>
      </w:r>
      <w:r w:rsidR="000135D4">
        <w:rPr>
          <w:i/>
          <w:lang w:val="en-US"/>
        </w:rPr>
        <w:instrText xml:space="preserve"> ADDIN EN.CITE.DATA </w:instrText>
      </w:r>
      <w:r w:rsidR="000135D4">
        <w:rPr>
          <w:i/>
          <w:lang w:val="en-US"/>
        </w:rPr>
      </w:r>
      <w:r w:rsidR="000135D4">
        <w:rPr>
          <w:i/>
          <w:lang w:val="en-US"/>
        </w:rPr>
        <w:fldChar w:fldCharType="end"/>
      </w:r>
      <w:r w:rsidR="00A835EE">
        <w:rPr>
          <w:i/>
          <w:lang w:val="en-US"/>
        </w:rPr>
      </w:r>
      <w:r w:rsidR="00A835EE">
        <w:rPr>
          <w:i/>
          <w:lang w:val="en-US"/>
        </w:rPr>
        <w:fldChar w:fldCharType="separate"/>
      </w:r>
      <w:r w:rsidR="000135D4" w:rsidRPr="000135D4">
        <w:rPr>
          <w:i/>
          <w:noProof/>
          <w:vertAlign w:val="superscript"/>
          <w:lang w:val="en-US"/>
        </w:rPr>
        <w:t>8</w:t>
      </w:r>
      <w:r w:rsidR="00A835EE">
        <w:rPr>
          <w:i/>
          <w:lang w:val="en-US"/>
        </w:rPr>
        <w:fldChar w:fldCharType="end"/>
      </w:r>
      <w:r w:rsidRPr="00B667FC">
        <w:rPr>
          <w:color w:val="000000"/>
          <w:shd w:val="clear" w:color="auto" w:fill="FFFFFF"/>
          <w:lang w:val="en-US"/>
        </w:rPr>
        <w:t xml:space="preserve"> includes 7 questions. The questions are about different symptoms like itching or not being able to sleep well and how often</w:t>
      </w:r>
      <w:r>
        <w:rPr>
          <w:color w:val="000000"/>
          <w:shd w:val="clear" w:color="auto" w:fill="FFFFFF"/>
          <w:lang w:val="en-US"/>
        </w:rPr>
        <w:t xml:space="preserve"> the patient</w:t>
      </w:r>
      <w:r w:rsidRPr="00B667FC">
        <w:rPr>
          <w:color w:val="000000"/>
          <w:shd w:val="clear" w:color="auto" w:fill="FFFFFF"/>
          <w:lang w:val="en-US"/>
        </w:rPr>
        <w:t xml:space="preserve"> had the</w:t>
      </w:r>
      <w:r>
        <w:rPr>
          <w:color w:val="000000"/>
          <w:shd w:val="clear" w:color="auto" w:fill="FFFFFF"/>
          <w:lang w:val="en-US"/>
        </w:rPr>
        <w:t>se</w:t>
      </w:r>
      <w:r w:rsidRPr="00B667FC">
        <w:rPr>
          <w:color w:val="000000"/>
          <w:shd w:val="clear" w:color="auto" w:fill="FFFFFF"/>
          <w:lang w:val="en-US"/>
        </w:rPr>
        <w:t xml:space="preserve"> in the last week. </w:t>
      </w:r>
    </w:p>
    <w:p w14:paraId="2EFCA185" w14:textId="5D0F5D4E" w:rsidR="004445ED" w:rsidRPr="009737F8" w:rsidRDefault="004445ED" w:rsidP="00A6391F">
      <w:pPr>
        <w:pStyle w:val="Listeavsnitt"/>
        <w:numPr>
          <w:ilvl w:val="0"/>
          <w:numId w:val="28"/>
        </w:numPr>
        <w:spacing w:after="120"/>
        <w:jc w:val="both"/>
        <w:rPr>
          <w:lang w:val="en-US"/>
        </w:rPr>
      </w:pPr>
      <w:r>
        <w:rPr>
          <w:i/>
          <w:lang w:val="en-US"/>
        </w:rPr>
        <w:t xml:space="preserve">The </w:t>
      </w:r>
      <w:r w:rsidRPr="00B16411">
        <w:rPr>
          <w:i/>
          <w:lang w:val="en-US"/>
        </w:rPr>
        <w:t>DLQI</w:t>
      </w:r>
      <w:r w:rsidR="002F59DB">
        <w:rPr>
          <w:lang w:val="en-US"/>
        </w:rPr>
        <w:fldChar w:fldCharType="begin"/>
      </w:r>
      <w:r w:rsidR="000135D4">
        <w:rPr>
          <w:lang w:val="en-US"/>
        </w:rPr>
        <w:instrText xml:space="preserve"> ADDIN EN.CITE &lt;EndNote&gt;&lt;Cite&gt;&lt;Author&gt;Brodská&lt;/Author&gt;&lt;Year&gt;2014&lt;/Year&gt;&lt;RecNum&gt;7&lt;/RecNum&gt;&lt;DisplayText&gt;&lt;style face="superscript"&gt;9&lt;/style&gt;&lt;/DisplayText&gt;&lt;record&gt;&lt;rec-number&gt;7&lt;/rec-number&gt;&lt;foreign-keys&gt;&lt;key app="EN" db-id="xxev9axpv2ffp6ezeaapfx5csrwwdt9rtv2w" timestamp="1634297356"&gt;7&lt;/key&gt;&lt;/foreign-keys&gt;&lt;ref-type name="Journal Article"&gt;17&lt;/ref-type&gt;&lt;contributors&gt;&lt;authors&gt;&lt;author&gt;Brodská, Petra&lt;/author&gt;&lt;author&gt;Panzner, Petr&lt;/author&gt;&lt;author&gt;Pizinger, Karel&lt;/author&gt;&lt;author&gt;Schmid-Grendelmeier, Peter&lt;/author&gt;&lt;/authors&gt;&lt;/contributors&gt;&lt;titles&gt;&lt;title&gt;IgE-Mediated Sensitization to Malassezia in Atopic Dermatitis: More Common in Male Patients and in Head and Neck Type&lt;/title&gt;&lt;secondary-title&gt;Dermatitis&lt;/secondary-title&gt;&lt;/titles&gt;&lt;periodical&gt;&lt;full-title&gt;Dermatitis&lt;/full-title&gt;&lt;/periodical&gt;&lt;pages&gt;120-126&lt;/pages&gt;&lt;volume&gt;25&lt;/volume&gt;&lt;number&gt;3&lt;/number&gt;&lt;dates&gt;&lt;year&gt;2014&lt;/year&gt;&lt;/dates&gt;&lt;isbn&gt;1710-3568&lt;/isbn&gt;&lt;accession-num&gt;01206501-201405000-00004&lt;/accession-num&gt;&lt;urls&gt;&lt;related-urls&gt;&lt;url&gt;https://journals.lww.com/dermatitis/Fulltext/2014/05000/IgE_Mediated_Sensitization_to_Malassezia_in_Atopic.4.aspx&lt;/url&gt;&lt;/related-urls&gt;&lt;/urls&gt;&lt;electronic-resource-num&gt;10.1097/der.0000000000000040&lt;/electronic-resource-num&gt;&lt;/record&gt;&lt;/Cite&gt;&lt;/EndNote&gt;</w:instrText>
      </w:r>
      <w:r w:rsidR="002F59DB">
        <w:rPr>
          <w:lang w:val="en-US"/>
        </w:rPr>
        <w:fldChar w:fldCharType="separate"/>
      </w:r>
      <w:r w:rsidR="000135D4" w:rsidRPr="000135D4">
        <w:rPr>
          <w:noProof/>
          <w:vertAlign w:val="superscript"/>
          <w:lang w:val="en-US"/>
        </w:rPr>
        <w:t>9</w:t>
      </w:r>
      <w:r w:rsidR="002F59DB">
        <w:rPr>
          <w:lang w:val="en-US"/>
        </w:rPr>
        <w:fldChar w:fldCharType="end"/>
      </w:r>
      <w:r w:rsidR="001F2B89">
        <w:rPr>
          <w:lang w:val="en-US"/>
        </w:rPr>
        <w:t xml:space="preserve"> </w:t>
      </w:r>
      <w:r>
        <w:rPr>
          <w:lang w:val="en-US"/>
        </w:rPr>
        <w:t xml:space="preserve">consists of 10 questions about how much the eczema has stopped the patient from doing things like shopping, sports, studying and being with their partner or friends. The tools is about the </w:t>
      </w:r>
      <w:r w:rsidRPr="0063312C">
        <w:rPr>
          <w:lang w:val="en-US"/>
        </w:rPr>
        <w:t>patients' perception of the impact of skin diseases on different aspects of their health-related quality of life over the last week</w:t>
      </w:r>
      <w:r>
        <w:rPr>
          <w:lang w:val="en-US"/>
        </w:rPr>
        <w:t>.</w:t>
      </w:r>
      <w:r w:rsidR="002F59DB">
        <w:rPr>
          <w:lang w:val="en-US"/>
        </w:rPr>
        <w:fldChar w:fldCharType="begin"/>
      </w:r>
      <w:r w:rsidR="000135D4">
        <w:rPr>
          <w:lang w:val="en-US"/>
        </w:rPr>
        <w:instrText xml:space="preserve"> ADDIN EN.CITE &lt;EndNote&gt;&lt;Cite ExcludeYear="1"&gt;&lt;Author&gt;Cardiff University&lt;/Author&gt;&lt;RecNum&gt;8&lt;/RecNum&gt;&lt;DisplayText&gt;&lt;style face="superscript"&gt;10&lt;/style&gt;&lt;/DisplayText&gt;&lt;record&gt;&lt;rec-number&gt;8&lt;/rec-number&gt;&lt;foreign-keys&gt;&lt;key app="EN" db-id="xxev9axpv2ffp6ezeaapfx5csrwwdt9rtv2w" timestamp="1634297356"&gt;8&lt;/key&gt;&lt;/foreign-keys&gt;&lt;ref-type name="Web Page"&gt;12&lt;/ref-type&gt;&lt;contributors&gt;&lt;authors&gt;&lt;author&gt;Cardiff University,,&lt;/author&gt;&lt;/authors&gt;&lt;/contributors&gt;&lt;titles&gt;&lt;title&gt;Dermatology Life Quality Index&lt;/title&gt;&lt;/titles&gt;&lt;number&gt;03.08.2021&lt;/number&gt;&lt;dates&gt;&lt;/dates&gt;&lt;urls&gt;&lt;related-urls&gt;&lt;url&gt;https://www.cardiff.ac.uk/medicine/resources/quality-of-life-questionnaires/dermatology-life-quality-index&lt;/url&gt;&lt;/related-urls&gt;&lt;/urls&gt;&lt;custom2&gt;03.08.2021&lt;/custom2&gt;&lt;/record&gt;&lt;/Cite&gt;&lt;/EndNote&gt;</w:instrText>
      </w:r>
      <w:r w:rsidR="002F59DB">
        <w:rPr>
          <w:lang w:val="en-US"/>
        </w:rPr>
        <w:fldChar w:fldCharType="separate"/>
      </w:r>
      <w:r w:rsidR="000135D4" w:rsidRPr="000135D4">
        <w:rPr>
          <w:noProof/>
          <w:vertAlign w:val="superscript"/>
          <w:lang w:val="en-US"/>
        </w:rPr>
        <w:t>10</w:t>
      </w:r>
      <w:r w:rsidR="002F59DB">
        <w:rPr>
          <w:lang w:val="en-US"/>
        </w:rPr>
        <w:fldChar w:fldCharType="end"/>
      </w:r>
    </w:p>
    <w:p w14:paraId="2CCD2CA8" w14:textId="5B342657" w:rsidR="004445ED" w:rsidRDefault="004445ED" w:rsidP="00A6391F">
      <w:pPr>
        <w:pStyle w:val="Listeavsnitt"/>
        <w:numPr>
          <w:ilvl w:val="0"/>
          <w:numId w:val="28"/>
        </w:numPr>
        <w:spacing w:after="120"/>
        <w:jc w:val="both"/>
        <w:rPr>
          <w:lang w:val="en-US"/>
        </w:rPr>
      </w:pPr>
      <w:r w:rsidRPr="00B16411">
        <w:rPr>
          <w:i/>
          <w:lang w:val="en-US"/>
        </w:rPr>
        <w:t>Clinical signs</w:t>
      </w:r>
      <w:r>
        <w:rPr>
          <w:lang w:val="en-US"/>
        </w:rPr>
        <w:t>, in the review by D</w:t>
      </w:r>
      <w:r w:rsidR="00ED50DD">
        <w:rPr>
          <w:lang w:val="en-US"/>
        </w:rPr>
        <w:t>r</w:t>
      </w:r>
      <w:r>
        <w:rPr>
          <w:lang w:val="en-US"/>
        </w:rPr>
        <w:t>ucker at al, this refers to combined score made up of, for example, EASI</w:t>
      </w:r>
      <w:r w:rsidR="005C5648">
        <w:rPr>
          <w:lang w:val="en-US"/>
        </w:rPr>
        <w:t>, objective SCORAD,</w:t>
      </w:r>
      <w:r>
        <w:rPr>
          <w:lang w:val="en-US"/>
        </w:rPr>
        <w:t xml:space="preserve"> POEM</w:t>
      </w:r>
      <w:r w:rsidR="005C5648">
        <w:rPr>
          <w:lang w:val="en-US"/>
        </w:rPr>
        <w:t>, and PO-SCORAD</w:t>
      </w:r>
      <w:r>
        <w:rPr>
          <w:lang w:val="en-US"/>
        </w:rPr>
        <w:t>. D</w:t>
      </w:r>
      <w:r w:rsidR="0032017A">
        <w:rPr>
          <w:lang w:val="en-US"/>
        </w:rPr>
        <w:t>r</w:t>
      </w:r>
      <w:r>
        <w:rPr>
          <w:lang w:val="en-US"/>
        </w:rPr>
        <w:t xml:space="preserve">ucker et al used this when different studies used different tools. </w:t>
      </w:r>
    </w:p>
    <w:p w14:paraId="5636EB7E" w14:textId="6456E2DE" w:rsidR="004445ED" w:rsidRDefault="5664DC7B" w:rsidP="00292D74">
      <w:pPr>
        <w:spacing w:after="120"/>
        <w:jc w:val="both"/>
        <w:rPr>
          <w:lang w:val="en-US"/>
        </w:rPr>
      </w:pPr>
      <w:r w:rsidRPr="1D28A0A2">
        <w:rPr>
          <w:lang w:val="en-US"/>
        </w:rPr>
        <w:t>They included 39 studies with 6360 people. About half of the included people were female. Three studies included children. A total of 20 treatments for atopic eczema were evaluated. Many of the included studies compared a drug to placebo</w:t>
      </w:r>
      <w:r w:rsidR="11319F01" w:rsidRPr="1D28A0A2">
        <w:rPr>
          <w:lang w:val="en-US"/>
        </w:rPr>
        <w:t xml:space="preserve"> </w:t>
      </w:r>
      <w:r w:rsidRPr="1D28A0A2">
        <w:rPr>
          <w:lang w:val="en-US"/>
        </w:rPr>
        <w:t xml:space="preserve">and most studies only looked at what happened within 16 weeks since a treatment started. </w:t>
      </w:r>
    </w:p>
    <w:p w14:paraId="5FD00645" w14:textId="6A4356EA" w:rsidR="00C060D4" w:rsidRDefault="00C060D4" w:rsidP="00C060D4">
      <w:pPr>
        <w:rPr>
          <w:lang w:val="en-US"/>
        </w:rPr>
      </w:pPr>
      <w:r w:rsidRPr="00C060D4">
        <w:rPr>
          <w:lang w:val="en-US"/>
        </w:rPr>
        <w:t>The results are reported in line with the recommendations of the Cochrane Consumers and Communication group</w:t>
      </w:r>
      <w:r w:rsidR="00D4643E">
        <w:rPr>
          <w:lang w:val="en-US"/>
        </w:rPr>
        <w:t>.</w:t>
      </w:r>
      <w:r w:rsidR="005609BB">
        <w:rPr>
          <w:lang w:val="en-US"/>
        </w:rPr>
        <w:fldChar w:fldCharType="begin"/>
      </w:r>
      <w:r w:rsidR="000135D4">
        <w:rPr>
          <w:lang w:val="en-US"/>
        </w:rPr>
        <w:instrText xml:space="preserve"> ADDIN EN.CITE &lt;EndNote&gt;&lt;Cite&gt;&lt;Author&gt;Ryan&lt;/Author&gt;&lt;Year&gt;2016&lt;/Year&gt;&lt;RecNum&gt;432&lt;/RecNum&gt;&lt;DisplayText&gt;&lt;style face="superscript"&gt;11&lt;/style&gt;&lt;/DisplayText&gt;&lt;record&gt;&lt;rec-number&gt;432&lt;/rec-number&gt;&lt;foreign-keys&gt;&lt;key app="EN" db-id="xxev9axpv2ffp6ezeaapfx5csrwwdt9rtv2w" timestamp="1635843793"&gt;432&lt;/key&gt;&lt;/foreign-keys&gt;&lt;ref-type name="Web Page"&gt;12&lt;/ref-type&gt;&lt;contributors&gt;&lt;authors&gt;&lt;author&gt;Ryan, R.&lt;/author&gt;&lt;author&gt;Synnot, A.&lt;/author&gt;&lt;author&gt;Hill, S. &lt;/author&gt;&lt;/authors&gt;&lt;/contributors&gt;&lt;titles&gt;&lt;title&gt;Describing results&lt;/title&gt;&lt;/titles&gt;&lt;volume&gt;02.11.2021&lt;/volume&gt;&lt;edition&gt;Version 2.0&lt;/edition&gt;&lt;dates&gt;&lt;year&gt;2016&lt;/year&gt;&lt;/dates&gt;&lt;pub-location&gt;La Trobe University, Melbourne&lt;/pub-location&gt;&lt;publisher&gt;CCCG&lt;/publisher&gt;&lt;urls&gt;&lt;related-urls&gt;&lt;url&gt;http://cccrg.cochrane.org/author-resources&lt;/url&gt;&lt;/related-urls&gt;&lt;/urls&gt;&lt;/record&gt;&lt;/Cite&gt;&lt;/EndNote&gt;</w:instrText>
      </w:r>
      <w:r w:rsidR="005609BB">
        <w:rPr>
          <w:lang w:val="en-US"/>
        </w:rPr>
        <w:fldChar w:fldCharType="separate"/>
      </w:r>
      <w:r w:rsidR="000135D4" w:rsidRPr="000135D4">
        <w:rPr>
          <w:noProof/>
          <w:vertAlign w:val="superscript"/>
          <w:lang w:val="en-US"/>
        </w:rPr>
        <w:t>11</w:t>
      </w:r>
      <w:r w:rsidR="005609BB">
        <w:rPr>
          <w:lang w:val="en-US"/>
        </w:rPr>
        <w:fldChar w:fldCharType="end"/>
      </w:r>
      <w:r w:rsidR="00477DCE">
        <w:rPr>
          <w:lang w:val="en-US"/>
        </w:rPr>
        <w:t xml:space="preserve"> The group </w:t>
      </w:r>
      <w:r w:rsidR="00B64575">
        <w:rPr>
          <w:lang w:val="en-US"/>
        </w:rPr>
        <w:t>developed</w:t>
      </w:r>
      <w:r w:rsidR="00477DCE">
        <w:rPr>
          <w:lang w:val="en-US"/>
        </w:rPr>
        <w:t xml:space="preserve"> a matrix </w:t>
      </w:r>
      <w:r w:rsidRPr="00C060D4">
        <w:rPr>
          <w:lang w:val="en-US"/>
        </w:rPr>
        <w:t>which take effect size and cert</w:t>
      </w:r>
      <w:r w:rsidR="00B64575">
        <w:rPr>
          <w:lang w:val="en-US"/>
        </w:rPr>
        <w:t xml:space="preserve">ainty of </w:t>
      </w:r>
      <w:r w:rsidR="00B64575">
        <w:rPr>
          <w:lang w:val="en-US"/>
        </w:rPr>
        <w:lastRenderedPageBreak/>
        <w:t xml:space="preserve">evidence into account and provide standardized wording. For example, the word </w:t>
      </w:r>
      <w:r w:rsidR="00B64575" w:rsidRPr="00B64575">
        <w:rPr>
          <w:i/>
          <w:lang w:val="en-US"/>
        </w:rPr>
        <w:t>slightly</w:t>
      </w:r>
      <w:r w:rsidR="00B64575">
        <w:rPr>
          <w:lang w:val="en-US"/>
        </w:rPr>
        <w:t xml:space="preserve"> is used when a </w:t>
      </w:r>
      <w:r w:rsidR="00B64575" w:rsidRPr="00B64575">
        <w:rPr>
          <w:i/>
          <w:lang w:val="en-US"/>
        </w:rPr>
        <w:t>less important benefit/harm</w:t>
      </w:r>
      <w:r w:rsidR="00B64575">
        <w:rPr>
          <w:lang w:val="en-US"/>
        </w:rPr>
        <w:t xml:space="preserve"> is reported; the word </w:t>
      </w:r>
      <w:r w:rsidR="00B64575" w:rsidRPr="00B64575">
        <w:rPr>
          <w:i/>
          <w:lang w:val="en-US"/>
        </w:rPr>
        <w:t>may</w:t>
      </w:r>
      <w:r w:rsidR="00B64575">
        <w:rPr>
          <w:lang w:val="en-US"/>
        </w:rPr>
        <w:t xml:space="preserve"> is used when the quality of evidence is low.</w:t>
      </w:r>
    </w:p>
    <w:p w14:paraId="13F51F09" w14:textId="2963F760" w:rsidR="004445ED" w:rsidRPr="00BA4248" w:rsidRDefault="5664DC7B" w:rsidP="1D28A0A2">
      <w:pPr>
        <w:spacing w:after="120"/>
        <w:jc w:val="both"/>
        <w:rPr>
          <w:i/>
          <w:iCs/>
          <w:lang w:val="en-US"/>
        </w:rPr>
      </w:pPr>
      <w:r w:rsidRPr="1D28A0A2">
        <w:rPr>
          <w:i/>
          <w:iCs/>
          <w:lang w:val="en-US"/>
        </w:rPr>
        <w:t>Comparison with placebo (from the main network meta-analysis</w:t>
      </w:r>
      <w:r w:rsidR="6F927F0E" w:rsidRPr="1D28A0A2">
        <w:rPr>
          <w:i/>
          <w:iCs/>
          <w:lang w:val="en-US"/>
        </w:rPr>
        <w:t xml:space="preserve"> including all drugs</w:t>
      </w:r>
      <w:r w:rsidRPr="1D28A0A2">
        <w:rPr>
          <w:i/>
          <w:iCs/>
          <w:lang w:val="en-US"/>
        </w:rPr>
        <w:t>)</w:t>
      </w:r>
      <w:r w:rsidR="06ADC135" w:rsidRPr="1D28A0A2">
        <w:rPr>
          <w:i/>
          <w:iCs/>
          <w:lang w:val="en-US"/>
        </w:rPr>
        <w:t>:</w:t>
      </w:r>
    </w:p>
    <w:p w14:paraId="3DB46314" w14:textId="7237A0DA" w:rsidR="004445ED" w:rsidRDefault="4EF61FCC" w:rsidP="00A6391F">
      <w:pPr>
        <w:pStyle w:val="Listeavsnitt"/>
        <w:numPr>
          <w:ilvl w:val="0"/>
          <w:numId w:val="25"/>
        </w:numPr>
        <w:spacing w:after="120"/>
        <w:jc w:val="both"/>
        <w:rPr>
          <w:lang w:val="en-US"/>
        </w:rPr>
      </w:pPr>
      <w:r w:rsidRPr="2F2ED6D8">
        <w:rPr>
          <w:lang w:val="en-US"/>
        </w:rPr>
        <w:t>Evidence</w:t>
      </w:r>
      <w:r w:rsidR="5664DC7B" w:rsidRPr="2F2ED6D8">
        <w:rPr>
          <w:lang w:val="en-US"/>
        </w:rPr>
        <w:t xml:space="preserve"> shows that dupilumab</w:t>
      </w:r>
      <w:r w:rsidR="79D05DF4" w:rsidRPr="2F2ED6D8">
        <w:rPr>
          <w:lang w:val="en-US"/>
        </w:rPr>
        <w:t xml:space="preserve"> improves</w:t>
      </w:r>
      <w:r w:rsidR="5664DC7B" w:rsidRPr="2F2ED6D8">
        <w:rPr>
          <w:lang w:val="en-US"/>
        </w:rPr>
        <w:t xml:space="preserve">, baricitinib and tralokinumab </w:t>
      </w:r>
      <w:r w:rsidR="79D05DF4" w:rsidRPr="2F2ED6D8">
        <w:rPr>
          <w:lang w:val="en-US"/>
        </w:rPr>
        <w:t xml:space="preserve">probably </w:t>
      </w:r>
      <w:r w:rsidR="5664DC7B" w:rsidRPr="2F2ED6D8">
        <w:rPr>
          <w:lang w:val="en-US"/>
        </w:rPr>
        <w:t>improve eczema in people that have moderate</w:t>
      </w:r>
      <w:r w:rsidR="007F43B9">
        <w:rPr>
          <w:lang w:val="en-US"/>
        </w:rPr>
        <w:t>-</w:t>
      </w:r>
      <w:r w:rsidR="5664DC7B" w:rsidRPr="2F2ED6D8">
        <w:rPr>
          <w:lang w:val="en-US"/>
        </w:rPr>
        <w:t>to</w:t>
      </w:r>
      <w:r w:rsidR="007F43B9">
        <w:rPr>
          <w:lang w:val="en-US"/>
        </w:rPr>
        <w:t>-</w:t>
      </w:r>
      <w:r w:rsidR="5664DC7B" w:rsidRPr="2F2ED6D8">
        <w:rPr>
          <w:lang w:val="en-US"/>
        </w:rPr>
        <w:t>severe eczema (EASI75)</w:t>
      </w:r>
      <w:r w:rsidR="1D959765" w:rsidRPr="2F2ED6D8">
        <w:rPr>
          <w:lang w:val="en-US"/>
        </w:rPr>
        <w:t>.</w:t>
      </w:r>
    </w:p>
    <w:p w14:paraId="03215427" w14:textId="6DD3B1A4" w:rsidR="00FC1333" w:rsidRDefault="00C060D4" w:rsidP="00A6391F">
      <w:pPr>
        <w:pStyle w:val="Listeavsnitt"/>
        <w:numPr>
          <w:ilvl w:val="0"/>
          <w:numId w:val="25"/>
        </w:numPr>
        <w:spacing w:after="120"/>
        <w:jc w:val="both"/>
        <w:rPr>
          <w:lang w:val="en-US"/>
        </w:rPr>
      </w:pPr>
      <w:r>
        <w:rPr>
          <w:lang w:val="en-US"/>
        </w:rPr>
        <w:t>A</w:t>
      </w:r>
      <w:r w:rsidR="00FC1333">
        <w:rPr>
          <w:lang w:val="en-US"/>
        </w:rPr>
        <w:t>zathioprine, c</w:t>
      </w:r>
      <w:r w:rsidR="00FA7873">
        <w:rPr>
          <w:lang w:val="en-US"/>
        </w:rPr>
        <w:t>iclosporin and methotrexate may</w:t>
      </w:r>
      <w:r w:rsidR="00897539">
        <w:rPr>
          <w:lang w:val="en-US"/>
        </w:rPr>
        <w:t xml:space="preserve"> </w:t>
      </w:r>
      <w:r w:rsidR="00FC1333">
        <w:rPr>
          <w:lang w:val="en-US"/>
        </w:rPr>
        <w:t>improve clinical signs</w:t>
      </w:r>
      <w:r w:rsidR="0054255A">
        <w:rPr>
          <w:lang w:val="en-US"/>
        </w:rPr>
        <w:t xml:space="preserve">, </w:t>
      </w:r>
      <w:r w:rsidR="00FC1333">
        <w:rPr>
          <w:lang w:val="en-US"/>
        </w:rPr>
        <w:t xml:space="preserve">dupilumab improves clinical signs. </w:t>
      </w:r>
    </w:p>
    <w:p w14:paraId="4C49C2B1" w14:textId="07CFACB8" w:rsidR="004445ED" w:rsidRDefault="5664DC7B" w:rsidP="00A6391F">
      <w:pPr>
        <w:pStyle w:val="Listeavsnitt"/>
        <w:numPr>
          <w:ilvl w:val="0"/>
          <w:numId w:val="25"/>
        </w:numPr>
        <w:spacing w:after="120"/>
        <w:jc w:val="both"/>
        <w:rPr>
          <w:lang w:val="en-US"/>
        </w:rPr>
      </w:pPr>
      <w:r w:rsidRPr="1D28A0A2">
        <w:rPr>
          <w:lang w:val="en-US"/>
        </w:rPr>
        <w:t>Dupilumab also improves quality of life. Baricitinib and tralokinumab probably make little or no difference</w:t>
      </w:r>
      <w:r w:rsidR="5068FDA9" w:rsidRPr="1D28A0A2">
        <w:rPr>
          <w:lang w:val="en-US"/>
        </w:rPr>
        <w:t xml:space="preserve">, azathioprine </w:t>
      </w:r>
      <w:r w:rsidR="79D05DF4" w:rsidRPr="1D28A0A2">
        <w:rPr>
          <w:lang w:val="en-US"/>
        </w:rPr>
        <w:t xml:space="preserve">may </w:t>
      </w:r>
      <w:r w:rsidR="5068FDA9" w:rsidRPr="1D28A0A2">
        <w:rPr>
          <w:lang w:val="en-US"/>
        </w:rPr>
        <w:t>make little or no difference</w:t>
      </w:r>
      <w:r w:rsidRPr="1D28A0A2">
        <w:rPr>
          <w:lang w:val="en-US"/>
        </w:rPr>
        <w:t xml:space="preserve"> to quality of life (DLQI). </w:t>
      </w:r>
      <w:r w:rsidR="5068FDA9" w:rsidRPr="1D28A0A2">
        <w:rPr>
          <w:lang w:val="en-US"/>
        </w:rPr>
        <w:t xml:space="preserve"> </w:t>
      </w:r>
    </w:p>
    <w:p w14:paraId="44BEE4A1" w14:textId="240A2D2A" w:rsidR="004445ED" w:rsidRDefault="004445ED" w:rsidP="00A6391F">
      <w:pPr>
        <w:pStyle w:val="Listeavsnitt"/>
        <w:numPr>
          <w:ilvl w:val="0"/>
          <w:numId w:val="25"/>
        </w:numPr>
        <w:spacing w:after="120"/>
        <w:jc w:val="both"/>
        <w:rPr>
          <w:lang w:val="en-US"/>
        </w:rPr>
      </w:pPr>
      <w:r w:rsidRPr="006B10A4">
        <w:rPr>
          <w:lang w:val="en-US"/>
        </w:rPr>
        <w:t xml:space="preserve">Dupilumab </w:t>
      </w:r>
      <w:r>
        <w:rPr>
          <w:lang w:val="en-US"/>
        </w:rPr>
        <w:t xml:space="preserve">improves eczema when </w:t>
      </w:r>
      <w:r w:rsidRPr="006B10A4">
        <w:rPr>
          <w:lang w:val="en-US"/>
        </w:rPr>
        <w:t xml:space="preserve">the </w:t>
      </w:r>
      <w:r>
        <w:rPr>
          <w:lang w:val="en-US"/>
        </w:rPr>
        <w:t xml:space="preserve">POEM questionnaire is used to measure eczema. </w:t>
      </w:r>
    </w:p>
    <w:p w14:paraId="573325A9" w14:textId="29130A96" w:rsidR="00822EBF" w:rsidRDefault="267F6EB6" w:rsidP="00A6391F">
      <w:pPr>
        <w:pStyle w:val="Listeavsnitt"/>
        <w:numPr>
          <w:ilvl w:val="0"/>
          <w:numId w:val="25"/>
        </w:numPr>
        <w:spacing w:after="120"/>
        <w:jc w:val="both"/>
        <w:rPr>
          <w:lang w:val="en-US"/>
        </w:rPr>
      </w:pPr>
      <w:r w:rsidRPr="1D28A0A2">
        <w:rPr>
          <w:lang w:val="en-US"/>
        </w:rPr>
        <w:t>U</w:t>
      </w:r>
      <w:r w:rsidR="2F9F99DF" w:rsidRPr="1D28A0A2">
        <w:rPr>
          <w:lang w:val="en-US"/>
        </w:rPr>
        <w:t>padacitinib</w:t>
      </w:r>
      <w:r w:rsidRPr="1D28A0A2">
        <w:rPr>
          <w:lang w:val="en-US"/>
        </w:rPr>
        <w:t xml:space="preserve"> may</w:t>
      </w:r>
      <w:r w:rsidR="2F9F99DF" w:rsidRPr="1D28A0A2">
        <w:rPr>
          <w:lang w:val="en-US"/>
        </w:rPr>
        <w:t xml:space="preserve"> improve eczema (POEM). </w:t>
      </w:r>
    </w:p>
    <w:p w14:paraId="6A55D6A4" w14:textId="061AB539" w:rsidR="004445ED" w:rsidRPr="0002585F" w:rsidRDefault="5664DC7B" w:rsidP="1D28A0A2">
      <w:pPr>
        <w:spacing w:after="120"/>
        <w:jc w:val="both"/>
        <w:rPr>
          <w:i/>
          <w:iCs/>
          <w:lang w:val="en-US"/>
        </w:rPr>
      </w:pPr>
      <w:r w:rsidRPr="1D28A0A2">
        <w:rPr>
          <w:i/>
          <w:iCs/>
          <w:lang w:val="en-US"/>
        </w:rPr>
        <w:t xml:space="preserve">Comparison with placebo (from the network meta-analysis that includes </w:t>
      </w:r>
      <w:r w:rsidR="6F927F0E" w:rsidRPr="1D28A0A2">
        <w:rPr>
          <w:i/>
          <w:iCs/>
          <w:lang w:val="en-US"/>
        </w:rPr>
        <w:t xml:space="preserve">currently </w:t>
      </w:r>
      <w:r w:rsidRPr="1D28A0A2">
        <w:rPr>
          <w:i/>
          <w:iCs/>
          <w:lang w:val="en-US"/>
        </w:rPr>
        <w:t xml:space="preserve">used drugs): </w:t>
      </w:r>
    </w:p>
    <w:p w14:paraId="2F910A37" w14:textId="53B8DA62" w:rsidR="00127469" w:rsidRDefault="181C29A1" w:rsidP="00A6391F">
      <w:pPr>
        <w:pStyle w:val="Listeavsnitt"/>
        <w:numPr>
          <w:ilvl w:val="0"/>
          <w:numId w:val="25"/>
        </w:numPr>
        <w:spacing w:after="120"/>
        <w:jc w:val="both"/>
        <w:rPr>
          <w:color w:val="000000"/>
          <w:lang w:val="en-US"/>
        </w:rPr>
      </w:pPr>
      <w:r w:rsidRPr="1D28A0A2">
        <w:rPr>
          <w:color w:val="000000" w:themeColor="text1"/>
          <w:lang w:val="en-US"/>
        </w:rPr>
        <w:t>Ciclosporin may improve and dupilumab improves clinical signs in people with moderate-to-severe eczema.</w:t>
      </w:r>
    </w:p>
    <w:p w14:paraId="7A184FD4" w14:textId="0A972C23" w:rsidR="004445ED" w:rsidRPr="0002585F" w:rsidRDefault="005429B9" w:rsidP="00A6391F">
      <w:pPr>
        <w:pStyle w:val="Listeavsnitt"/>
        <w:numPr>
          <w:ilvl w:val="0"/>
          <w:numId w:val="25"/>
        </w:numPr>
        <w:spacing w:after="120"/>
        <w:jc w:val="both"/>
        <w:rPr>
          <w:color w:val="000000"/>
          <w:lang w:val="en-US"/>
        </w:rPr>
      </w:pPr>
      <w:r>
        <w:rPr>
          <w:color w:val="000000"/>
          <w:lang w:val="en-US"/>
        </w:rPr>
        <w:t>Azathioprine and</w:t>
      </w:r>
      <w:r w:rsidR="004445ED" w:rsidRPr="0002585F">
        <w:rPr>
          <w:color w:val="000000"/>
          <w:lang w:val="en-US"/>
        </w:rPr>
        <w:t xml:space="preserve"> methotrexate</w:t>
      </w:r>
      <w:r w:rsidR="008E54F2">
        <w:rPr>
          <w:color w:val="000000"/>
          <w:lang w:val="en-US"/>
        </w:rPr>
        <w:t>*</w:t>
      </w:r>
      <w:r w:rsidR="004445ED" w:rsidRPr="0002585F">
        <w:rPr>
          <w:color w:val="000000"/>
          <w:lang w:val="en-US"/>
        </w:rPr>
        <w:t xml:space="preserve"> may </w:t>
      </w:r>
      <w:r w:rsidR="00D56F33">
        <w:rPr>
          <w:color w:val="000000"/>
          <w:lang w:val="en-US"/>
        </w:rPr>
        <w:t xml:space="preserve">slightly </w:t>
      </w:r>
      <w:r w:rsidR="004445ED" w:rsidRPr="0002585F">
        <w:rPr>
          <w:color w:val="000000"/>
          <w:lang w:val="en-US"/>
        </w:rPr>
        <w:t>improve</w:t>
      </w:r>
      <w:r w:rsidR="008E54F2">
        <w:rPr>
          <w:color w:val="000000"/>
          <w:lang w:val="en-US"/>
        </w:rPr>
        <w:t xml:space="preserve"> </w:t>
      </w:r>
      <w:r w:rsidR="004445ED" w:rsidRPr="0002585F">
        <w:rPr>
          <w:color w:val="000000"/>
          <w:lang w:val="en-US"/>
        </w:rPr>
        <w:t xml:space="preserve">clinical signs in people with moderate-to-severe eczema. </w:t>
      </w:r>
    </w:p>
    <w:p w14:paraId="11BB7AB2" w14:textId="39DE5E4C" w:rsidR="004445ED" w:rsidRPr="0002585F" w:rsidRDefault="004445ED" w:rsidP="00A6391F">
      <w:pPr>
        <w:pStyle w:val="Listeavsnitt"/>
        <w:numPr>
          <w:ilvl w:val="0"/>
          <w:numId w:val="25"/>
        </w:numPr>
        <w:spacing w:after="120"/>
        <w:jc w:val="both"/>
        <w:rPr>
          <w:color w:val="000000"/>
          <w:lang w:val="en-US"/>
        </w:rPr>
      </w:pPr>
      <w:r w:rsidRPr="0002585F">
        <w:rPr>
          <w:color w:val="000000"/>
          <w:lang w:val="en-US"/>
        </w:rPr>
        <w:t>Ciclosporin</w:t>
      </w:r>
      <w:r w:rsidR="008E54F2">
        <w:rPr>
          <w:color w:val="000000"/>
          <w:lang w:val="en-US"/>
        </w:rPr>
        <w:t>*</w:t>
      </w:r>
      <w:r w:rsidRPr="0002585F">
        <w:rPr>
          <w:color w:val="000000"/>
          <w:lang w:val="en-US"/>
        </w:rPr>
        <w:t xml:space="preserve"> high dose may </w:t>
      </w:r>
      <w:r w:rsidR="00D56F33">
        <w:rPr>
          <w:color w:val="000000"/>
          <w:lang w:val="en-US"/>
        </w:rPr>
        <w:t xml:space="preserve">slightly </w:t>
      </w:r>
      <w:r w:rsidRPr="0002585F">
        <w:rPr>
          <w:color w:val="000000"/>
          <w:lang w:val="en-US"/>
        </w:rPr>
        <w:t>improve and dupilumab improves quality of life compared to placebo. There is little or no difference</w:t>
      </w:r>
      <w:r w:rsidR="00AE5BEF">
        <w:rPr>
          <w:color w:val="000000"/>
          <w:lang w:val="en-US"/>
        </w:rPr>
        <w:t xml:space="preserve"> in quality of life</w:t>
      </w:r>
      <w:r w:rsidRPr="0002585F">
        <w:rPr>
          <w:color w:val="000000"/>
          <w:lang w:val="en-US"/>
        </w:rPr>
        <w:t xml:space="preserve"> between azathioprine, ciclosporin low dose and methotrexate compared to placebo. </w:t>
      </w:r>
    </w:p>
    <w:p w14:paraId="605EA9BF" w14:textId="26CAA3D4" w:rsidR="004445ED" w:rsidRPr="0002585F" w:rsidRDefault="5664DC7B" w:rsidP="00A6391F">
      <w:pPr>
        <w:pStyle w:val="Listeavsnitt"/>
        <w:numPr>
          <w:ilvl w:val="0"/>
          <w:numId w:val="25"/>
        </w:numPr>
        <w:spacing w:after="120"/>
        <w:jc w:val="both"/>
        <w:rPr>
          <w:color w:val="000000"/>
          <w:lang w:val="en-US"/>
        </w:rPr>
      </w:pPr>
      <w:r w:rsidRPr="1D28A0A2">
        <w:rPr>
          <w:color w:val="000000" w:themeColor="text1"/>
          <w:lang w:val="en-US"/>
        </w:rPr>
        <w:t>Dupilumab improve</w:t>
      </w:r>
      <w:r w:rsidR="6748A306" w:rsidRPr="1D28A0A2">
        <w:rPr>
          <w:color w:val="000000" w:themeColor="text1"/>
          <w:lang w:val="en-US"/>
        </w:rPr>
        <w:t>s</w:t>
      </w:r>
      <w:r w:rsidRPr="1D28A0A2">
        <w:rPr>
          <w:color w:val="000000" w:themeColor="text1"/>
          <w:lang w:val="en-US"/>
        </w:rPr>
        <w:t xml:space="preserve"> itch. It is uncertain whether azathioprine, ciclospoprin or methotrexate improve itch as the certainty of evidence is very low. </w:t>
      </w:r>
    </w:p>
    <w:p w14:paraId="2AA2EF3C" w14:textId="4A5B62CE" w:rsidR="004445ED" w:rsidRPr="00BA4248" w:rsidRDefault="5664DC7B" w:rsidP="1D28A0A2">
      <w:pPr>
        <w:spacing w:after="120"/>
        <w:jc w:val="both"/>
        <w:rPr>
          <w:i/>
          <w:iCs/>
          <w:lang w:val="en-US"/>
        </w:rPr>
      </w:pPr>
      <w:r w:rsidRPr="1D28A0A2">
        <w:rPr>
          <w:i/>
          <w:iCs/>
          <w:lang w:val="en-US"/>
        </w:rPr>
        <w:t xml:space="preserve">Comparison with other drugs (from the network meta-analysis that includes </w:t>
      </w:r>
      <w:r w:rsidR="6F927F0E" w:rsidRPr="1D28A0A2">
        <w:rPr>
          <w:i/>
          <w:iCs/>
          <w:lang w:val="en-US"/>
        </w:rPr>
        <w:t xml:space="preserve">currently </w:t>
      </w:r>
      <w:r w:rsidRPr="1D28A0A2">
        <w:rPr>
          <w:i/>
          <w:iCs/>
          <w:lang w:val="en-US"/>
        </w:rPr>
        <w:t>used drugs):</w:t>
      </w:r>
    </w:p>
    <w:p w14:paraId="47C0AB63" w14:textId="525B223F" w:rsidR="004445ED" w:rsidRPr="00BE6501" w:rsidRDefault="004445ED" w:rsidP="00A6391F">
      <w:pPr>
        <w:pStyle w:val="Listeavsnitt"/>
        <w:numPr>
          <w:ilvl w:val="0"/>
          <w:numId w:val="26"/>
        </w:numPr>
        <w:spacing w:after="120"/>
        <w:jc w:val="both"/>
        <w:rPr>
          <w:i/>
          <w:lang w:val="en-US"/>
        </w:rPr>
      </w:pPr>
      <w:r w:rsidRPr="0002585F">
        <w:rPr>
          <w:lang w:val="en-US"/>
        </w:rPr>
        <w:t>Higher-dose c</w:t>
      </w:r>
      <w:r w:rsidR="00672569">
        <w:rPr>
          <w:lang w:val="en-US"/>
        </w:rPr>
        <w:t>iclosporin</w:t>
      </w:r>
      <w:r w:rsidRPr="0002585F">
        <w:rPr>
          <w:lang w:val="en-US"/>
        </w:rPr>
        <w:t xml:space="preserve"> may </w:t>
      </w:r>
      <w:r w:rsidR="00DD7561">
        <w:rPr>
          <w:lang w:val="en-US"/>
        </w:rPr>
        <w:t xml:space="preserve">slightly </w:t>
      </w:r>
      <w:r w:rsidRPr="0002585F">
        <w:rPr>
          <w:lang w:val="en-US"/>
        </w:rPr>
        <w:t>be superior</w:t>
      </w:r>
      <w:r w:rsidR="00DD7561">
        <w:rPr>
          <w:lang w:val="en-US"/>
        </w:rPr>
        <w:t>*</w:t>
      </w:r>
      <w:r w:rsidRPr="0002585F">
        <w:rPr>
          <w:lang w:val="en-US"/>
        </w:rPr>
        <w:t xml:space="preserve"> to methotrexate and </w:t>
      </w:r>
      <w:r w:rsidR="00DD7561">
        <w:rPr>
          <w:lang w:val="en-US"/>
        </w:rPr>
        <w:t xml:space="preserve">may be superior </w:t>
      </w:r>
      <w:r w:rsidRPr="0002585F">
        <w:rPr>
          <w:lang w:val="en-US"/>
        </w:rPr>
        <w:t xml:space="preserve">azathioprine in improving clinical signs in patients with moderate-to-severe eczema. </w:t>
      </w:r>
    </w:p>
    <w:p w14:paraId="3377ABC8" w14:textId="7D6D49F8" w:rsidR="00BE6501" w:rsidRPr="00BE6501" w:rsidRDefault="00BE6501" w:rsidP="00A6391F">
      <w:pPr>
        <w:pStyle w:val="Listeavsnitt"/>
        <w:numPr>
          <w:ilvl w:val="0"/>
          <w:numId w:val="26"/>
        </w:numPr>
        <w:spacing w:after="120"/>
        <w:jc w:val="both"/>
        <w:rPr>
          <w:i/>
          <w:lang w:val="en-US"/>
        </w:rPr>
      </w:pPr>
      <w:r>
        <w:rPr>
          <w:lang w:val="en-US"/>
        </w:rPr>
        <w:t xml:space="preserve">Dupilumab may be </w:t>
      </w:r>
      <w:r w:rsidR="00DD7561">
        <w:rPr>
          <w:lang w:val="en-US"/>
        </w:rPr>
        <w:t xml:space="preserve">slightly </w:t>
      </w:r>
      <w:r>
        <w:rPr>
          <w:lang w:val="en-US"/>
        </w:rPr>
        <w:t>superior</w:t>
      </w:r>
      <w:r w:rsidR="00DD7561">
        <w:rPr>
          <w:lang w:val="en-US"/>
        </w:rPr>
        <w:t>*</w:t>
      </w:r>
      <w:r>
        <w:rPr>
          <w:lang w:val="en-US"/>
        </w:rPr>
        <w:t xml:space="preserve"> </w:t>
      </w:r>
      <w:r w:rsidR="00FC1333">
        <w:rPr>
          <w:lang w:val="en-US"/>
        </w:rPr>
        <w:t xml:space="preserve">to </w:t>
      </w:r>
      <w:r w:rsidRPr="0002585F">
        <w:rPr>
          <w:lang w:val="en-US"/>
        </w:rPr>
        <w:t xml:space="preserve">azathioprine in improving clinical signs in patients with moderate-to-severe eczema. </w:t>
      </w:r>
    </w:p>
    <w:p w14:paraId="5F515590" w14:textId="7DC36AF0" w:rsidR="00127469" w:rsidRPr="00DE385B" w:rsidRDefault="00127469" w:rsidP="00A6391F">
      <w:pPr>
        <w:pStyle w:val="Listeavsnitt"/>
        <w:numPr>
          <w:ilvl w:val="0"/>
          <w:numId w:val="26"/>
        </w:numPr>
        <w:spacing w:after="120"/>
        <w:jc w:val="both"/>
        <w:rPr>
          <w:lang w:val="en-US"/>
        </w:rPr>
      </w:pPr>
      <w:r w:rsidRPr="00DE385B">
        <w:rPr>
          <w:lang w:val="en-US"/>
        </w:rPr>
        <w:t>There may be little or no difference between high-dose ciclosporin and dupilumab</w:t>
      </w:r>
      <w:r w:rsidR="00BE6501" w:rsidRPr="00DE385B">
        <w:rPr>
          <w:lang w:val="en-US"/>
        </w:rPr>
        <w:t>.</w:t>
      </w:r>
    </w:p>
    <w:p w14:paraId="4CEA75B8" w14:textId="4403C8A0" w:rsidR="00BE6501" w:rsidRPr="00DE385B" w:rsidRDefault="361B96C7" w:rsidP="00A6391F">
      <w:pPr>
        <w:pStyle w:val="Listeavsnitt"/>
        <w:numPr>
          <w:ilvl w:val="0"/>
          <w:numId w:val="26"/>
        </w:numPr>
        <w:spacing w:after="120"/>
        <w:jc w:val="both"/>
        <w:rPr>
          <w:lang w:val="en-US"/>
        </w:rPr>
      </w:pPr>
      <w:r w:rsidRPr="1D28A0A2">
        <w:rPr>
          <w:lang w:val="en-US"/>
        </w:rPr>
        <w:t xml:space="preserve">There may be little or no difference between </w:t>
      </w:r>
      <w:r w:rsidR="00BE6501" w:rsidRPr="1D28A0A2">
        <w:rPr>
          <w:lang w:val="en-US"/>
        </w:rPr>
        <w:t xml:space="preserve">dupilumab and methotrexate, and </w:t>
      </w:r>
      <w:r w:rsidRPr="1D28A0A2">
        <w:rPr>
          <w:lang w:val="en-US"/>
        </w:rPr>
        <w:t>methotrexate and azathioprine</w:t>
      </w:r>
      <w:r w:rsidR="7BDD904D" w:rsidRPr="1D28A0A2">
        <w:rPr>
          <w:lang w:val="en-US"/>
        </w:rPr>
        <w:t xml:space="preserve"> in clinical signs</w:t>
      </w:r>
      <w:r w:rsidRPr="1D28A0A2">
        <w:rPr>
          <w:lang w:val="en-US"/>
        </w:rPr>
        <w:t xml:space="preserve">. </w:t>
      </w:r>
    </w:p>
    <w:p w14:paraId="457BBF98" w14:textId="3EA72C09" w:rsidR="004445ED" w:rsidRPr="0002585F" w:rsidRDefault="5664DC7B" w:rsidP="1D28A0A2">
      <w:pPr>
        <w:pStyle w:val="Listeavsnitt"/>
        <w:numPr>
          <w:ilvl w:val="0"/>
          <w:numId w:val="26"/>
        </w:numPr>
        <w:spacing w:after="120"/>
        <w:jc w:val="both"/>
        <w:rPr>
          <w:i/>
          <w:iCs/>
          <w:lang w:val="en-US"/>
        </w:rPr>
      </w:pPr>
      <w:r w:rsidRPr="1D28A0A2">
        <w:rPr>
          <w:lang w:val="en-US"/>
        </w:rPr>
        <w:t>Dupilumab may</w:t>
      </w:r>
      <w:r w:rsidR="10BFB166" w:rsidRPr="1D28A0A2">
        <w:rPr>
          <w:lang w:val="en-US"/>
        </w:rPr>
        <w:t xml:space="preserve"> slightly</w:t>
      </w:r>
      <w:r w:rsidRPr="1D28A0A2">
        <w:rPr>
          <w:lang w:val="en-US"/>
        </w:rPr>
        <w:t xml:space="preserve"> improve</w:t>
      </w:r>
      <w:r w:rsidR="5FE87B53" w:rsidRPr="1D28A0A2">
        <w:rPr>
          <w:lang w:val="en-US"/>
        </w:rPr>
        <w:t>*</w:t>
      </w:r>
      <w:r w:rsidRPr="1D28A0A2">
        <w:rPr>
          <w:lang w:val="en-US"/>
        </w:rPr>
        <w:t xml:space="preserve"> quality</w:t>
      </w:r>
      <w:r w:rsidR="06ADC135" w:rsidRPr="1D28A0A2">
        <w:rPr>
          <w:lang w:val="en-US"/>
        </w:rPr>
        <w:t xml:space="preserve"> of life</w:t>
      </w:r>
      <w:r w:rsidRPr="1D28A0A2">
        <w:rPr>
          <w:lang w:val="en-US"/>
        </w:rPr>
        <w:t xml:space="preserve"> compared to azathioprine. There is little or no difference between azathioprine, ciclosporin or methotrexate. </w:t>
      </w:r>
    </w:p>
    <w:p w14:paraId="4CC1F559" w14:textId="64C0C7C7" w:rsidR="004A56BE" w:rsidRDefault="1FB88432" w:rsidP="004A56BE">
      <w:pPr>
        <w:jc w:val="center"/>
        <w:rPr>
          <w:sz w:val="20"/>
          <w:szCs w:val="20"/>
          <w:lang w:val="en-US"/>
        </w:rPr>
      </w:pPr>
      <w:r w:rsidRPr="1D28A0A2">
        <w:rPr>
          <w:sz w:val="20"/>
          <w:szCs w:val="20"/>
          <w:lang w:val="en-US"/>
        </w:rPr>
        <w:t>(</w:t>
      </w:r>
      <w:r w:rsidR="519B1004" w:rsidRPr="1D28A0A2">
        <w:rPr>
          <w:sz w:val="20"/>
          <w:szCs w:val="20"/>
          <w:lang w:val="en-US"/>
        </w:rPr>
        <w:t>*Associations are reported in line with the reporting in the original Drucker and colleagues</w:t>
      </w:r>
      <w:r w:rsidR="0076304A" w:rsidRPr="1D28A0A2">
        <w:rPr>
          <w:sz w:val="20"/>
          <w:szCs w:val="20"/>
          <w:lang w:val="en-US"/>
        </w:rPr>
        <w:fldChar w:fldCharType="begin">
          <w:fldData xml:space="preserve">PEVuZE5vdGU+PENpdGU+PEF1dGhvcj5EcnVja2VyPC9BdXRob3I+PFllYXI+MjAyMDwvWWVhcj48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</w:fldData>
        </w:fldChar>
      </w:r>
      <w:r w:rsidR="0076304A" w:rsidRPr="1D28A0A2">
        <w:rPr>
          <w:sz w:val="20"/>
          <w:szCs w:val="20"/>
          <w:lang w:val="en-US"/>
        </w:rPr>
        <w:instrText xml:space="preserve"> ADDIN EN.CITE </w:instrText>
      </w:r>
      <w:r w:rsidR="0076304A" w:rsidRPr="1D28A0A2">
        <w:rPr>
          <w:sz w:val="20"/>
          <w:szCs w:val="20"/>
          <w:lang w:val="en-US"/>
        </w:rPr>
        <w:fldChar w:fldCharType="begin">
          <w:fldData xml:space="preserve">PEVuZE5vdGU+PENpdGU+PEF1dGhvcj5EcnVja2VyPC9BdXRob3I+PFllYXI+MjAyMDwvWWVhcj48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</w:fldData>
        </w:fldChar>
      </w:r>
      <w:r w:rsidR="0076304A" w:rsidRPr="1D28A0A2">
        <w:rPr>
          <w:sz w:val="20"/>
          <w:szCs w:val="20"/>
          <w:lang w:val="en-US"/>
        </w:rPr>
        <w:instrText xml:space="preserve"> ADDIN EN.CITE.DATA </w:instrText>
      </w:r>
      <w:r w:rsidR="0076304A" w:rsidRPr="1D28A0A2">
        <w:rPr>
          <w:sz w:val="20"/>
          <w:szCs w:val="20"/>
          <w:lang w:val="en-US"/>
        </w:rPr>
      </w:r>
      <w:r w:rsidR="0076304A" w:rsidRPr="1D28A0A2">
        <w:rPr>
          <w:sz w:val="20"/>
          <w:szCs w:val="20"/>
          <w:lang w:val="en-US"/>
        </w:rPr>
        <w:fldChar w:fldCharType="end"/>
      </w:r>
      <w:r w:rsidR="0076304A" w:rsidRPr="1D28A0A2">
        <w:rPr>
          <w:sz w:val="20"/>
          <w:szCs w:val="20"/>
          <w:lang w:val="en-US"/>
        </w:rPr>
      </w:r>
      <w:r w:rsidR="0076304A" w:rsidRPr="1D28A0A2">
        <w:rPr>
          <w:sz w:val="20"/>
          <w:szCs w:val="20"/>
          <w:lang w:val="en-US"/>
        </w:rPr>
        <w:fldChar w:fldCharType="separate"/>
      </w:r>
      <w:r w:rsidR="519B1004" w:rsidRPr="1D28A0A2">
        <w:rPr>
          <w:noProof/>
          <w:sz w:val="20"/>
          <w:szCs w:val="20"/>
          <w:vertAlign w:val="superscript"/>
          <w:lang w:val="en-US"/>
        </w:rPr>
        <w:t>2</w:t>
      </w:r>
      <w:r w:rsidR="0076304A" w:rsidRPr="1D28A0A2">
        <w:rPr>
          <w:sz w:val="20"/>
          <w:szCs w:val="20"/>
          <w:lang w:val="en-US"/>
        </w:rPr>
        <w:fldChar w:fldCharType="end"/>
      </w:r>
      <w:r w:rsidR="519B1004" w:rsidRPr="1D28A0A2">
        <w:rPr>
          <w:sz w:val="20"/>
          <w:szCs w:val="20"/>
          <w:lang w:val="en-US"/>
        </w:rPr>
        <w:t xml:space="preserve"> publication.</w:t>
      </w:r>
      <w:r w:rsidRPr="1D28A0A2">
        <w:rPr>
          <w:sz w:val="20"/>
          <w:szCs w:val="20"/>
          <w:lang w:val="en-US"/>
        </w:rPr>
        <w:t>)</w:t>
      </w:r>
    </w:p>
    <w:p w14:paraId="20113E8B" w14:textId="77777777" w:rsidR="004A56BE" w:rsidRPr="004A56BE" w:rsidRDefault="004A56BE" w:rsidP="004A56BE">
      <w:pPr>
        <w:jc w:val="both"/>
        <w:rPr>
          <w:i/>
          <w:lang w:val="en-US"/>
        </w:rPr>
      </w:pPr>
      <w:r w:rsidRPr="004A56BE">
        <w:rPr>
          <w:i/>
          <w:lang w:val="en-US"/>
        </w:rPr>
        <w:t>Comment:</w:t>
      </w:r>
    </w:p>
    <w:p w14:paraId="52BD0106" w14:textId="773B38B2" w:rsidR="004A56BE" w:rsidRDefault="004A56BE" w:rsidP="004A56BE">
      <w:pPr>
        <w:jc w:val="both"/>
        <w:rPr>
          <w:lang w:val="en-US"/>
        </w:rPr>
      </w:pPr>
      <w:r w:rsidRPr="1D28A0A2">
        <w:rPr>
          <w:lang w:val="en-US"/>
        </w:rPr>
        <w:t>The summary of the network meta-analysis above is limited to a literature search of 28.10.2019, and does not include relevant newer high level evidence. For example, the efficacy of newer biologics and janus kinase inhibitors would be assessed differently, if based on the data available in December 2021. The guidelines recommendations also took evidence into account since the NMA was published, including the NMA updates available on the project website (</w:t>
      </w:r>
      <w:hyperlink r:id="rId17" w:history="1">
        <w:r w:rsidRPr="00F639E3">
          <w:rPr>
            <w:rStyle w:val="Hyperkobling"/>
            <w:lang w:val="en-US"/>
          </w:rPr>
          <w:t>www.eczematherapies.com</w:t>
        </w:r>
      </w:hyperlink>
      <w:r w:rsidRPr="1D28A0A2">
        <w:rPr>
          <w:lang w:val="en-US"/>
        </w:rPr>
        <w:t>).</w:t>
      </w:r>
    </w:p>
    <w:p w14:paraId="7BC4BC44" w14:textId="77777777" w:rsidR="004A56BE" w:rsidRPr="0076304A" w:rsidRDefault="004A56BE" w:rsidP="004A56BE">
      <w:pPr>
        <w:jc w:val="both"/>
        <w:rPr>
          <w:sz w:val="20"/>
          <w:szCs w:val="20"/>
          <w:lang w:val="en-US"/>
        </w:rPr>
      </w:pPr>
    </w:p>
    <w:p w14:paraId="11C6A3B6" w14:textId="613A3C56" w:rsidR="004445ED" w:rsidRDefault="5664DC7B" w:rsidP="001245D0">
      <w:pPr>
        <w:spacing w:after="120"/>
        <w:jc w:val="both"/>
        <w:rPr>
          <w:color w:val="000000" w:themeColor="text1"/>
          <w:lang w:val="en-US"/>
        </w:rPr>
      </w:pPr>
      <w:r w:rsidRPr="1D28A0A2">
        <w:rPr>
          <w:color w:val="000000" w:themeColor="text1"/>
          <w:lang w:val="en-US"/>
        </w:rPr>
        <w:lastRenderedPageBreak/>
        <w:t>D</w:t>
      </w:r>
      <w:r w:rsidR="0032017A">
        <w:rPr>
          <w:color w:val="000000" w:themeColor="text1"/>
          <w:lang w:val="en-US"/>
        </w:rPr>
        <w:t>r</w:t>
      </w:r>
      <w:r w:rsidRPr="1D28A0A2">
        <w:rPr>
          <w:color w:val="000000" w:themeColor="text1"/>
          <w:lang w:val="en-US"/>
        </w:rPr>
        <w:t>ucker et al</w:t>
      </w:r>
      <w:r w:rsidR="06ADC135" w:rsidRPr="1D28A0A2">
        <w:rPr>
          <w:color w:val="000000" w:themeColor="text1"/>
          <w:lang w:val="en-US"/>
        </w:rPr>
        <w:t>.</w:t>
      </w:r>
      <w:r w:rsidRPr="1D28A0A2">
        <w:rPr>
          <w:color w:val="000000" w:themeColor="text1"/>
          <w:lang w:val="en-US"/>
        </w:rPr>
        <w:t xml:space="preserve"> also looked at other experimental medication. We do not report the results he</w:t>
      </w:r>
      <w:r w:rsidR="0AB8EF2B" w:rsidRPr="1D28A0A2">
        <w:rPr>
          <w:color w:val="000000" w:themeColor="text1"/>
          <w:lang w:val="en-US"/>
        </w:rPr>
        <w:t>re because they are not available</w:t>
      </w:r>
      <w:r w:rsidRPr="1D28A0A2">
        <w:rPr>
          <w:color w:val="000000" w:themeColor="text1"/>
          <w:lang w:val="en-US"/>
        </w:rPr>
        <w:t xml:space="preserve"> in Europe at the moment.</w:t>
      </w:r>
    </w:p>
    <w:p w14:paraId="2B423EAC" w14:textId="7589AAE7" w:rsidR="009A0DDB" w:rsidRPr="00E62A70" w:rsidRDefault="5664DC7B" w:rsidP="1D28A0A2">
      <w:pPr>
        <w:spacing w:after="120"/>
        <w:jc w:val="both"/>
        <w:rPr>
          <w:b/>
          <w:bCs/>
          <w:lang w:val="en-US"/>
        </w:rPr>
      </w:pPr>
      <w:r w:rsidRPr="1D28A0A2">
        <w:rPr>
          <w:color w:val="000000" w:themeColor="text1"/>
          <w:lang w:val="en-GB"/>
        </w:rPr>
        <w:t xml:space="preserve">The authors </w:t>
      </w:r>
      <w:r w:rsidR="10284222" w:rsidRPr="1D28A0A2">
        <w:rPr>
          <w:color w:val="000000" w:themeColor="text1"/>
          <w:lang w:val="en-GB"/>
        </w:rPr>
        <w:t xml:space="preserve">of the NMA </w:t>
      </w:r>
      <w:r w:rsidRPr="1D28A0A2">
        <w:rPr>
          <w:color w:val="000000" w:themeColor="text1"/>
          <w:lang w:val="en-GB"/>
        </w:rPr>
        <w:t>looked for studies that have been published up to</w:t>
      </w:r>
      <w:r w:rsidR="6F14237C" w:rsidRPr="1D28A0A2">
        <w:rPr>
          <w:color w:val="000000" w:themeColor="text1"/>
          <w:lang w:val="en-GB"/>
        </w:rPr>
        <w:t xml:space="preserve"> October 2019</w:t>
      </w:r>
      <w:r w:rsidR="00D4643E">
        <w:rPr>
          <w:color w:val="000000" w:themeColor="text1"/>
          <w:lang w:val="en-GB"/>
        </w:rPr>
        <w:t>.</w:t>
      </w:r>
      <w:r w:rsidR="00CA35EB">
        <w:rPr>
          <w:color w:val="000000" w:themeColor="text1"/>
          <w:lang w:val="en-GB"/>
        </w:rPr>
        <w:fldChar w:fldCharType="begin">
          <w:fldData xml:space="preserve">PEVuZE5vdGU+PENpdGU+PEF1dGhvcj5EcnVja2VyPC9BdXRob3I+PFllYXI+MjAyMDwvWWVhcj48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</w:fldData>
        </w:fldChar>
      </w:r>
      <w:r w:rsidR="00CA35EB">
        <w:rPr>
          <w:color w:val="000000" w:themeColor="text1"/>
          <w:lang w:val="en-GB"/>
        </w:rPr>
        <w:instrText xml:space="preserve"> ADDIN EN.CITE </w:instrText>
      </w:r>
      <w:r w:rsidR="00CA35EB">
        <w:rPr>
          <w:color w:val="000000" w:themeColor="text1"/>
          <w:lang w:val="en-GB"/>
        </w:rPr>
        <w:fldChar w:fldCharType="begin">
          <w:fldData xml:space="preserve">PEVuZE5vdGU+PENpdGU+PEF1dGhvcj5EcnVja2VyPC9BdXRob3I+PFllYXI+MjAyMDwvWWVhcj48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</w:fldData>
        </w:fldChar>
      </w:r>
      <w:r w:rsidR="00CA35EB">
        <w:rPr>
          <w:color w:val="000000" w:themeColor="text1"/>
          <w:lang w:val="en-GB"/>
        </w:rPr>
        <w:instrText xml:space="preserve"> ADDIN EN.CITE.DATA </w:instrText>
      </w:r>
      <w:r w:rsidR="00CA35EB">
        <w:rPr>
          <w:color w:val="000000" w:themeColor="text1"/>
          <w:lang w:val="en-GB"/>
        </w:rPr>
      </w:r>
      <w:r w:rsidR="00CA35EB">
        <w:rPr>
          <w:color w:val="000000" w:themeColor="text1"/>
          <w:lang w:val="en-GB"/>
        </w:rPr>
        <w:fldChar w:fldCharType="end"/>
      </w:r>
      <w:r w:rsidR="00CA35EB">
        <w:rPr>
          <w:color w:val="000000" w:themeColor="text1"/>
          <w:lang w:val="en-GB"/>
        </w:rPr>
      </w:r>
      <w:r w:rsidR="00CA35EB">
        <w:rPr>
          <w:color w:val="000000" w:themeColor="text1"/>
          <w:lang w:val="en-GB"/>
        </w:rPr>
        <w:fldChar w:fldCharType="separate"/>
      </w:r>
      <w:r w:rsidR="00CA35EB" w:rsidRPr="00CA35EB">
        <w:rPr>
          <w:noProof/>
          <w:color w:val="000000" w:themeColor="text1"/>
          <w:vertAlign w:val="superscript"/>
          <w:lang w:val="en-GB"/>
        </w:rPr>
        <w:t>2</w:t>
      </w:r>
      <w:r w:rsidR="00CA35EB">
        <w:rPr>
          <w:color w:val="000000" w:themeColor="text1"/>
          <w:lang w:val="en-GB"/>
        </w:rPr>
        <w:fldChar w:fldCharType="end"/>
      </w:r>
      <w:r w:rsidR="00E256C4">
        <w:rPr>
          <w:color w:val="000000" w:themeColor="text1"/>
          <w:lang w:val="en-GB"/>
        </w:rPr>
        <w:t xml:space="preserve"> </w:t>
      </w:r>
      <w:r w:rsidR="0071850B" w:rsidRPr="00153E60">
        <w:rPr>
          <w:lang w:val="en-US"/>
        </w:rPr>
        <w:t xml:space="preserve">The EDF AD guideline group also considered </w:t>
      </w:r>
      <w:r w:rsidR="66D25D6C" w:rsidRPr="1D28A0A2">
        <w:rPr>
          <w:b/>
          <w:bCs/>
          <w:lang w:val="en-US"/>
        </w:rPr>
        <w:t xml:space="preserve">newer </w:t>
      </w:r>
      <w:r w:rsidR="0071850B" w:rsidRPr="00153E60">
        <w:rPr>
          <w:lang w:val="en-US"/>
        </w:rPr>
        <w:t xml:space="preserve">evidence , but without conducting </w:t>
      </w:r>
      <w:r w:rsidR="39AB1A7D" w:rsidRPr="1D28A0A2">
        <w:rPr>
          <w:lang w:val="en-US"/>
        </w:rPr>
        <w:t xml:space="preserve">a new </w:t>
      </w:r>
      <w:r w:rsidR="0071850B" w:rsidRPr="00153E60">
        <w:rPr>
          <w:lang w:val="en-US"/>
        </w:rPr>
        <w:t>formal network meta-analysis and GRADE assessments of the evidence.</w:t>
      </w:r>
    </w:p>
    <w:p w14:paraId="0B9FD4EA" w14:textId="74EC6096" w:rsidR="004445ED" w:rsidRPr="00E62A70" w:rsidRDefault="004445ED" w:rsidP="00DA4DCC">
      <w:pPr>
        <w:rPr>
          <w:b/>
          <w:lang w:val="en-US"/>
        </w:rPr>
      </w:pPr>
      <w:r w:rsidRPr="00E62A70">
        <w:rPr>
          <w:b/>
          <w:lang w:val="en-US"/>
        </w:rPr>
        <w:t xml:space="preserve">Linking evidence to recommendations </w:t>
      </w:r>
    </w:p>
    <w:p w14:paraId="0DB7CAF6" w14:textId="056C3AB2" w:rsidR="004445ED" w:rsidRPr="002D7FCE" w:rsidRDefault="5664DC7B" w:rsidP="004445ED">
      <w:pPr>
        <w:rPr>
          <w:lang w:val="en-GB"/>
        </w:rPr>
      </w:pPr>
      <w:r w:rsidRPr="1D28A0A2">
        <w:rPr>
          <w:lang w:val="en-GB"/>
        </w:rPr>
        <w:t xml:space="preserve">In the table below, we link the evidence </w:t>
      </w:r>
      <w:r w:rsidR="16E7D630" w:rsidRPr="1D28A0A2">
        <w:rPr>
          <w:lang w:val="en-GB"/>
        </w:rPr>
        <w:t xml:space="preserve">from the NMA dated 28.10.2019 </w:t>
      </w:r>
      <w:r w:rsidRPr="1D28A0A2">
        <w:rPr>
          <w:lang w:val="en-GB"/>
        </w:rPr>
        <w:t xml:space="preserve">directly to the recommendations made. For additional information and justifications, please see the corresponding chapters. </w:t>
      </w:r>
    </w:p>
    <w:tbl>
      <w:tblPr>
        <w:tblStyle w:val="Listetabell4uthevingsfarge1"/>
        <w:tblW w:w="9634" w:type="dxa"/>
        <w:tblLook w:val="04A0" w:firstRow="1" w:lastRow="0" w:firstColumn="1" w:lastColumn="0" w:noHBand="0" w:noVBand="1"/>
      </w:tblPr>
      <w:tblGrid>
        <w:gridCol w:w="2830"/>
        <w:gridCol w:w="6804"/>
      </w:tblGrid>
      <w:tr w:rsidR="00916438" w:rsidRPr="00533CE9" w14:paraId="36582A7A" w14:textId="77777777" w:rsidTr="1D28A0A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830" w:type="dxa"/>
          </w:tcPr>
          <w:p w14:paraId="5EF1EA73" w14:textId="77777777" w:rsidR="00916438" w:rsidRPr="00680032" w:rsidRDefault="00916438" w:rsidP="00D26B0D">
            <w:pPr>
              <w:pStyle w:val="Default"/>
              <w:rPr>
                <w:rFonts w:asciiTheme="majorHAnsi" w:hAnsiTheme="majorHAnsi"/>
                <w:sz w:val="22"/>
                <w:szCs w:val="22"/>
              </w:rPr>
            </w:pPr>
            <w:r>
              <w:rPr>
                <w:rFonts w:asciiTheme="majorHAnsi" w:hAnsiTheme="majorHAnsi"/>
                <w:sz w:val="22"/>
                <w:szCs w:val="22"/>
              </w:rPr>
              <w:t>Recommendation</w:t>
            </w:r>
          </w:p>
        </w:tc>
        <w:tc>
          <w:tcPr>
            <w:tcW w:w="6804" w:type="dxa"/>
          </w:tcPr>
          <w:p w14:paraId="01BC28A1" w14:textId="77777777" w:rsidR="00916438" w:rsidRPr="008C074B" w:rsidRDefault="00916438" w:rsidP="00D26B0D">
            <w:pPr>
              <w:pStyle w:val="Default"/>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szCs w:val="22"/>
                <w:lang w:val="en-US"/>
              </w:rPr>
            </w:pPr>
            <w:r w:rsidRPr="008C074B">
              <w:rPr>
                <w:rFonts w:asciiTheme="majorHAnsi" w:hAnsiTheme="majorHAnsi"/>
                <w:color w:val="auto"/>
                <w:sz w:val="22"/>
                <w:szCs w:val="22"/>
                <w:lang w:val="en-US"/>
              </w:rPr>
              <w:t>Short term (8-16 weeks) vs placebo (NMA main analysis) </w:t>
            </w:r>
          </w:p>
          <w:p w14:paraId="2A6F5CB7" w14:textId="0839B057" w:rsidR="00916438" w:rsidRPr="008C074B" w:rsidRDefault="00916438" w:rsidP="00FA7873">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auto"/>
                <w:sz w:val="20"/>
                <w:szCs w:val="20"/>
                <w:lang w:val="en-US" w:eastAsia="en-GB"/>
              </w:rPr>
            </w:pPr>
            <w:r w:rsidRPr="004D0EEC">
              <w:rPr>
                <w:rFonts w:asciiTheme="majorHAnsi" w:eastAsia="Times New Roman" w:hAnsiTheme="majorHAnsi" w:cstheme="majorHAnsi"/>
                <w:sz w:val="20"/>
                <w:szCs w:val="20"/>
                <w:lang w:val="en-US" w:eastAsia="en-GB"/>
              </w:rPr>
              <w:t xml:space="preserve">Outcomes presented in “bold” yielded a statistically significant difference </w:t>
            </w:r>
            <w:r w:rsidRPr="008C074B">
              <w:rPr>
                <w:rFonts w:asciiTheme="majorHAnsi" w:eastAsia="Times New Roman" w:hAnsiTheme="majorHAnsi" w:cstheme="majorHAnsi"/>
                <w:sz w:val="20"/>
                <w:szCs w:val="20"/>
                <w:lang w:val="en-US" w:eastAsia="en-GB"/>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Pr>
                <w:rFonts w:asciiTheme="majorHAnsi" w:eastAsia="Times New Roman" w:hAnsiTheme="majorHAnsi" w:cstheme="majorHAnsi"/>
                <w:sz w:val="20"/>
                <w:szCs w:val="20"/>
                <w:lang w:val="en-US" w:eastAsia="en-GB"/>
              </w:rPr>
              <w:instrText xml:space="preserve"> ADDIN EN.CITE </w:instrText>
            </w:r>
            <w:r w:rsidR="00FA7873">
              <w:rPr>
                <w:rFonts w:asciiTheme="majorHAnsi" w:eastAsia="Times New Roman" w:hAnsiTheme="majorHAnsi" w:cstheme="majorHAnsi"/>
                <w:sz w:val="20"/>
                <w:szCs w:val="20"/>
                <w:lang w:val="en-US" w:eastAsia="en-GB"/>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Pr>
                <w:rFonts w:asciiTheme="majorHAnsi" w:eastAsia="Times New Roman" w:hAnsiTheme="majorHAnsi" w:cstheme="majorHAnsi"/>
                <w:sz w:val="20"/>
                <w:szCs w:val="20"/>
                <w:lang w:val="en-US" w:eastAsia="en-GB"/>
              </w:rPr>
              <w:instrText xml:space="preserve"> ADDIN EN.CITE.DATA </w:instrText>
            </w:r>
            <w:r w:rsidR="00FA7873">
              <w:rPr>
                <w:rFonts w:asciiTheme="majorHAnsi" w:eastAsia="Times New Roman" w:hAnsiTheme="majorHAnsi" w:cstheme="majorHAnsi"/>
                <w:sz w:val="20"/>
                <w:szCs w:val="20"/>
                <w:lang w:val="en-US" w:eastAsia="en-GB"/>
              </w:rPr>
            </w:r>
            <w:r w:rsidR="00FA7873">
              <w:rPr>
                <w:rFonts w:asciiTheme="majorHAnsi" w:eastAsia="Times New Roman" w:hAnsiTheme="majorHAnsi" w:cstheme="majorHAnsi"/>
                <w:sz w:val="20"/>
                <w:szCs w:val="20"/>
                <w:lang w:val="en-US" w:eastAsia="en-GB"/>
              </w:rPr>
              <w:fldChar w:fldCharType="end"/>
            </w:r>
            <w:r w:rsidRPr="008C074B">
              <w:rPr>
                <w:rFonts w:asciiTheme="majorHAnsi" w:eastAsia="Times New Roman" w:hAnsiTheme="majorHAnsi" w:cstheme="majorHAnsi"/>
                <w:sz w:val="20"/>
                <w:szCs w:val="20"/>
                <w:lang w:val="en-US" w:eastAsia="en-GB"/>
              </w:rPr>
            </w:r>
            <w:r w:rsidRPr="008C074B">
              <w:rPr>
                <w:rFonts w:asciiTheme="majorHAnsi" w:eastAsia="Times New Roman" w:hAnsiTheme="majorHAnsi" w:cstheme="majorHAnsi"/>
                <w:sz w:val="20"/>
                <w:szCs w:val="20"/>
                <w:lang w:val="en-US" w:eastAsia="en-GB"/>
              </w:rPr>
              <w:fldChar w:fldCharType="separate"/>
            </w:r>
            <w:r w:rsidR="00FA7873" w:rsidRPr="00FA7873">
              <w:rPr>
                <w:rFonts w:asciiTheme="majorHAnsi" w:eastAsia="Times New Roman" w:hAnsiTheme="majorHAnsi" w:cstheme="majorHAnsi"/>
                <w:noProof/>
                <w:sz w:val="20"/>
                <w:szCs w:val="20"/>
                <w:vertAlign w:val="superscript"/>
                <w:lang w:val="en-US" w:eastAsia="en-GB"/>
              </w:rPr>
              <w:t>2, 3</w:t>
            </w:r>
            <w:r w:rsidRPr="008C074B">
              <w:rPr>
                <w:rFonts w:asciiTheme="majorHAnsi" w:eastAsia="Times New Roman" w:hAnsiTheme="majorHAnsi" w:cstheme="majorHAnsi"/>
                <w:sz w:val="20"/>
                <w:szCs w:val="20"/>
                <w:lang w:val="en-US" w:eastAsia="en-GB"/>
              </w:rPr>
              <w:fldChar w:fldCharType="end"/>
            </w:r>
          </w:p>
        </w:tc>
      </w:tr>
      <w:tr w:rsidR="00916438" w:rsidRPr="00533CE9" w14:paraId="5B3CAF32" w14:textId="77777777" w:rsidTr="1D28A0A2">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830" w:type="dxa"/>
            <w:hideMark/>
          </w:tcPr>
          <w:p w14:paraId="6F6247FC" w14:textId="77777777" w:rsidR="00916438" w:rsidRPr="002E4C3B" w:rsidRDefault="00916438" w:rsidP="00D26B0D">
            <w:pPr>
              <w:rPr>
                <w:rFonts w:asciiTheme="majorHAnsi" w:hAnsiTheme="majorHAnsi" w:cstheme="majorHAnsi"/>
                <w:b w:val="0"/>
                <w:sz w:val="20"/>
                <w:szCs w:val="20"/>
                <w:lang w:val="en-US"/>
              </w:rPr>
            </w:pPr>
            <w:r w:rsidRPr="002E4C3B">
              <w:rPr>
                <w:rFonts w:asciiTheme="majorHAnsi" w:hAnsiTheme="majorHAnsi" w:cstheme="majorHAnsi"/>
                <w:b w:val="0"/>
                <w:sz w:val="20"/>
                <w:szCs w:val="20"/>
                <w:lang w:val="en-US"/>
              </w:rPr>
              <w:t>We suggest using azathioprine in AE patients who are candidates for systemic treatment.   </w:t>
            </w:r>
          </w:p>
        </w:tc>
        <w:tc>
          <w:tcPr>
            <w:tcW w:w="6804" w:type="dxa"/>
            <w:hideMark/>
          </w:tcPr>
          <w:p w14:paraId="28707B32" w14:textId="29D8BF8B" w:rsidR="00916438" w:rsidRPr="002E4C3B" w:rsidRDefault="4E6817C6" w:rsidP="1D28A0A2">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20"/>
                <w:szCs w:val="20"/>
                <w:lang w:val="en-US"/>
              </w:rPr>
            </w:pPr>
            <w:r w:rsidRPr="1D28A0A2">
              <w:rPr>
                <w:rFonts w:ascii="Cambria Math" w:hAnsi="Cambria Math" w:cs="Cambria Math"/>
                <w:sz w:val="20"/>
                <w:szCs w:val="20"/>
              </w:rPr>
              <w:t>⨁⨁</w:t>
            </w:r>
            <w:r w:rsidRPr="1D28A0A2">
              <w:rPr>
                <w:rFonts w:ascii="Cambria Math" w:hAnsi="Cambria Math" w:cs="Cambria Math"/>
                <w:sz w:val="20"/>
                <w:szCs w:val="20"/>
                <w:lang w:val="en-US"/>
              </w:rPr>
              <w:t>◯◯</w:t>
            </w:r>
            <w:r w:rsidRPr="1D28A0A2">
              <w:rPr>
                <w:rFonts w:asciiTheme="majorHAnsi" w:hAnsiTheme="majorHAnsi" w:cstheme="majorBidi"/>
                <w:sz w:val="20"/>
                <w:szCs w:val="20"/>
                <w:lang w:val="en-US"/>
              </w:rPr>
              <w:t xml:space="preserve"> LOW for mean difference / standardized mean difference </w:t>
            </w:r>
            <w:r w:rsidRPr="1D28A0A2">
              <w:rPr>
                <w:rFonts w:asciiTheme="majorHAnsi" w:hAnsiTheme="majorHAnsi" w:cstheme="majorBidi"/>
                <w:b/>
                <w:bCs/>
                <w:sz w:val="20"/>
                <w:szCs w:val="20"/>
                <w:lang w:val="en-US"/>
              </w:rPr>
              <w:t>change in signs</w:t>
            </w:r>
            <w:r w:rsidRPr="1D28A0A2">
              <w:rPr>
                <w:rFonts w:asciiTheme="majorHAnsi" w:hAnsiTheme="majorHAnsi" w:cstheme="majorBidi"/>
                <w:sz w:val="20"/>
                <w:szCs w:val="20"/>
                <w:lang w:val="en-US"/>
              </w:rPr>
              <w:t>, DLQI, Itch VAS</w:t>
            </w:r>
            <w:r w:rsidR="69E2DB61" w:rsidRPr="1D28A0A2">
              <w:rPr>
                <w:rFonts w:asciiTheme="majorHAnsi" w:hAnsiTheme="majorHAnsi" w:cstheme="majorBidi"/>
                <w:sz w:val="20"/>
                <w:szCs w:val="20"/>
                <w:lang w:val="en-US"/>
              </w:rPr>
              <w:t>; OR</w:t>
            </w:r>
            <w:r w:rsidRPr="1D28A0A2">
              <w:rPr>
                <w:rFonts w:asciiTheme="majorHAnsi" w:hAnsiTheme="majorHAnsi" w:cstheme="majorBidi"/>
                <w:sz w:val="20"/>
                <w:szCs w:val="20"/>
                <w:lang w:val="en-US"/>
              </w:rPr>
              <w:t xml:space="preserve"> undesirable effects </w:t>
            </w:r>
          </w:p>
        </w:tc>
      </w:tr>
      <w:tr w:rsidR="00916438" w:rsidRPr="00533CE9" w14:paraId="056D8810" w14:textId="77777777" w:rsidTr="1D28A0A2">
        <w:trPr>
          <w:trHeight w:val="822"/>
        </w:trPr>
        <w:tc>
          <w:tcPr>
            <w:cnfStyle w:val="001000000000" w:firstRow="0" w:lastRow="0" w:firstColumn="1" w:lastColumn="0" w:oddVBand="0" w:evenVBand="0" w:oddHBand="0" w:evenHBand="0" w:firstRowFirstColumn="0" w:firstRowLastColumn="0" w:lastRowFirstColumn="0" w:lastRowLastColumn="0"/>
            <w:tcW w:w="2830" w:type="dxa"/>
            <w:hideMark/>
          </w:tcPr>
          <w:p w14:paraId="421A01B5" w14:textId="77777777" w:rsidR="00916438" w:rsidRPr="002E4C3B" w:rsidRDefault="4E6817C6" w:rsidP="1D28A0A2">
            <w:pPr>
              <w:rPr>
                <w:rFonts w:asciiTheme="majorHAnsi" w:hAnsiTheme="majorHAnsi" w:cstheme="majorBidi"/>
                <w:b w:val="0"/>
                <w:bCs w:val="0"/>
                <w:sz w:val="20"/>
                <w:szCs w:val="20"/>
                <w:lang w:val="en-US"/>
              </w:rPr>
            </w:pPr>
            <w:r w:rsidRPr="1D28A0A2">
              <w:rPr>
                <w:rFonts w:asciiTheme="majorHAnsi" w:hAnsiTheme="majorHAnsi" w:cstheme="majorBidi"/>
                <w:b w:val="0"/>
                <w:bCs w:val="0"/>
                <w:sz w:val="20"/>
                <w:szCs w:val="20"/>
                <w:lang w:val="en-US"/>
              </w:rPr>
              <w:t>We recommend using ciclosporin to achieve disease control in AE patients who are candidates for systemic treatment. </w:t>
            </w:r>
          </w:p>
        </w:tc>
        <w:tc>
          <w:tcPr>
            <w:tcW w:w="6804" w:type="dxa"/>
            <w:hideMark/>
          </w:tcPr>
          <w:p w14:paraId="7AC04FD9" w14:textId="77777777" w:rsidR="00916438" w:rsidRPr="002E4C3B" w:rsidRDefault="4E6817C6" w:rsidP="1D28A0A2">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Bidi"/>
                <w:color w:val="000000"/>
                <w:sz w:val="20"/>
                <w:szCs w:val="20"/>
                <w:lang w:val="en-US" w:eastAsia="en-US"/>
              </w:rPr>
            </w:pPr>
            <w:r w:rsidRPr="00153E60">
              <w:rPr>
                <w:rFonts w:ascii="Cambria Math" w:eastAsia="Calibri" w:hAnsi="Cambria Math" w:cs="Cambria Math"/>
                <w:color w:val="000000" w:themeColor="text1"/>
                <w:sz w:val="20"/>
                <w:szCs w:val="20"/>
                <w:lang w:val="de-DE" w:eastAsia="en-US"/>
              </w:rPr>
              <w:t>⨁⨁</w:t>
            </w:r>
            <w:r w:rsidRPr="00153E60">
              <w:rPr>
                <w:rFonts w:ascii="Cambria Math" w:eastAsia="Calibri" w:hAnsi="Cambria Math" w:cs="Cambria Math"/>
                <w:color w:val="000000" w:themeColor="text1"/>
                <w:sz w:val="20"/>
                <w:szCs w:val="20"/>
                <w:lang w:val="en-US" w:eastAsia="en-US"/>
              </w:rPr>
              <w:t>◯◯</w:t>
            </w:r>
            <w:r w:rsidRPr="1D28A0A2">
              <w:rPr>
                <w:rFonts w:asciiTheme="majorHAnsi" w:eastAsia="Calibri" w:hAnsiTheme="majorHAnsi" w:cstheme="majorBidi"/>
                <w:color w:val="000000" w:themeColor="text1"/>
                <w:sz w:val="20"/>
                <w:szCs w:val="20"/>
                <w:lang w:val="en-US" w:eastAsia="en-US"/>
              </w:rPr>
              <w:t xml:space="preserve"> LOW for mean difference / standardized mean difference </w:t>
            </w:r>
            <w:r w:rsidRPr="1D28A0A2">
              <w:rPr>
                <w:rFonts w:asciiTheme="majorHAnsi" w:eastAsia="Calibri" w:hAnsiTheme="majorHAnsi" w:cstheme="majorBidi"/>
                <w:b/>
                <w:bCs/>
                <w:color w:val="000000" w:themeColor="text1"/>
                <w:sz w:val="20"/>
                <w:szCs w:val="20"/>
                <w:lang w:val="en-US" w:eastAsia="en-US"/>
              </w:rPr>
              <w:t>change in signs</w:t>
            </w:r>
            <w:r w:rsidRPr="1D28A0A2">
              <w:rPr>
                <w:rFonts w:asciiTheme="majorHAnsi" w:eastAsia="Calibri" w:hAnsiTheme="majorHAnsi" w:cstheme="majorBidi"/>
                <w:color w:val="000000" w:themeColor="text1"/>
                <w:sz w:val="20"/>
                <w:szCs w:val="20"/>
                <w:lang w:val="en-US" w:eastAsia="en-US"/>
              </w:rPr>
              <w:t>, Itch VAS </w:t>
            </w:r>
          </w:p>
        </w:tc>
      </w:tr>
      <w:tr w:rsidR="00916438" w:rsidRPr="00533CE9" w14:paraId="46A36F30" w14:textId="77777777" w:rsidTr="1D28A0A2">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2830" w:type="dxa"/>
            <w:hideMark/>
          </w:tcPr>
          <w:p w14:paraId="56097A52" w14:textId="77777777" w:rsidR="00916438" w:rsidRPr="002E4C3B" w:rsidRDefault="00916438" w:rsidP="00D26B0D">
            <w:pPr>
              <w:rPr>
                <w:rFonts w:asciiTheme="majorHAnsi" w:hAnsiTheme="majorHAnsi" w:cstheme="majorHAnsi"/>
                <w:b w:val="0"/>
                <w:sz w:val="20"/>
                <w:szCs w:val="20"/>
                <w:lang w:val="en-US"/>
              </w:rPr>
            </w:pPr>
            <w:r w:rsidRPr="002E4C3B">
              <w:rPr>
                <w:rFonts w:asciiTheme="majorHAnsi" w:hAnsiTheme="majorHAnsi" w:cstheme="majorHAnsi"/>
                <w:b w:val="0"/>
                <w:sz w:val="20"/>
                <w:szCs w:val="20"/>
                <w:lang w:val="en-US"/>
              </w:rPr>
              <w:t>We </w:t>
            </w:r>
            <w:r w:rsidRPr="002E4C3B">
              <w:rPr>
                <w:rFonts w:asciiTheme="majorHAnsi" w:hAnsiTheme="majorHAnsi" w:cstheme="majorHAnsi"/>
                <w:b w:val="0"/>
                <w:bCs w:val="0"/>
                <w:sz w:val="20"/>
                <w:szCs w:val="20"/>
                <w:lang w:val="en-US"/>
              </w:rPr>
              <w:t>suggest</w:t>
            </w:r>
            <w:r w:rsidRPr="002E4C3B">
              <w:rPr>
                <w:rFonts w:asciiTheme="majorHAnsi" w:hAnsiTheme="majorHAnsi" w:cstheme="majorHAnsi"/>
                <w:b w:val="0"/>
                <w:sz w:val="20"/>
                <w:szCs w:val="20"/>
                <w:lang w:val="en-US"/>
              </w:rPr>
              <w:t> using methotrexate in AE patients who are candidates for systemic treatment. </w:t>
            </w:r>
          </w:p>
        </w:tc>
        <w:tc>
          <w:tcPr>
            <w:tcW w:w="6804" w:type="dxa"/>
            <w:hideMark/>
          </w:tcPr>
          <w:p w14:paraId="44A67195" w14:textId="3A7778D3" w:rsidR="00916438" w:rsidRPr="002E4C3B" w:rsidRDefault="4E6817C6" w:rsidP="1D28A0A2">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Bidi"/>
                <w:color w:val="000000"/>
                <w:sz w:val="20"/>
                <w:szCs w:val="20"/>
                <w:lang w:val="en-US" w:eastAsia="en-US"/>
              </w:rPr>
            </w:pPr>
            <w:r w:rsidRPr="1D28A0A2">
              <w:rPr>
                <w:rFonts w:ascii="Cambria Math" w:eastAsia="Calibri" w:hAnsi="Cambria Math" w:cs="Cambria Math"/>
                <w:color w:val="000000" w:themeColor="text1"/>
                <w:sz w:val="20"/>
                <w:szCs w:val="20"/>
                <w:lang w:val="de-DE" w:eastAsia="en-US"/>
              </w:rPr>
              <w:t>⨁⨁</w:t>
            </w:r>
            <w:r w:rsidRPr="1D28A0A2">
              <w:rPr>
                <w:rFonts w:ascii="Cambria Math" w:eastAsia="Calibri" w:hAnsi="Cambria Math" w:cs="Cambria Math"/>
                <w:color w:val="000000" w:themeColor="text1"/>
                <w:sz w:val="20"/>
                <w:szCs w:val="20"/>
                <w:lang w:val="en-US" w:eastAsia="en-US"/>
              </w:rPr>
              <w:t>◯◯</w:t>
            </w:r>
            <w:r w:rsidRPr="1D28A0A2">
              <w:rPr>
                <w:rFonts w:asciiTheme="majorHAnsi" w:eastAsia="Calibri" w:hAnsiTheme="majorHAnsi" w:cstheme="majorBidi"/>
                <w:color w:val="000000" w:themeColor="text1"/>
                <w:sz w:val="20"/>
                <w:szCs w:val="20"/>
                <w:lang w:val="en-US" w:eastAsia="en-US"/>
              </w:rPr>
              <w:t xml:space="preserve"> LOW standardized mean difference </w:t>
            </w:r>
            <w:r w:rsidRPr="1D28A0A2">
              <w:rPr>
                <w:rFonts w:asciiTheme="majorHAnsi" w:eastAsia="Calibri" w:hAnsiTheme="majorHAnsi" w:cstheme="majorBidi"/>
                <w:b/>
                <w:bCs/>
                <w:color w:val="000000" w:themeColor="text1"/>
                <w:sz w:val="20"/>
                <w:szCs w:val="20"/>
                <w:lang w:val="en-US" w:eastAsia="en-US"/>
              </w:rPr>
              <w:t>change in signs</w:t>
            </w:r>
          </w:p>
        </w:tc>
      </w:tr>
      <w:tr w:rsidR="00916438" w:rsidRPr="00533CE9" w14:paraId="188B3A9F" w14:textId="77777777" w:rsidTr="1D28A0A2">
        <w:trPr>
          <w:trHeight w:val="1125"/>
        </w:trPr>
        <w:tc>
          <w:tcPr>
            <w:cnfStyle w:val="001000000000" w:firstRow="0" w:lastRow="0" w:firstColumn="1" w:lastColumn="0" w:oddVBand="0" w:evenVBand="0" w:oddHBand="0" w:evenHBand="0" w:firstRowFirstColumn="0" w:firstRowLastColumn="0" w:lastRowFirstColumn="0" w:lastRowLastColumn="0"/>
            <w:tcW w:w="2830" w:type="dxa"/>
            <w:hideMark/>
          </w:tcPr>
          <w:p w14:paraId="06ED64CD" w14:textId="70DBF232" w:rsidR="00916438" w:rsidRPr="002E4C3B" w:rsidRDefault="00916438" w:rsidP="00D26B0D">
            <w:pPr>
              <w:rPr>
                <w:rFonts w:asciiTheme="majorHAnsi" w:hAnsiTheme="majorHAnsi" w:cstheme="majorHAnsi"/>
                <w:b w:val="0"/>
                <w:sz w:val="20"/>
                <w:szCs w:val="20"/>
                <w:lang w:val="en-US"/>
              </w:rPr>
            </w:pPr>
            <w:r w:rsidRPr="002E4C3B">
              <w:rPr>
                <w:rFonts w:asciiTheme="majorHAnsi" w:hAnsiTheme="majorHAnsi" w:cstheme="majorHAnsi"/>
                <w:b w:val="0"/>
                <w:sz w:val="20"/>
                <w:szCs w:val="20"/>
                <w:lang w:val="en-US"/>
              </w:rPr>
              <w:t>We </w:t>
            </w:r>
            <w:r w:rsidRPr="002E4C3B">
              <w:rPr>
                <w:rFonts w:asciiTheme="majorHAnsi" w:hAnsiTheme="majorHAnsi" w:cstheme="majorHAnsi"/>
                <w:b w:val="0"/>
                <w:bCs w:val="0"/>
                <w:sz w:val="20"/>
                <w:szCs w:val="20"/>
                <w:lang w:val="en-US"/>
              </w:rPr>
              <w:t>recommend</w:t>
            </w:r>
            <w:r w:rsidRPr="002E4C3B">
              <w:rPr>
                <w:rFonts w:asciiTheme="majorHAnsi" w:hAnsiTheme="majorHAnsi" w:cstheme="majorHAnsi"/>
                <w:b w:val="0"/>
                <w:sz w:val="20"/>
                <w:szCs w:val="20"/>
                <w:lang w:val="en-US"/>
              </w:rPr>
              <w:t> dupilumab in AE patients who are candidates for systemic treatment</w:t>
            </w:r>
            <w:r w:rsidR="003F5229">
              <w:rPr>
                <w:rFonts w:asciiTheme="majorHAnsi" w:hAnsiTheme="majorHAnsi" w:cstheme="majorHAnsi"/>
                <w:b w:val="0"/>
                <w:sz w:val="20"/>
                <w:szCs w:val="20"/>
                <w:lang w:val="en-US"/>
              </w:rPr>
              <w:t>.</w:t>
            </w:r>
            <w:r w:rsidRPr="002E4C3B">
              <w:rPr>
                <w:rFonts w:asciiTheme="majorHAnsi" w:hAnsiTheme="majorHAnsi" w:cstheme="majorHAnsi"/>
                <w:b w:val="0"/>
                <w:sz w:val="20"/>
                <w:szCs w:val="20"/>
                <w:lang w:val="en-US"/>
              </w:rPr>
              <w:t> </w:t>
            </w:r>
          </w:p>
        </w:tc>
        <w:tc>
          <w:tcPr>
            <w:tcW w:w="6804" w:type="dxa"/>
            <w:hideMark/>
          </w:tcPr>
          <w:p w14:paraId="5C40B036" w14:textId="77777777" w:rsidR="00916438" w:rsidRPr="00BC5BC4" w:rsidRDefault="00916438" w:rsidP="00D26B0D">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C5BC4">
              <w:rPr>
                <w:rFonts w:ascii="Cambria Math" w:hAnsi="Cambria Math" w:cs="Cambria Math"/>
                <w:sz w:val="20"/>
                <w:szCs w:val="20"/>
              </w:rPr>
              <w:t>⨁⨁⨁⨁</w:t>
            </w:r>
            <w:r w:rsidRPr="002E4C3B">
              <w:rPr>
                <w:rFonts w:asciiTheme="majorHAnsi" w:hAnsiTheme="majorHAnsi" w:cstheme="majorHAnsi"/>
                <w:sz w:val="20"/>
                <w:szCs w:val="20"/>
                <w:lang w:val="en-US"/>
              </w:rPr>
              <w:t xml:space="preserve"> HIGH for mean difference/ standardized mean difference </w:t>
            </w:r>
            <w:r w:rsidRPr="008A70E1">
              <w:rPr>
                <w:rFonts w:asciiTheme="majorHAnsi" w:hAnsiTheme="majorHAnsi" w:cstheme="majorHAnsi"/>
                <w:b/>
                <w:sz w:val="20"/>
                <w:szCs w:val="20"/>
                <w:lang w:val="en-US"/>
              </w:rPr>
              <w:t>EASI</w:t>
            </w:r>
            <w:r w:rsidRPr="002E4C3B">
              <w:rPr>
                <w:rFonts w:asciiTheme="majorHAnsi" w:hAnsiTheme="majorHAnsi" w:cstheme="majorHAnsi"/>
                <w:sz w:val="20"/>
                <w:szCs w:val="20"/>
                <w:lang w:val="en-US"/>
              </w:rPr>
              <w:t xml:space="preserve">, </w:t>
            </w:r>
            <w:r w:rsidRPr="008A70E1">
              <w:rPr>
                <w:rFonts w:asciiTheme="majorHAnsi" w:hAnsiTheme="majorHAnsi" w:cstheme="majorHAnsi"/>
                <w:b/>
                <w:sz w:val="20"/>
                <w:szCs w:val="20"/>
                <w:lang w:val="en-US"/>
              </w:rPr>
              <w:t>change in signs</w:t>
            </w:r>
            <w:r w:rsidRPr="002E4C3B">
              <w:rPr>
                <w:rFonts w:asciiTheme="majorHAnsi" w:hAnsiTheme="majorHAnsi" w:cstheme="majorHAnsi"/>
                <w:sz w:val="20"/>
                <w:szCs w:val="20"/>
                <w:lang w:val="en-US"/>
              </w:rPr>
              <w:t xml:space="preserve">, </w:t>
            </w:r>
            <w:r w:rsidRPr="008A70E1">
              <w:rPr>
                <w:rFonts w:asciiTheme="majorHAnsi" w:hAnsiTheme="majorHAnsi" w:cstheme="majorHAnsi"/>
                <w:b/>
                <w:sz w:val="20"/>
                <w:szCs w:val="20"/>
                <w:lang w:val="en-US"/>
              </w:rPr>
              <w:t>POEM</w:t>
            </w:r>
            <w:r w:rsidRPr="002E4C3B">
              <w:rPr>
                <w:rFonts w:asciiTheme="majorHAnsi" w:hAnsiTheme="majorHAnsi" w:cstheme="majorHAnsi"/>
                <w:sz w:val="20"/>
                <w:szCs w:val="20"/>
                <w:lang w:val="en-US"/>
              </w:rPr>
              <w:t xml:space="preserve">, </w:t>
            </w:r>
            <w:r w:rsidRPr="008A70E1">
              <w:rPr>
                <w:rFonts w:asciiTheme="majorHAnsi" w:hAnsiTheme="majorHAnsi" w:cstheme="majorHAnsi"/>
                <w:b/>
                <w:sz w:val="20"/>
                <w:szCs w:val="20"/>
                <w:lang w:val="en-US"/>
              </w:rPr>
              <w:t>DLQI </w:t>
            </w:r>
          </w:p>
          <w:p w14:paraId="38B4FA1C" w14:textId="004B1731" w:rsidR="00916438" w:rsidRPr="00BC5BC4" w:rsidRDefault="00916438" w:rsidP="00D26B0D">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C5BC4">
              <w:rPr>
                <w:rFonts w:ascii="Cambria Math" w:hAnsi="Cambria Math" w:cs="Cambria Math"/>
                <w:sz w:val="20"/>
                <w:szCs w:val="20"/>
              </w:rPr>
              <w:t>⨁⨁⨁</w:t>
            </w:r>
            <w:r w:rsidRPr="002E4C3B">
              <w:rPr>
                <w:rFonts w:ascii="Cambria Math" w:hAnsi="Cambria Math" w:cs="Cambria Math"/>
                <w:sz w:val="20"/>
                <w:szCs w:val="20"/>
                <w:lang w:val="en-US"/>
              </w:rPr>
              <w:t>◯</w:t>
            </w:r>
            <w:r w:rsidRPr="002E4C3B">
              <w:rPr>
                <w:rFonts w:asciiTheme="majorHAnsi" w:hAnsiTheme="majorHAnsi" w:cstheme="majorHAnsi"/>
                <w:sz w:val="20"/>
                <w:szCs w:val="20"/>
                <w:lang w:val="en-US"/>
              </w:rPr>
              <w:t> MO</w:t>
            </w:r>
            <w:r>
              <w:rPr>
                <w:rFonts w:asciiTheme="majorHAnsi" w:hAnsiTheme="majorHAnsi" w:cstheme="majorHAnsi"/>
                <w:sz w:val="20"/>
                <w:szCs w:val="20"/>
                <w:lang w:val="en-US"/>
              </w:rPr>
              <w:t>DERATE for undesirable effects</w:t>
            </w:r>
          </w:p>
          <w:p w14:paraId="11EBCCA1" w14:textId="77777777" w:rsidR="00916438" w:rsidRPr="003E5964" w:rsidRDefault="00916438" w:rsidP="00D26B0D">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20"/>
                <w:szCs w:val="20"/>
                <w:u w:val="single"/>
                <w:lang w:val="en-US"/>
              </w:rPr>
            </w:pPr>
            <w:r w:rsidRPr="003E5964">
              <w:rPr>
                <w:rFonts w:asciiTheme="majorHAnsi" w:hAnsiTheme="majorHAnsi" w:cstheme="majorHAnsi"/>
                <w:sz w:val="20"/>
                <w:szCs w:val="20"/>
                <w:u w:val="single"/>
                <w:lang w:val="en-US"/>
              </w:rPr>
              <w:t>Long term (52 weeks) vs placebo </w:t>
            </w:r>
          </w:p>
          <w:p w14:paraId="1E1608C5" w14:textId="77777777" w:rsidR="00916438" w:rsidRPr="00680032" w:rsidRDefault="00916438" w:rsidP="00D26B0D">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2E4C3B">
              <w:rPr>
                <w:rFonts w:asciiTheme="majorHAnsi" w:hAnsiTheme="majorHAnsi" w:cstheme="majorHAnsi"/>
                <w:sz w:val="20"/>
                <w:szCs w:val="20"/>
                <w:lang w:val="en-US"/>
              </w:rPr>
              <w:t xml:space="preserve">RoB low for change in </w:t>
            </w:r>
            <w:r w:rsidRPr="00C40CD5">
              <w:rPr>
                <w:rFonts w:asciiTheme="majorHAnsi" w:hAnsiTheme="majorHAnsi" w:cstheme="majorHAnsi"/>
                <w:b/>
                <w:sz w:val="20"/>
                <w:szCs w:val="20"/>
                <w:lang w:val="en-US"/>
              </w:rPr>
              <w:t>EASI</w:t>
            </w:r>
            <w:r w:rsidRPr="002E4C3B">
              <w:rPr>
                <w:rFonts w:asciiTheme="majorHAnsi" w:hAnsiTheme="majorHAnsi" w:cstheme="majorHAnsi"/>
                <w:sz w:val="20"/>
                <w:szCs w:val="20"/>
                <w:lang w:val="en-US"/>
              </w:rPr>
              <w:t>, POEM, DLQI, undesirable effects</w:t>
            </w:r>
            <w:r w:rsidRPr="00BC5BC4">
              <w:rPr>
                <w:rFonts w:asciiTheme="majorHAnsi" w:hAnsiTheme="majorHAnsi" w:cstheme="majorHAnsi"/>
                <w:sz w:val="20"/>
                <w:szCs w:val="20"/>
                <w:lang w:val="en-US"/>
              </w:rPr>
              <w:t> </w:t>
            </w:r>
          </w:p>
        </w:tc>
      </w:tr>
      <w:tr w:rsidR="00916438" w:rsidRPr="00533CE9" w14:paraId="2E8EAB37" w14:textId="77777777" w:rsidTr="1D28A0A2">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2830" w:type="dxa"/>
            <w:hideMark/>
          </w:tcPr>
          <w:p w14:paraId="3054968B" w14:textId="04935A9D" w:rsidR="00916438" w:rsidRPr="00BC5BC4" w:rsidRDefault="00916438" w:rsidP="00D26B0D">
            <w:pPr>
              <w:rPr>
                <w:rFonts w:asciiTheme="majorHAnsi" w:eastAsia="Times New Roman" w:hAnsiTheme="majorHAnsi" w:cstheme="majorHAnsi"/>
                <w:b w:val="0"/>
                <w:sz w:val="20"/>
                <w:szCs w:val="20"/>
                <w:lang w:val="en-US" w:eastAsia="en-GB"/>
              </w:rPr>
            </w:pPr>
            <w:r w:rsidRPr="00BC5BC4">
              <w:rPr>
                <w:rFonts w:asciiTheme="majorHAnsi" w:eastAsia="Times New Roman" w:hAnsiTheme="majorHAnsi" w:cstheme="majorHAnsi"/>
                <w:b w:val="0"/>
                <w:sz w:val="20"/>
                <w:szCs w:val="20"/>
                <w:lang w:val="en-US" w:eastAsia="en-GB"/>
              </w:rPr>
              <w:t>We </w:t>
            </w:r>
            <w:r w:rsidRPr="00BC5BC4">
              <w:rPr>
                <w:rFonts w:asciiTheme="majorHAnsi" w:eastAsia="Times New Roman" w:hAnsiTheme="majorHAnsi" w:cstheme="majorHAnsi"/>
                <w:b w:val="0"/>
                <w:bCs w:val="0"/>
                <w:sz w:val="20"/>
                <w:szCs w:val="20"/>
                <w:lang w:val="en-US" w:eastAsia="en-GB"/>
              </w:rPr>
              <w:t>recommend</w:t>
            </w:r>
            <w:r w:rsidRPr="00BC5BC4">
              <w:rPr>
                <w:rFonts w:asciiTheme="majorHAnsi" w:eastAsia="Times New Roman" w:hAnsiTheme="majorHAnsi" w:cstheme="majorHAnsi"/>
                <w:b w:val="0"/>
                <w:sz w:val="20"/>
                <w:szCs w:val="20"/>
                <w:lang w:val="en-US" w:eastAsia="en-GB"/>
              </w:rPr>
              <w:t> baricitinib in AE patients, who are candidates for systemic treatment</w:t>
            </w:r>
            <w:r w:rsidR="003F5229">
              <w:rPr>
                <w:rFonts w:asciiTheme="majorHAnsi" w:eastAsia="Times New Roman" w:hAnsiTheme="majorHAnsi" w:cstheme="majorHAnsi"/>
                <w:b w:val="0"/>
                <w:sz w:val="20"/>
                <w:szCs w:val="20"/>
                <w:lang w:val="en-US" w:eastAsia="en-GB"/>
              </w:rPr>
              <w:t>.</w:t>
            </w:r>
            <w:r w:rsidRPr="00BC5BC4">
              <w:rPr>
                <w:rFonts w:asciiTheme="majorHAnsi" w:eastAsia="Times New Roman" w:hAnsiTheme="majorHAnsi" w:cstheme="majorHAnsi"/>
                <w:b w:val="0"/>
                <w:sz w:val="20"/>
                <w:szCs w:val="20"/>
                <w:lang w:val="en-US" w:eastAsia="en-GB"/>
              </w:rPr>
              <w:t> </w:t>
            </w:r>
          </w:p>
        </w:tc>
        <w:tc>
          <w:tcPr>
            <w:tcW w:w="6804" w:type="dxa"/>
            <w:hideMark/>
          </w:tcPr>
          <w:p w14:paraId="38200F7D" w14:textId="5204755E" w:rsidR="00916438" w:rsidRPr="00BC5BC4" w:rsidRDefault="4E6817C6" w:rsidP="1D28A0A2">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20"/>
                <w:szCs w:val="20"/>
                <w:lang w:val="en-US"/>
              </w:rPr>
            </w:pPr>
            <w:r w:rsidRPr="1D28A0A2">
              <w:rPr>
                <w:rFonts w:ascii="Cambria Math" w:hAnsi="Cambria Math" w:cs="Cambria Math"/>
                <w:sz w:val="20"/>
                <w:szCs w:val="20"/>
                <w:lang w:val="en-US"/>
              </w:rPr>
              <w:t>⨁⨁⨁◯</w:t>
            </w:r>
            <w:r w:rsidR="6794AC0D" w:rsidRPr="1D28A0A2">
              <w:rPr>
                <w:rFonts w:asciiTheme="majorHAnsi" w:hAnsiTheme="majorHAnsi" w:cstheme="majorBidi"/>
                <w:sz w:val="20"/>
                <w:szCs w:val="20"/>
                <w:lang w:val="en-US"/>
              </w:rPr>
              <w:t xml:space="preserve"> MODERATE for mean difference </w:t>
            </w:r>
            <w:r w:rsidRPr="1D28A0A2">
              <w:rPr>
                <w:rFonts w:asciiTheme="majorHAnsi" w:hAnsiTheme="majorHAnsi" w:cstheme="majorBidi"/>
                <w:b/>
                <w:bCs/>
                <w:sz w:val="20"/>
                <w:szCs w:val="20"/>
                <w:lang w:val="en-US"/>
              </w:rPr>
              <w:t>EASI</w:t>
            </w:r>
            <w:r w:rsidRPr="1D28A0A2">
              <w:rPr>
                <w:rFonts w:asciiTheme="majorHAnsi" w:hAnsiTheme="majorHAnsi" w:cstheme="majorBidi"/>
                <w:sz w:val="20"/>
                <w:szCs w:val="20"/>
                <w:lang w:val="en-US"/>
              </w:rPr>
              <w:t>, DLQI </w:t>
            </w:r>
          </w:p>
          <w:p w14:paraId="40FF02B4" w14:textId="77777777" w:rsidR="00916438" w:rsidRPr="00680032" w:rsidRDefault="4E6817C6" w:rsidP="1D28A0A2">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20"/>
                <w:szCs w:val="20"/>
                <w:lang w:val="en-US"/>
              </w:rPr>
            </w:pPr>
            <w:r w:rsidRPr="1D28A0A2">
              <w:rPr>
                <w:rFonts w:ascii="Cambria Math" w:hAnsi="Cambria Math" w:cs="Cambria Math"/>
                <w:sz w:val="20"/>
                <w:szCs w:val="20"/>
                <w:lang w:val="en-US"/>
              </w:rPr>
              <w:t>⨁⨁⨁◯</w:t>
            </w:r>
            <w:r w:rsidRPr="1D28A0A2">
              <w:rPr>
                <w:rFonts w:asciiTheme="majorHAnsi" w:hAnsiTheme="majorHAnsi" w:cstheme="majorBidi"/>
                <w:sz w:val="20"/>
                <w:szCs w:val="20"/>
                <w:lang w:val="en-US"/>
              </w:rPr>
              <w:t> MODERATE to  </w:t>
            </w:r>
            <w:r w:rsidRPr="1D28A0A2">
              <w:rPr>
                <w:rFonts w:ascii="Cambria Math" w:hAnsi="Cambria Math" w:cs="Cambria Math"/>
                <w:sz w:val="20"/>
                <w:szCs w:val="20"/>
                <w:lang w:val="en-US"/>
              </w:rPr>
              <w:t>⨁⨁◯◯</w:t>
            </w:r>
            <w:r w:rsidRPr="1D28A0A2">
              <w:rPr>
                <w:rFonts w:asciiTheme="majorHAnsi" w:hAnsiTheme="majorHAnsi" w:cstheme="majorBidi"/>
                <w:sz w:val="20"/>
                <w:szCs w:val="20"/>
                <w:lang w:val="en-US"/>
              </w:rPr>
              <w:t> LOW for undesirable effects </w:t>
            </w:r>
          </w:p>
        </w:tc>
      </w:tr>
      <w:tr w:rsidR="00916438" w:rsidRPr="00637974" w14:paraId="0FDF9E59" w14:textId="77777777" w:rsidTr="1D28A0A2">
        <w:trPr>
          <w:trHeight w:val="774"/>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tcBorders>
            <w:shd w:val="clear" w:color="auto" w:fill="auto"/>
          </w:tcPr>
          <w:p w14:paraId="324B35D9" w14:textId="4B385F03" w:rsidR="00916438" w:rsidRPr="00BC5BC4" w:rsidRDefault="00916438" w:rsidP="00D26B0D">
            <w:pPr>
              <w:rPr>
                <w:rFonts w:asciiTheme="majorHAnsi" w:eastAsia="Times New Roman" w:hAnsiTheme="majorHAnsi" w:cstheme="majorHAnsi"/>
                <w:b w:val="0"/>
                <w:sz w:val="20"/>
                <w:szCs w:val="20"/>
                <w:lang w:val="en-US" w:eastAsia="en-GB"/>
              </w:rPr>
            </w:pPr>
            <w:r w:rsidRPr="00BC5BC4">
              <w:rPr>
                <w:rFonts w:asciiTheme="majorHAnsi" w:eastAsia="Times New Roman" w:hAnsiTheme="majorHAnsi" w:cstheme="majorHAnsi"/>
                <w:b w:val="0"/>
                <w:sz w:val="20"/>
                <w:szCs w:val="20"/>
                <w:lang w:val="en-US" w:eastAsia="en-GB"/>
              </w:rPr>
              <w:t>We </w:t>
            </w:r>
            <w:r w:rsidRPr="00BC5BC4">
              <w:rPr>
                <w:rFonts w:asciiTheme="majorHAnsi" w:eastAsia="Times New Roman" w:hAnsiTheme="majorHAnsi" w:cstheme="majorHAnsi"/>
                <w:b w:val="0"/>
                <w:bCs w:val="0"/>
                <w:sz w:val="20"/>
                <w:szCs w:val="20"/>
                <w:lang w:val="en-US" w:eastAsia="en-GB"/>
              </w:rPr>
              <w:t>recommend</w:t>
            </w:r>
            <w:r w:rsidRPr="00BC5BC4">
              <w:rPr>
                <w:rFonts w:asciiTheme="majorHAnsi" w:eastAsia="Times New Roman" w:hAnsiTheme="majorHAnsi" w:cstheme="majorHAnsi"/>
                <w:b w:val="0"/>
                <w:sz w:val="20"/>
                <w:szCs w:val="20"/>
                <w:lang w:val="en-US" w:eastAsia="en-GB"/>
              </w:rPr>
              <w:t> </w:t>
            </w:r>
            <w:r>
              <w:rPr>
                <w:rFonts w:asciiTheme="majorHAnsi" w:eastAsia="Times New Roman" w:hAnsiTheme="majorHAnsi" w:cstheme="majorHAnsi"/>
                <w:b w:val="0"/>
                <w:sz w:val="20"/>
                <w:szCs w:val="20"/>
                <w:lang w:val="en-US" w:eastAsia="en-GB"/>
              </w:rPr>
              <w:t>tralokinumab</w:t>
            </w:r>
            <w:r w:rsidRPr="00BC5BC4">
              <w:rPr>
                <w:rFonts w:asciiTheme="majorHAnsi" w:eastAsia="Times New Roman" w:hAnsiTheme="majorHAnsi" w:cstheme="majorHAnsi"/>
                <w:b w:val="0"/>
                <w:sz w:val="20"/>
                <w:szCs w:val="20"/>
                <w:lang w:val="en-US" w:eastAsia="en-GB"/>
              </w:rPr>
              <w:t> in AE patients, who are candidates for systemic treatment</w:t>
            </w:r>
            <w:r w:rsidR="003F5229">
              <w:rPr>
                <w:rFonts w:asciiTheme="majorHAnsi" w:eastAsia="Times New Roman" w:hAnsiTheme="majorHAnsi" w:cstheme="majorHAnsi"/>
                <w:b w:val="0"/>
                <w:sz w:val="20"/>
                <w:szCs w:val="20"/>
                <w:lang w:val="en-US" w:eastAsia="en-GB"/>
              </w:rPr>
              <w:t>.</w:t>
            </w:r>
            <w:r w:rsidRPr="00BC5BC4">
              <w:rPr>
                <w:rFonts w:asciiTheme="majorHAnsi" w:eastAsia="Times New Roman" w:hAnsiTheme="majorHAnsi" w:cstheme="majorHAnsi"/>
                <w:b w:val="0"/>
                <w:sz w:val="20"/>
                <w:szCs w:val="20"/>
                <w:lang w:val="en-US" w:eastAsia="en-GB"/>
              </w:rPr>
              <w:t> </w:t>
            </w:r>
          </w:p>
        </w:tc>
        <w:tc>
          <w:tcPr>
            <w:tcW w:w="6804" w:type="dxa"/>
            <w:tcBorders>
              <w:bottom w:val="single" w:sz="4" w:space="0" w:color="auto"/>
            </w:tcBorders>
          </w:tcPr>
          <w:p w14:paraId="0A5D89A5" w14:textId="2C47D0DF" w:rsidR="00916438" w:rsidRDefault="00916438" w:rsidP="00D26B0D">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C5BC4">
              <w:rPr>
                <w:rFonts w:ascii="Cambria Math" w:hAnsi="Cambria Math" w:cs="Cambria Math"/>
                <w:sz w:val="20"/>
                <w:szCs w:val="20"/>
                <w:lang w:val="en-US"/>
              </w:rPr>
              <w:t>⨁⨁⨁</w:t>
            </w:r>
            <w:r w:rsidRPr="002E4C3B">
              <w:rPr>
                <w:rFonts w:ascii="Cambria Math" w:hAnsi="Cambria Math" w:cs="Cambria Math"/>
                <w:sz w:val="20"/>
                <w:szCs w:val="20"/>
                <w:lang w:val="en-US"/>
              </w:rPr>
              <w:t>◯</w:t>
            </w:r>
            <w:r w:rsidR="00D5268A">
              <w:rPr>
                <w:rFonts w:asciiTheme="majorHAnsi" w:hAnsiTheme="majorHAnsi" w:cstheme="majorHAnsi"/>
                <w:sz w:val="20"/>
                <w:szCs w:val="20"/>
                <w:lang w:val="en-US"/>
              </w:rPr>
              <w:t xml:space="preserve"> MODERATE for mean difference </w:t>
            </w:r>
            <w:r w:rsidRPr="008A70E1">
              <w:rPr>
                <w:rFonts w:asciiTheme="majorHAnsi" w:hAnsiTheme="majorHAnsi" w:cstheme="majorHAnsi"/>
                <w:b/>
                <w:sz w:val="20"/>
                <w:szCs w:val="20"/>
                <w:lang w:val="en-US"/>
              </w:rPr>
              <w:t>EASI</w:t>
            </w:r>
            <w:r w:rsidRPr="002E4C3B">
              <w:rPr>
                <w:rFonts w:asciiTheme="majorHAnsi" w:hAnsiTheme="majorHAnsi" w:cstheme="majorHAnsi"/>
                <w:sz w:val="20"/>
                <w:szCs w:val="20"/>
                <w:lang w:val="en-US"/>
              </w:rPr>
              <w:t>, DLQI</w:t>
            </w:r>
            <w:r>
              <w:rPr>
                <w:rFonts w:asciiTheme="majorHAnsi" w:hAnsiTheme="majorHAnsi" w:cstheme="majorHAnsi"/>
                <w:sz w:val="20"/>
                <w:szCs w:val="20"/>
                <w:lang w:val="en-US"/>
              </w:rPr>
              <w:t> </w:t>
            </w:r>
          </w:p>
          <w:p w14:paraId="4176412E" w14:textId="77777777" w:rsidR="00916438" w:rsidRPr="00417550" w:rsidRDefault="00916438" w:rsidP="00D26B0D">
            <w:pPr>
              <w:pStyle w:val="Defaul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BC5BC4">
              <w:rPr>
                <w:rFonts w:ascii="Cambria Math" w:hAnsi="Cambria Math" w:cs="Cambria Math"/>
                <w:sz w:val="20"/>
                <w:szCs w:val="20"/>
              </w:rPr>
              <w:t>⨁⨁</w:t>
            </w:r>
            <w:r w:rsidRPr="002E4C3B">
              <w:rPr>
                <w:rFonts w:ascii="Cambria Math" w:hAnsi="Cambria Math" w:cs="Cambria Math"/>
                <w:sz w:val="20"/>
                <w:szCs w:val="20"/>
                <w:lang w:val="en-US"/>
              </w:rPr>
              <w:t>◯◯</w:t>
            </w:r>
            <w:r w:rsidRPr="002E4C3B">
              <w:rPr>
                <w:rFonts w:asciiTheme="majorHAnsi" w:hAnsiTheme="majorHAnsi" w:cstheme="majorHAnsi"/>
                <w:sz w:val="20"/>
                <w:szCs w:val="20"/>
                <w:lang w:val="en-US"/>
              </w:rPr>
              <w:t> LOW for undesirable effects</w:t>
            </w:r>
            <w:r w:rsidRPr="00BC5BC4">
              <w:rPr>
                <w:rFonts w:asciiTheme="majorHAnsi" w:hAnsiTheme="majorHAnsi" w:cstheme="majorHAnsi"/>
                <w:sz w:val="20"/>
                <w:szCs w:val="20"/>
                <w:lang w:val="en-US"/>
              </w:rPr>
              <w:t> </w:t>
            </w:r>
          </w:p>
        </w:tc>
      </w:tr>
      <w:tr w:rsidR="008C074B" w:rsidRPr="00533CE9" w14:paraId="654D9A99" w14:textId="77777777" w:rsidTr="1D28A0A2">
        <w:trPr>
          <w:cnfStyle w:val="000000100000" w:firstRow="0" w:lastRow="0" w:firstColumn="0" w:lastColumn="0" w:oddVBand="0" w:evenVBand="0" w:oddHBand="1"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tcBorders>
            <w:shd w:val="clear" w:color="auto" w:fill="auto"/>
          </w:tcPr>
          <w:p w14:paraId="64182A4F" w14:textId="42D1C456" w:rsidR="008C074B" w:rsidRPr="00BC5BC4" w:rsidRDefault="1F562D5D" w:rsidP="1D28A0A2">
            <w:pPr>
              <w:rPr>
                <w:rFonts w:asciiTheme="majorHAnsi" w:eastAsia="Times New Roman" w:hAnsiTheme="majorHAnsi" w:cstheme="majorBidi"/>
                <w:b w:val="0"/>
                <w:bCs w:val="0"/>
                <w:sz w:val="20"/>
                <w:szCs w:val="20"/>
                <w:lang w:val="en-US" w:eastAsia="en-GB"/>
              </w:rPr>
            </w:pPr>
            <w:r w:rsidRPr="1D28A0A2">
              <w:rPr>
                <w:rFonts w:asciiTheme="majorHAnsi" w:eastAsia="Times New Roman" w:hAnsiTheme="majorHAnsi" w:cstheme="majorBidi"/>
                <w:b w:val="0"/>
                <w:bCs w:val="0"/>
                <w:sz w:val="20"/>
                <w:szCs w:val="20"/>
                <w:lang w:val="en-US" w:eastAsia="en-GB"/>
              </w:rPr>
              <w:t>We recommend upadacitinib in AE patients who are candidates for systemic treatment.</w:t>
            </w:r>
          </w:p>
        </w:tc>
        <w:tc>
          <w:tcPr>
            <w:tcW w:w="6804" w:type="dxa"/>
            <w:tcBorders>
              <w:bottom w:val="single" w:sz="4" w:space="0" w:color="auto"/>
            </w:tcBorders>
          </w:tcPr>
          <w:p w14:paraId="0E96168C" w14:textId="438B2D49" w:rsidR="008C074B" w:rsidRDefault="00566A6D" w:rsidP="00D26B0D">
            <w:pPr>
              <w:pStyle w:val="Defaul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en-US"/>
              </w:rPr>
            </w:pPr>
            <w:r w:rsidRPr="00BC5BC4">
              <w:rPr>
                <w:rFonts w:ascii="Cambria Math" w:hAnsi="Cambria Math" w:cs="Cambria Math"/>
                <w:sz w:val="20"/>
                <w:szCs w:val="20"/>
              </w:rPr>
              <w:t>⨁⨁</w:t>
            </w:r>
            <w:r w:rsidRPr="002E4C3B">
              <w:rPr>
                <w:rFonts w:ascii="Cambria Math" w:hAnsi="Cambria Math" w:cs="Cambria Math"/>
                <w:sz w:val="20"/>
                <w:szCs w:val="20"/>
                <w:lang w:val="en-US"/>
              </w:rPr>
              <w:t>◯◯</w:t>
            </w:r>
            <w:r>
              <w:rPr>
                <w:rFonts w:asciiTheme="majorHAnsi" w:hAnsiTheme="majorHAnsi" w:cstheme="majorHAnsi"/>
                <w:sz w:val="20"/>
                <w:szCs w:val="20"/>
                <w:lang w:val="en-US"/>
              </w:rPr>
              <w:t> LOW for</w:t>
            </w:r>
            <w:r w:rsidR="000517D7">
              <w:rPr>
                <w:rFonts w:asciiTheme="majorHAnsi" w:hAnsiTheme="majorHAnsi" w:cstheme="majorHAnsi"/>
                <w:sz w:val="20"/>
                <w:szCs w:val="20"/>
                <w:lang w:val="en-US"/>
              </w:rPr>
              <w:t xml:space="preserve"> mean difference</w:t>
            </w:r>
            <w:r>
              <w:rPr>
                <w:rFonts w:asciiTheme="majorHAnsi" w:hAnsiTheme="majorHAnsi" w:cstheme="majorHAnsi"/>
                <w:sz w:val="20"/>
                <w:szCs w:val="20"/>
                <w:lang w:val="en-US"/>
              </w:rPr>
              <w:t xml:space="preserve"> </w:t>
            </w:r>
            <w:r w:rsidRPr="00566A6D">
              <w:rPr>
                <w:rFonts w:asciiTheme="majorHAnsi" w:hAnsiTheme="majorHAnsi" w:cstheme="majorHAnsi"/>
                <w:b/>
                <w:sz w:val="20"/>
                <w:szCs w:val="20"/>
                <w:lang w:val="en-US"/>
              </w:rPr>
              <w:t>POEM</w:t>
            </w:r>
          </w:p>
          <w:p w14:paraId="0E1C0DE4" w14:textId="0F7F46A6" w:rsidR="00DC5835" w:rsidRPr="00BC5BC4" w:rsidRDefault="00DC5835" w:rsidP="00D26B0D">
            <w:pPr>
              <w:pStyle w:val="Default"/>
              <w:cnfStyle w:val="000000100000" w:firstRow="0" w:lastRow="0" w:firstColumn="0" w:lastColumn="0" w:oddVBand="0" w:evenVBand="0" w:oddHBand="1" w:evenHBand="0" w:firstRowFirstColumn="0" w:firstRowLastColumn="0" w:lastRowFirstColumn="0" w:lastRowLastColumn="0"/>
              <w:rPr>
                <w:rFonts w:ascii="Cambria Math" w:hAnsi="Cambria Math" w:cs="Cambria Math"/>
                <w:sz w:val="20"/>
                <w:szCs w:val="20"/>
                <w:lang w:val="en-US"/>
              </w:rPr>
            </w:pPr>
            <w:r>
              <w:rPr>
                <w:rFonts w:ascii="Cambria Math" w:hAnsi="Cambria Math" w:cs="Cambria Math"/>
                <w:sz w:val="20"/>
                <w:szCs w:val="20"/>
              </w:rPr>
              <w:t>⨁</w:t>
            </w:r>
            <w:r w:rsidRPr="002E4C3B">
              <w:rPr>
                <w:rFonts w:ascii="Cambria Math" w:hAnsi="Cambria Math" w:cs="Cambria Math"/>
                <w:sz w:val="20"/>
                <w:szCs w:val="20"/>
                <w:lang w:val="en-US"/>
              </w:rPr>
              <w:t>◯◯◯</w:t>
            </w:r>
            <w:r w:rsidRPr="002E4C3B">
              <w:rPr>
                <w:rFonts w:asciiTheme="majorHAnsi" w:hAnsiTheme="majorHAnsi" w:cstheme="majorHAnsi"/>
                <w:sz w:val="20"/>
                <w:szCs w:val="20"/>
                <w:lang w:val="en-US"/>
              </w:rPr>
              <w:t> </w:t>
            </w:r>
            <w:r>
              <w:rPr>
                <w:rFonts w:asciiTheme="majorHAnsi" w:hAnsiTheme="majorHAnsi" w:cstheme="majorHAnsi"/>
                <w:sz w:val="20"/>
                <w:szCs w:val="20"/>
                <w:lang w:val="en-US"/>
              </w:rPr>
              <w:t xml:space="preserve">VERY </w:t>
            </w:r>
            <w:r w:rsidRPr="002E4C3B">
              <w:rPr>
                <w:rFonts w:asciiTheme="majorHAnsi" w:hAnsiTheme="majorHAnsi" w:cstheme="majorHAnsi"/>
                <w:sz w:val="20"/>
                <w:szCs w:val="20"/>
                <w:lang w:val="en-US"/>
              </w:rPr>
              <w:t>LOW for undesirable effects</w:t>
            </w:r>
            <w:r w:rsidRPr="00BC5BC4">
              <w:rPr>
                <w:rFonts w:asciiTheme="majorHAnsi" w:hAnsiTheme="majorHAnsi" w:cstheme="majorHAnsi"/>
                <w:sz w:val="20"/>
                <w:szCs w:val="20"/>
                <w:lang w:val="en-US"/>
              </w:rPr>
              <w:t> </w:t>
            </w:r>
          </w:p>
        </w:tc>
      </w:tr>
      <w:tr w:rsidR="00916438" w:rsidRPr="00533CE9" w14:paraId="47C7866A" w14:textId="77777777" w:rsidTr="1D28A0A2">
        <w:trPr>
          <w:trHeight w:val="774"/>
        </w:trPr>
        <w:tc>
          <w:tcPr>
            <w:cnfStyle w:val="001000000000" w:firstRow="0" w:lastRow="0" w:firstColumn="1" w:lastColumn="0" w:oddVBand="0" w:evenVBand="0" w:oddHBand="0" w:evenHBand="0" w:firstRowFirstColumn="0" w:firstRowLastColumn="0" w:lastRowFirstColumn="0" w:lastRowLastColumn="0"/>
            <w:tcW w:w="9634" w:type="dxa"/>
            <w:gridSpan w:val="2"/>
            <w:tcBorders>
              <w:top w:val="single" w:sz="4" w:space="0" w:color="auto"/>
              <w:left w:val="nil"/>
              <w:bottom w:val="nil"/>
            </w:tcBorders>
            <w:shd w:val="clear" w:color="auto" w:fill="FFFFFF" w:themeFill="background1"/>
          </w:tcPr>
          <w:p w14:paraId="03420082" w14:textId="693AF0C0" w:rsidR="00916438" w:rsidRDefault="00916438" w:rsidP="00D26B0D">
            <w:pPr>
              <w:pStyle w:val="Default"/>
              <w:rPr>
                <w:rFonts w:asciiTheme="majorHAnsi" w:eastAsia="Times New Roman" w:hAnsiTheme="majorHAnsi" w:cstheme="majorHAnsi"/>
                <w:b w:val="0"/>
                <w:sz w:val="20"/>
                <w:szCs w:val="20"/>
                <w:lang w:val="en-US" w:eastAsia="en-GB"/>
              </w:rPr>
            </w:pPr>
            <w:r>
              <w:rPr>
                <w:rFonts w:asciiTheme="majorHAnsi" w:eastAsia="Times New Roman" w:hAnsiTheme="majorHAnsi" w:cstheme="majorHAnsi"/>
                <w:b w:val="0"/>
                <w:sz w:val="20"/>
                <w:szCs w:val="20"/>
                <w:lang w:val="en-US" w:eastAsia="en-GB"/>
              </w:rPr>
              <w:t xml:space="preserve">AE = atopic eczema; DLQI = Dermatology Life Quality Index; EASI = Eczema Area and Severity Index; NMA = network meta analysis; </w:t>
            </w:r>
            <w:r w:rsidR="00591B6E">
              <w:rPr>
                <w:rFonts w:asciiTheme="majorHAnsi" w:eastAsia="Times New Roman" w:hAnsiTheme="majorHAnsi" w:cstheme="majorHAnsi"/>
                <w:b w:val="0"/>
                <w:sz w:val="20"/>
                <w:szCs w:val="20"/>
                <w:lang w:val="en-US" w:eastAsia="en-GB"/>
              </w:rPr>
              <w:t xml:space="preserve">OR = Odds ratio; </w:t>
            </w:r>
            <w:r>
              <w:rPr>
                <w:rFonts w:asciiTheme="majorHAnsi" w:eastAsia="Times New Roman" w:hAnsiTheme="majorHAnsi" w:cstheme="majorHAnsi"/>
                <w:b w:val="0"/>
                <w:sz w:val="20"/>
                <w:szCs w:val="20"/>
                <w:lang w:val="en-US" w:eastAsia="en-GB"/>
              </w:rPr>
              <w:t>POEM = Patient-Oriented Eczem</w:t>
            </w:r>
            <w:r w:rsidR="0061281D">
              <w:rPr>
                <w:rFonts w:asciiTheme="majorHAnsi" w:eastAsia="Times New Roman" w:hAnsiTheme="majorHAnsi" w:cstheme="majorHAnsi"/>
                <w:b w:val="0"/>
                <w:sz w:val="20"/>
                <w:szCs w:val="20"/>
                <w:lang w:val="en-US" w:eastAsia="en-GB"/>
              </w:rPr>
              <w:t>a Measure</w:t>
            </w:r>
            <w:r>
              <w:rPr>
                <w:rFonts w:asciiTheme="majorHAnsi" w:eastAsia="Times New Roman" w:hAnsiTheme="majorHAnsi" w:cstheme="majorHAnsi"/>
                <w:b w:val="0"/>
                <w:sz w:val="20"/>
                <w:szCs w:val="20"/>
                <w:lang w:val="en-US" w:eastAsia="en-GB"/>
              </w:rPr>
              <w:t xml:space="preserve">; RoB = Risk of Bias; VAS = visual analog scale; explanations of grades of certainty of evidence, see </w:t>
            </w:r>
            <w:r>
              <w:rPr>
                <w:rFonts w:asciiTheme="majorHAnsi" w:eastAsia="Times New Roman" w:hAnsiTheme="majorHAnsi" w:cstheme="majorHAnsi"/>
                <w:sz w:val="20"/>
                <w:szCs w:val="20"/>
                <w:lang w:val="en-US" w:eastAsia="en-GB"/>
              </w:rPr>
              <w:fldChar w:fldCharType="begin"/>
            </w:r>
            <w:r>
              <w:rPr>
                <w:rFonts w:asciiTheme="majorHAnsi" w:eastAsia="Times New Roman" w:hAnsiTheme="majorHAnsi" w:cstheme="majorHAnsi"/>
                <w:b w:val="0"/>
                <w:sz w:val="20"/>
                <w:szCs w:val="20"/>
                <w:lang w:val="en-US" w:eastAsia="en-GB"/>
              </w:rPr>
              <w:instrText xml:space="preserve"> REF _Ref78795692 \h  \* MERGEFORMAT </w:instrText>
            </w:r>
            <w:r>
              <w:rPr>
                <w:rFonts w:asciiTheme="majorHAnsi" w:eastAsia="Times New Roman" w:hAnsiTheme="majorHAnsi" w:cstheme="majorHAnsi"/>
                <w:sz w:val="20"/>
                <w:szCs w:val="20"/>
                <w:lang w:val="en-US" w:eastAsia="en-GB"/>
              </w:rPr>
            </w:r>
            <w:r>
              <w:rPr>
                <w:rFonts w:asciiTheme="majorHAnsi" w:eastAsia="Times New Roman" w:hAnsiTheme="majorHAnsi" w:cstheme="majorHAnsi"/>
                <w:sz w:val="20"/>
                <w:szCs w:val="20"/>
                <w:lang w:val="en-US" w:eastAsia="en-GB"/>
              </w:rPr>
              <w:fldChar w:fldCharType="separate"/>
            </w:r>
            <w:r w:rsidR="0032361B" w:rsidRPr="0032361B">
              <w:rPr>
                <w:rFonts w:asciiTheme="majorHAnsi" w:eastAsia="Times New Roman" w:hAnsiTheme="majorHAnsi" w:cstheme="majorHAnsi"/>
                <w:b w:val="0"/>
                <w:sz w:val="20"/>
                <w:szCs w:val="20"/>
                <w:lang w:val="en-US" w:eastAsia="en-GB"/>
              </w:rPr>
              <w:t>Figure 1</w:t>
            </w:r>
            <w:r>
              <w:rPr>
                <w:rFonts w:asciiTheme="majorHAnsi" w:eastAsia="Times New Roman" w:hAnsiTheme="majorHAnsi" w:cstheme="majorHAnsi"/>
                <w:sz w:val="20"/>
                <w:szCs w:val="20"/>
                <w:lang w:val="en-US" w:eastAsia="en-GB"/>
              </w:rPr>
              <w:fldChar w:fldCharType="end"/>
            </w:r>
            <w:r>
              <w:rPr>
                <w:rFonts w:asciiTheme="majorHAnsi" w:eastAsia="Times New Roman" w:hAnsiTheme="majorHAnsi" w:cstheme="majorHAnsi"/>
                <w:b w:val="0"/>
                <w:sz w:val="20"/>
                <w:szCs w:val="20"/>
                <w:lang w:val="en-US" w:eastAsia="en-GB"/>
              </w:rPr>
              <w:t xml:space="preserve">. </w:t>
            </w:r>
          </w:p>
          <w:p w14:paraId="10CA87CA" w14:textId="2CE52E0B" w:rsidR="00916438" w:rsidRPr="00BF2E2B" w:rsidRDefault="00916438" w:rsidP="00D26B0D">
            <w:pPr>
              <w:pStyle w:val="Default"/>
              <w:rPr>
                <w:rFonts w:ascii="Cambria Math" w:hAnsi="Cambria Math" w:cs="Cambria Math"/>
                <w:sz w:val="20"/>
                <w:szCs w:val="20"/>
                <w:lang w:val="en-US"/>
              </w:rPr>
            </w:pPr>
            <w:r>
              <w:rPr>
                <w:rFonts w:asciiTheme="majorHAnsi" w:eastAsia="Times New Roman" w:hAnsiTheme="majorHAnsi" w:cstheme="majorHAnsi"/>
                <w:b w:val="0"/>
                <w:sz w:val="20"/>
                <w:szCs w:val="20"/>
                <w:vertAlign w:val="superscript"/>
                <w:lang w:val="en-US" w:eastAsia="en-GB"/>
              </w:rPr>
              <w:t xml:space="preserve">1 </w:t>
            </w:r>
            <w:r>
              <w:rPr>
                <w:rFonts w:asciiTheme="majorHAnsi" w:eastAsia="Times New Roman" w:hAnsiTheme="majorHAnsi" w:cstheme="majorHAnsi"/>
                <w:b w:val="0"/>
                <w:sz w:val="20"/>
                <w:szCs w:val="20"/>
                <w:lang w:val="en-US" w:eastAsia="en-GB"/>
              </w:rPr>
              <w:t>ciclosporin low dose not included in this NMA</w:t>
            </w:r>
          </w:p>
        </w:tc>
      </w:tr>
    </w:tbl>
    <w:p w14:paraId="2F4B89CC" w14:textId="20A6F792" w:rsidR="00863651" w:rsidRDefault="00863651" w:rsidP="00863651">
      <w:pPr>
        <w:spacing w:line="360" w:lineRule="auto"/>
        <w:jc w:val="both"/>
        <w:rPr>
          <w:lang w:val="en-GB"/>
        </w:rPr>
      </w:pPr>
    </w:p>
    <w:p w14:paraId="329E5133" w14:textId="77777777" w:rsidR="00863651" w:rsidRPr="00863651" w:rsidRDefault="00863651" w:rsidP="00863651">
      <w:pPr>
        <w:spacing w:line="360" w:lineRule="auto"/>
        <w:jc w:val="both"/>
        <w:rPr>
          <w:lang w:val="en-GB"/>
        </w:rPr>
        <w:sectPr w:rsidR="00863651" w:rsidRPr="00863651" w:rsidSect="00303EC4">
          <w:headerReference w:type="even" r:id="rId18"/>
          <w:headerReference w:type="default" r:id="rId19"/>
          <w:footerReference w:type="default" r:id="rId20"/>
          <w:headerReference w:type="first" r:id="rId21"/>
          <w:footerReference w:type="first" r:id="rId22"/>
          <w:pgSz w:w="11906" w:h="16838"/>
          <w:pgMar w:top="1417" w:right="1274" w:bottom="1134" w:left="1417" w:header="708" w:footer="708" w:gutter="0"/>
          <w:cols w:space="708"/>
          <w:docGrid w:linePitch="360"/>
        </w:sectPr>
      </w:pPr>
    </w:p>
    <w:p w14:paraId="5DB0A0CF" w14:textId="31E94332" w:rsidR="000C7526" w:rsidRPr="00D40B4D" w:rsidRDefault="000C7526" w:rsidP="00293C76">
      <w:pPr>
        <w:pStyle w:val="berschrift11"/>
      </w:pPr>
      <w:bookmarkStart w:id="10" w:name="_Toc105491065"/>
      <w:r w:rsidRPr="00D40B4D">
        <w:lastRenderedPageBreak/>
        <w:t>Recommendations</w:t>
      </w:r>
      <w:bookmarkEnd w:id="10"/>
    </w:p>
    <w:p w14:paraId="49C8C3D0" w14:textId="6AD168AB" w:rsidR="00E0051A" w:rsidRDefault="00815D89" w:rsidP="00234176">
      <w:r>
        <w:rPr>
          <w:noProof/>
          <w:lang w:eastAsia="de-DE"/>
        </w:rPr>
        <w:lastRenderedPageBreak/>
        <w:drawing>
          <wp:inline distT="0" distB="0" distL="0" distR="0" wp14:anchorId="51B5720E" wp14:editId="7E5DF639">
            <wp:extent cx="8992235" cy="668782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92235" cy="6687820"/>
                    </a:xfrm>
                    <a:prstGeom prst="rect">
                      <a:avLst/>
                    </a:prstGeom>
                    <a:noFill/>
                  </pic:spPr>
                </pic:pic>
              </a:graphicData>
            </a:graphic>
          </wp:inline>
        </w:drawing>
      </w:r>
    </w:p>
    <w:p w14:paraId="4C5BDA49" w14:textId="050C98F5" w:rsidR="00F11A95" w:rsidRPr="00E0051A" w:rsidRDefault="00153E60" w:rsidP="00E0051A">
      <w:pPr>
        <w:tabs>
          <w:tab w:val="left" w:pos="2179"/>
        </w:tabs>
        <w:rPr>
          <w:lang w:val="en-GB" w:eastAsia="de-DE"/>
        </w:rPr>
      </w:pPr>
      <w:r>
        <w:rPr>
          <w:noProof/>
          <w:lang w:eastAsia="de-DE"/>
        </w:rPr>
        <w:lastRenderedPageBreak/>
        <w:drawing>
          <wp:inline distT="0" distB="0" distL="0" distR="0" wp14:anchorId="48F5B840" wp14:editId="1FEA92C0">
            <wp:extent cx="9114155" cy="672465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14155" cy="6724650"/>
                    </a:xfrm>
                    <a:prstGeom prst="rect">
                      <a:avLst/>
                    </a:prstGeom>
                    <a:noFill/>
                  </pic:spPr>
                </pic:pic>
              </a:graphicData>
            </a:graphic>
          </wp:inline>
        </w:drawing>
      </w:r>
      <w:r w:rsidR="00AC67D3" w:rsidRPr="1D28A0A2">
        <w:rPr>
          <w:lang w:val="en-US" w:eastAsia="de-DE"/>
        </w:rPr>
        <w:br w:type="page"/>
      </w:r>
    </w:p>
    <w:p w14:paraId="35B16645" w14:textId="77777777" w:rsidR="000C7526" w:rsidRPr="000C7526" w:rsidRDefault="000C7526" w:rsidP="000C7526">
      <w:pPr>
        <w:tabs>
          <w:tab w:val="left" w:pos="2705"/>
        </w:tabs>
        <w:rPr>
          <w:lang w:val="en-US" w:eastAsia="de-DE"/>
        </w:rPr>
      </w:pPr>
    </w:p>
    <w:tbl>
      <w:tblPr>
        <w:tblW w:w="10201" w:type="dxa"/>
        <w:tblLook w:val="0420" w:firstRow="1" w:lastRow="0" w:firstColumn="0" w:lastColumn="0" w:noHBand="0" w:noVBand="1"/>
      </w:tblPr>
      <w:tblGrid>
        <w:gridCol w:w="1051"/>
        <w:gridCol w:w="9150"/>
      </w:tblGrid>
      <w:tr w:rsidR="00FC2289" w:rsidRPr="00B01C7D" w14:paraId="4E99C189" w14:textId="77777777" w:rsidTr="00FE7E20">
        <w:trPr>
          <w:trHeight w:val="311"/>
        </w:trPr>
        <w:tc>
          <w:tcPr>
            <w:tcW w:w="105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DF9D133"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Symbols</w:t>
            </w:r>
          </w:p>
        </w:tc>
        <w:tc>
          <w:tcPr>
            <w:tcW w:w="9150" w:type="dxa"/>
            <w:tcBorders>
              <w:top w:val="single" w:sz="4" w:space="0" w:color="5B9BD5" w:themeColor="accent1"/>
              <w:left w:val="single" w:sz="4" w:space="0" w:color="5B9BD5"/>
              <w:bottom w:val="single" w:sz="4" w:space="0" w:color="5B9BD5" w:themeColor="accent1"/>
              <w:right w:val="single" w:sz="4" w:space="0" w:color="5B9BD5" w:themeColor="accent1"/>
            </w:tcBorders>
            <w:shd w:val="clear" w:color="auto" w:fill="auto"/>
            <w:vAlign w:val="center"/>
            <w:hideMark/>
          </w:tcPr>
          <w:p w14:paraId="43DB4959" w14:textId="5993C9E5" w:rsidR="00FC2289" w:rsidRPr="005D7431" w:rsidRDefault="00FC2289" w:rsidP="005609BB">
            <w:pPr>
              <w:spacing w:after="0" w:line="240" w:lineRule="auto"/>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Implications</w:t>
            </w:r>
            <w:r>
              <w:rPr>
                <w:rFonts w:ascii="Calibri" w:eastAsia="Times New Roman" w:hAnsi="Calibri" w:cs="Calibri"/>
                <w:b/>
                <w:bCs/>
                <w:color w:val="000000"/>
                <w:sz w:val="18"/>
                <w:szCs w:val="18"/>
                <w:lang w:val="en-GB" w:eastAsia="en-GB"/>
              </w:rPr>
              <w:t xml:space="preserve"> (adapted from GRADE</w:t>
            </w:r>
            <w:r w:rsidR="00B01C7D">
              <w:rPr>
                <w:rFonts w:ascii="Calibri" w:eastAsia="Times New Roman" w:hAnsi="Calibri" w:cs="Calibri"/>
                <w:b/>
                <w:bCs/>
                <w:color w:val="000000"/>
                <w:sz w:val="18"/>
                <w:szCs w:val="18"/>
                <w:lang w:val="en-GB" w:eastAsia="en-GB"/>
              </w:rPr>
              <w:t xml:space="preserve"> </w:t>
            </w:r>
            <w:r w:rsidR="00AD6F54">
              <w:rPr>
                <w:rFonts w:ascii="Calibri" w:eastAsia="Times New Roman" w:hAnsi="Calibri" w:cs="Calibri"/>
                <w:b/>
                <w:bCs/>
                <w:color w:val="000000"/>
                <w:sz w:val="18"/>
                <w:szCs w:val="18"/>
                <w:lang w:val="en-GB" w:eastAsia="en-GB"/>
              </w:rPr>
              <w:fldChar w:fldCharType="begin">
                <w:fldData xml:space="preserve">PEVuZE5vdGU+PENpdGU+PEF1dGhvcj5LYW1pbnNraS1IYXJ0ZW50aGFsZXI8L0F1dGhvcj48WWVh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</w:fldData>
              </w:fldChar>
            </w:r>
            <w:r w:rsidR="005609BB">
              <w:rPr>
                <w:rFonts w:ascii="Calibri" w:eastAsia="Times New Roman" w:hAnsi="Calibri" w:cs="Calibri"/>
                <w:b/>
                <w:bCs/>
                <w:color w:val="000000"/>
                <w:sz w:val="18"/>
                <w:szCs w:val="18"/>
                <w:lang w:val="en-GB" w:eastAsia="en-GB"/>
              </w:rPr>
              <w:instrText xml:space="preserve"> ADDIN EN.CITE </w:instrText>
            </w:r>
            <w:r w:rsidR="005609BB">
              <w:rPr>
                <w:rFonts w:ascii="Calibri" w:eastAsia="Times New Roman" w:hAnsi="Calibri" w:cs="Calibri"/>
                <w:b/>
                <w:bCs/>
                <w:color w:val="000000"/>
                <w:sz w:val="18"/>
                <w:szCs w:val="18"/>
                <w:lang w:val="en-GB" w:eastAsia="en-GB"/>
              </w:rPr>
              <w:fldChar w:fldCharType="begin">
                <w:fldData xml:space="preserve">PEVuZE5vdGU+PENpdGU+PEF1dGhvcj5LYW1pbnNraS1IYXJ0ZW50aGFsZXI8L0F1dGhvcj48WWVh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</w:fldData>
              </w:fldChar>
            </w:r>
            <w:r w:rsidR="005609BB">
              <w:rPr>
                <w:rFonts w:ascii="Calibri" w:eastAsia="Times New Roman" w:hAnsi="Calibri" w:cs="Calibri"/>
                <w:b/>
                <w:bCs/>
                <w:color w:val="000000"/>
                <w:sz w:val="18"/>
                <w:szCs w:val="18"/>
                <w:lang w:val="en-GB" w:eastAsia="en-GB"/>
              </w:rPr>
              <w:instrText xml:space="preserve"> ADDIN EN.CITE.DATA </w:instrText>
            </w:r>
            <w:r w:rsidR="005609BB">
              <w:rPr>
                <w:rFonts w:ascii="Calibri" w:eastAsia="Times New Roman" w:hAnsi="Calibri" w:cs="Calibri"/>
                <w:b/>
                <w:bCs/>
                <w:color w:val="000000"/>
                <w:sz w:val="18"/>
                <w:szCs w:val="18"/>
                <w:lang w:val="en-GB" w:eastAsia="en-GB"/>
              </w:rPr>
            </w:r>
            <w:r w:rsidR="005609BB">
              <w:rPr>
                <w:rFonts w:ascii="Calibri" w:eastAsia="Times New Roman" w:hAnsi="Calibri" w:cs="Calibri"/>
                <w:b/>
                <w:bCs/>
                <w:color w:val="000000"/>
                <w:sz w:val="18"/>
                <w:szCs w:val="18"/>
                <w:lang w:val="en-GB" w:eastAsia="en-GB"/>
              </w:rPr>
              <w:fldChar w:fldCharType="end"/>
            </w:r>
            <w:r w:rsidR="00AD6F54">
              <w:rPr>
                <w:rFonts w:ascii="Calibri" w:eastAsia="Times New Roman" w:hAnsi="Calibri" w:cs="Calibri"/>
                <w:b/>
                <w:bCs/>
                <w:color w:val="000000"/>
                <w:sz w:val="18"/>
                <w:szCs w:val="18"/>
                <w:lang w:val="en-GB" w:eastAsia="en-GB"/>
              </w:rPr>
            </w:r>
            <w:r w:rsidR="00AD6F54">
              <w:rPr>
                <w:rFonts w:ascii="Calibri" w:eastAsia="Times New Roman" w:hAnsi="Calibri" w:cs="Calibri"/>
                <w:b/>
                <w:bCs/>
                <w:color w:val="000000"/>
                <w:sz w:val="18"/>
                <w:szCs w:val="18"/>
                <w:lang w:val="en-GB" w:eastAsia="en-GB"/>
              </w:rPr>
              <w:fldChar w:fldCharType="separate"/>
            </w:r>
            <w:r w:rsidR="005609BB" w:rsidRPr="005609BB">
              <w:rPr>
                <w:rFonts w:ascii="Calibri" w:eastAsia="Times New Roman" w:hAnsi="Calibri" w:cs="Calibri"/>
                <w:b/>
                <w:bCs/>
                <w:noProof/>
                <w:color w:val="000000"/>
                <w:sz w:val="18"/>
                <w:szCs w:val="18"/>
                <w:vertAlign w:val="superscript"/>
                <w:lang w:val="en-GB" w:eastAsia="en-GB"/>
              </w:rPr>
              <w:t>1</w:t>
            </w:r>
            <w:r w:rsidR="00AD6F54">
              <w:rPr>
                <w:rFonts w:ascii="Calibri" w:eastAsia="Times New Roman" w:hAnsi="Calibri" w:cs="Calibri"/>
                <w:b/>
                <w:bCs/>
                <w:color w:val="000000"/>
                <w:sz w:val="18"/>
                <w:szCs w:val="18"/>
                <w:lang w:val="en-GB" w:eastAsia="en-GB"/>
              </w:rPr>
              <w:fldChar w:fldCharType="end"/>
            </w:r>
            <w:r>
              <w:rPr>
                <w:rFonts w:ascii="Calibri" w:eastAsia="Times New Roman" w:hAnsi="Calibri" w:cs="Calibri"/>
                <w:b/>
                <w:bCs/>
                <w:color w:val="000000"/>
                <w:sz w:val="18"/>
                <w:szCs w:val="18"/>
                <w:lang w:val="en-GB" w:eastAsia="en-GB"/>
              </w:rPr>
              <w:t>)</w:t>
            </w:r>
          </w:p>
        </w:tc>
      </w:tr>
      <w:tr w:rsidR="00FC2289" w:rsidRPr="00533CE9" w14:paraId="782BD710" w14:textId="77777777" w:rsidTr="00FE7E20">
        <w:trPr>
          <w:trHeight w:val="250"/>
        </w:trPr>
        <w:tc>
          <w:tcPr>
            <w:tcW w:w="1051" w:type="dxa"/>
            <w:tcBorders>
              <w:top w:val="single" w:sz="4" w:space="0" w:color="5B9BD5"/>
              <w:left w:val="single" w:sz="4" w:space="0" w:color="5B9BD5"/>
              <w:bottom w:val="single" w:sz="4" w:space="0" w:color="5B9BD5"/>
              <w:right w:val="single" w:sz="4" w:space="0" w:color="5B9BD5"/>
            </w:tcBorders>
            <w:shd w:val="clear" w:color="000000" w:fill="548235"/>
            <w:vAlign w:val="center"/>
            <w:hideMark/>
          </w:tcPr>
          <w:p w14:paraId="7BA27550" w14:textId="77777777" w:rsidR="00FC2289" w:rsidRPr="005D7431" w:rsidRDefault="00FC2289" w:rsidP="00FC2289">
            <w:pPr>
              <w:spacing w:after="0" w:line="240" w:lineRule="auto"/>
              <w:jc w:val="center"/>
              <w:rPr>
                <w:rFonts w:ascii="Calibri" w:eastAsia="Times New Roman" w:hAnsi="Calibri" w:cs="Calibri"/>
                <w:b/>
                <w:bCs/>
                <w:sz w:val="18"/>
                <w:szCs w:val="18"/>
                <w:lang w:val="en-GB" w:eastAsia="en-GB"/>
              </w:rPr>
            </w:pPr>
            <w:r w:rsidRPr="005D7431">
              <w:rPr>
                <w:rFonts w:ascii="Calibri" w:eastAsia="Times New Roman" w:hAnsi="Calibri" w:cs="Calibri"/>
                <w:b/>
                <w:bCs/>
                <w:sz w:val="18"/>
                <w:szCs w:val="18"/>
                <w:lang w:val="en-GB" w:eastAsia="en-GB"/>
              </w:rPr>
              <w:t xml:space="preserve"> ↑↑</w:t>
            </w:r>
          </w:p>
        </w:tc>
        <w:tc>
          <w:tcPr>
            <w:tcW w:w="9150" w:type="dxa"/>
            <w:tcBorders>
              <w:top w:val="single" w:sz="4" w:space="0" w:color="5B9BD5" w:themeColor="accent1"/>
              <w:left w:val="single" w:sz="4" w:space="0" w:color="5B9BD5"/>
              <w:bottom w:val="single" w:sz="4" w:space="0" w:color="5B9BD5" w:themeColor="accent1"/>
              <w:right w:val="single" w:sz="4" w:space="0" w:color="5B9BD5" w:themeColor="accent1"/>
            </w:tcBorders>
            <w:shd w:val="clear" w:color="auto" w:fill="auto"/>
            <w:vAlign w:val="center"/>
            <w:hideMark/>
          </w:tcPr>
          <w:p w14:paraId="227B8862"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sidRPr="005D7431">
              <w:rPr>
                <w:rFonts w:ascii="Calibri Light" w:eastAsia="Times New Roman" w:hAnsi="Calibri Light" w:cs="Calibri Light"/>
                <w:color w:val="000000"/>
                <w:sz w:val="18"/>
                <w:szCs w:val="18"/>
                <w:lang w:val="en-GB" w:eastAsia="en-GB"/>
              </w:rPr>
              <w:t>We believe that all or almost all informed people would make that choice.</w:t>
            </w:r>
          </w:p>
        </w:tc>
      </w:tr>
      <w:tr w:rsidR="00FC2289" w:rsidRPr="00533CE9" w14:paraId="46E3B32D" w14:textId="77777777" w:rsidTr="00FE7E20">
        <w:trPr>
          <w:trHeight w:val="250"/>
        </w:trPr>
        <w:tc>
          <w:tcPr>
            <w:tcW w:w="1051" w:type="dxa"/>
            <w:tcBorders>
              <w:top w:val="single" w:sz="4" w:space="0" w:color="5B9BD5"/>
              <w:left w:val="single" w:sz="4" w:space="0" w:color="5B9BD5"/>
              <w:bottom w:val="single" w:sz="4" w:space="0" w:color="5B9BD5"/>
              <w:right w:val="single" w:sz="4" w:space="0" w:color="5B9BD5"/>
            </w:tcBorders>
            <w:shd w:val="clear" w:color="000000" w:fill="C5E0B3"/>
            <w:vAlign w:val="center"/>
            <w:hideMark/>
          </w:tcPr>
          <w:p w14:paraId="44E67B3F"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w:t>
            </w:r>
          </w:p>
        </w:tc>
        <w:tc>
          <w:tcPr>
            <w:tcW w:w="9150" w:type="dxa"/>
            <w:tcBorders>
              <w:top w:val="single" w:sz="4" w:space="0" w:color="5B9BD5" w:themeColor="accent1"/>
              <w:left w:val="single" w:sz="4" w:space="0" w:color="5B9BD5"/>
              <w:bottom w:val="single" w:sz="4" w:space="0" w:color="5B9BD5" w:themeColor="accent1"/>
              <w:right w:val="single" w:sz="4" w:space="0" w:color="5B9BD5" w:themeColor="accent1"/>
            </w:tcBorders>
            <w:shd w:val="clear" w:color="auto" w:fill="auto"/>
            <w:vAlign w:val="center"/>
            <w:hideMark/>
          </w:tcPr>
          <w:p w14:paraId="5912F23B"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sidRPr="005D7431">
              <w:rPr>
                <w:rFonts w:ascii="Calibri Light" w:eastAsia="Times New Roman" w:hAnsi="Calibri Light" w:cs="Calibri Light"/>
                <w:color w:val="000000"/>
                <w:sz w:val="18"/>
                <w:szCs w:val="18"/>
                <w:lang w:val="en-GB" w:eastAsia="en-GB"/>
              </w:rPr>
              <w:t xml:space="preserve">We believe that most informed people would make that choice, but a substantial number would not. </w:t>
            </w:r>
          </w:p>
        </w:tc>
      </w:tr>
      <w:tr w:rsidR="00FC2289" w:rsidRPr="00533CE9" w14:paraId="68B7E4A6" w14:textId="77777777" w:rsidTr="00FE7E20">
        <w:trPr>
          <w:trHeight w:val="250"/>
        </w:trPr>
        <w:tc>
          <w:tcPr>
            <w:tcW w:w="1051" w:type="dxa"/>
            <w:tcBorders>
              <w:top w:val="single" w:sz="4" w:space="0" w:color="5B9BD5"/>
              <w:left w:val="single" w:sz="4" w:space="0" w:color="5B9BD5"/>
              <w:bottom w:val="single" w:sz="4" w:space="0" w:color="5B9BD5"/>
              <w:right w:val="single" w:sz="4" w:space="0" w:color="5B9BD5"/>
            </w:tcBorders>
            <w:shd w:val="clear" w:color="auto" w:fill="FFE599" w:themeFill="accent4" w:themeFillTint="66"/>
            <w:vAlign w:val="center"/>
          </w:tcPr>
          <w:p w14:paraId="285D94D9"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Pr>
                <w:rFonts w:ascii="Calibri" w:eastAsia="Times New Roman" w:hAnsi="Calibri" w:cs="Calibri"/>
                <w:b/>
                <w:bCs/>
                <w:color w:val="000000"/>
                <w:sz w:val="18"/>
                <w:szCs w:val="18"/>
                <w:lang w:val="en-GB" w:eastAsia="en-GB"/>
              </w:rPr>
              <w:t>0</w:t>
            </w:r>
          </w:p>
        </w:tc>
        <w:tc>
          <w:tcPr>
            <w:tcW w:w="9150" w:type="dxa"/>
            <w:tcBorders>
              <w:top w:val="single" w:sz="4" w:space="0" w:color="5B9BD5" w:themeColor="accent1"/>
              <w:left w:val="single" w:sz="4" w:space="0" w:color="5B9BD5"/>
              <w:bottom w:val="single" w:sz="4" w:space="0" w:color="5B9BD5" w:themeColor="accent1"/>
              <w:right w:val="single" w:sz="4" w:space="0" w:color="5B9BD5" w:themeColor="accent1"/>
            </w:tcBorders>
            <w:shd w:val="clear" w:color="auto" w:fill="auto"/>
            <w:vAlign w:val="center"/>
          </w:tcPr>
          <w:p w14:paraId="292417F5"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Pr>
                <w:rFonts w:ascii="Calibri Light" w:eastAsia="Times New Roman" w:hAnsi="Calibri Light" w:cs="Calibri Light"/>
                <w:color w:val="000000"/>
                <w:sz w:val="18"/>
                <w:szCs w:val="18"/>
                <w:lang w:val="en-GB" w:eastAsia="en-GB"/>
              </w:rPr>
              <w:t>We cannot make a recommendation.</w:t>
            </w:r>
          </w:p>
        </w:tc>
      </w:tr>
      <w:tr w:rsidR="00FC2289" w:rsidRPr="00533CE9" w14:paraId="586F836D" w14:textId="77777777" w:rsidTr="00FE7E20">
        <w:trPr>
          <w:trHeight w:val="250"/>
        </w:trPr>
        <w:tc>
          <w:tcPr>
            <w:tcW w:w="1051" w:type="dxa"/>
            <w:tcBorders>
              <w:top w:val="single" w:sz="4" w:space="0" w:color="5B9BD5"/>
              <w:left w:val="single" w:sz="4" w:space="0" w:color="5B9BD5"/>
              <w:bottom w:val="nil"/>
              <w:right w:val="single" w:sz="4" w:space="0" w:color="5B9BD5"/>
            </w:tcBorders>
            <w:shd w:val="clear" w:color="000000" w:fill="FF9999"/>
            <w:vAlign w:val="center"/>
            <w:hideMark/>
          </w:tcPr>
          <w:p w14:paraId="71CB9B8E"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w:t>
            </w:r>
          </w:p>
        </w:tc>
        <w:tc>
          <w:tcPr>
            <w:tcW w:w="9150" w:type="dxa"/>
            <w:tcBorders>
              <w:top w:val="single" w:sz="4" w:space="0" w:color="5B9BD5" w:themeColor="accent1"/>
              <w:left w:val="single" w:sz="4" w:space="0" w:color="5B9BD5"/>
              <w:bottom w:val="nil"/>
              <w:right w:val="single" w:sz="4" w:space="0" w:color="5B9BD5"/>
            </w:tcBorders>
            <w:shd w:val="clear" w:color="auto" w:fill="auto"/>
            <w:vAlign w:val="center"/>
            <w:hideMark/>
          </w:tcPr>
          <w:p w14:paraId="2B1B7BF7"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sidRPr="005D7431">
              <w:rPr>
                <w:rFonts w:ascii="Calibri Light" w:eastAsia="Times New Roman" w:hAnsi="Calibri Light" w:cs="Calibri Light"/>
                <w:color w:val="000000"/>
                <w:sz w:val="18"/>
                <w:szCs w:val="18"/>
                <w:lang w:val="en-GB" w:eastAsia="en-GB"/>
              </w:rPr>
              <w:t>We believe that most informed people would make a choice against that intervention, but a substantial number would not.</w:t>
            </w:r>
          </w:p>
        </w:tc>
      </w:tr>
      <w:tr w:rsidR="00FC2289" w:rsidRPr="00533CE9" w14:paraId="5824D1B7" w14:textId="77777777" w:rsidTr="00FE7E20">
        <w:trPr>
          <w:trHeight w:val="250"/>
        </w:trPr>
        <w:tc>
          <w:tcPr>
            <w:tcW w:w="1051" w:type="dxa"/>
            <w:tcBorders>
              <w:top w:val="single" w:sz="4" w:space="0" w:color="5B9BD5"/>
              <w:left w:val="single" w:sz="4" w:space="0" w:color="5B9BD5"/>
              <w:bottom w:val="single" w:sz="4" w:space="0" w:color="5B9BD5"/>
              <w:right w:val="single" w:sz="4" w:space="0" w:color="5B9BD5"/>
            </w:tcBorders>
            <w:shd w:val="clear" w:color="000000" w:fill="FF0000"/>
            <w:vAlign w:val="center"/>
            <w:hideMark/>
          </w:tcPr>
          <w:p w14:paraId="4911DE7D"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w:t>
            </w:r>
          </w:p>
        </w:tc>
        <w:tc>
          <w:tcPr>
            <w:tcW w:w="9150"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4D913ED8"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sidRPr="005D7431">
              <w:rPr>
                <w:rFonts w:ascii="Calibri Light" w:eastAsia="Times New Roman" w:hAnsi="Calibri Light" w:cs="Calibri Light"/>
                <w:color w:val="000000"/>
                <w:sz w:val="18"/>
                <w:szCs w:val="18"/>
                <w:lang w:val="en-GB" w:eastAsia="en-GB"/>
              </w:rPr>
              <w:t>We believe that all or almost all informed people would make a choice against that choice.</w:t>
            </w:r>
          </w:p>
        </w:tc>
      </w:tr>
      <w:tr w:rsidR="00FC2289" w:rsidRPr="00495EFE" w14:paraId="28E4CFA9" w14:textId="77777777" w:rsidTr="00FE7E20">
        <w:trPr>
          <w:trHeight w:val="250"/>
        </w:trPr>
        <w:tc>
          <w:tcPr>
            <w:tcW w:w="1051" w:type="dxa"/>
            <w:tcBorders>
              <w:top w:val="single" w:sz="4" w:space="0" w:color="5B9BD5"/>
              <w:left w:val="single" w:sz="4" w:space="0" w:color="5B9BD5"/>
              <w:bottom w:val="single" w:sz="4" w:space="0" w:color="5B9BD5"/>
              <w:right w:val="single" w:sz="4" w:space="0" w:color="5B9BD5"/>
            </w:tcBorders>
            <w:shd w:val="clear" w:color="auto" w:fill="A6A6A6" w:themeFill="background1" w:themeFillShade="A6"/>
          </w:tcPr>
          <w:p w14:paraId="178E2CE1"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Arial" w:eastAsia="Times New Roman" w:hAnsi="Arial" w:cs="Arial"/>
                <w:sz w:val="18"/>
                <w:szCs w:val="18"/>
                <w:lang w:val="en-GB" w:eastAsia="en-GB"/>
              </w:rPr>
              <w:t> </w:t>
            </w:r>
          </w:p>
        </w:tc>
        <w:tc>
          <w:tcPr>
            <w:tcW w:w="9150"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45C6D95"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Pr>
                <w:rFonts w:ascii="Calibri Light" w:eastAsia="Times New Roman" w:hAnsi="Calibri Light" w:cs="Calibri Light"/>
                <w:color w:val="000000"/>
                <w:sz w:val="18"/>
                <w:szCs w:val="18"/>
                <w:lang w:val="en-GB" w:eastAsia="en-GB"/>
              </w:rPr>
              <w:t>No recommendation</w:t>
            </w:r>
          </w:p>
        </w:tc>
      </w:tr>
    </w:tbl>
    <w:p w14:paraId="0230CF46" w14:textId="064E3BC8" w:rsidR="00EF3B04" w:rsidRPr="000C7526" w:rsidRDefault="00EF3B04" w:rsidP="000C7526">
      <w:pPr>
        <w:tabs>
          <w:tab w:val="left" w:pos="2705"/>
        </w:tabs>
        <w:rPr>
          <w:lang w:val="en-GB" w:eastAsia="de-DE"/>
        </w:rPr>
        <w:sectPr w:rsidR="00EF3B04" w:rsidRPr="000C7526" w:rsidSect="00013693">
          <w:headerReference w:type="even" r:id="rId25"/>
          <w:headerReference w:type="default" r:id="rId26"/>
          <w:headerReference w:type="first" r:id="rId27"/>
          <w:pgSz w:w="16838" w:h="11906" w:orient="landscape"/>
          <w:pgMar w:top="851" w:right="1418" w:bottom="993" w:left="1134" w:header="709" w:footer="709" w:gutter="0"/>
          <w:cols w:space="708"/>
          <w:docGrid w:linePitch="360"/>
        </w:sectPr>
      </w:pPr>
    </w:p>
    <w:p w14:paraId="737EA0F7" w14:textId="04F90A2F" w:rsidR="00EE0F29" w:rsidRPr="00AB0A08" w:rsidRDefault="2EBF3904" w:rsidP="1D28A0A2">
      <w:pPr>
        <w:pStyle w:val="Bildetekst"/>
        <w:rPr>
          <w:b/>
          <w:bCs/>
          <w:i w:val="0"/>
          <w:iCs w:val="0"/>
          <w:lang w:val="en-US"/>
        </w:rPr>
      </w:pPr>
      <w:r w:rsidRPr="1D28A0A2">
        <w:rPr>
          <w:b/>
          <w:bCs/>
          <w:i w:val="0"/>
          <w:iCs w:val="0"/>
          <w:lang w:val="en-US"/>
        </w:rPr>
        <w:lastRenderedPageBreak/>
        <w:t xml:space="preserve">Table </w:t>
      </w:r>
      <w:r w:rsidR="00706663" w:rsidRPr="1D28A0A2">
        <w:rPr>
          <w:b/>
          <w:bCs/>
          <w:i w:val="0"/>
          <w:iCs w:val="0"/>
        </w:rPr>
        <w:fldChar w:fldCharType="begin"/>
      </w:r>
      <w:r w:rsidR="00706663" w:rsidRPr="1D28A0A2">
        <w:rPr>
          <w:b/>
          <w:bCs/>
          <w:i w:val="0"/>
          <w:iCs w:val="0"/>
          <w:lang w:val="en-US"/>
        </w:rPr>
        <w:instrText xml:space="preserve"> SEQ Table \* ARABIC </w:instrText>
      </w:r>
      <w:r w:rsidR="00706663" w:rsidRPr="1D28A0A2">
        <w:rPr>
          <w:b/>
          <w:bCs/>
          <w:i w:val="0"/>
          <w:iCs w:val="0"/>
        </w:rPr>
        <w:fldChar w:fldCharType="separate"/>
      </w:r>
      <w:r w:rsidR="0032361B">
        <w:rPr>
          <w:b/>
          <w:bCs/>
          <w:i w:val="0"/>
          <w:iCs w:val="0"/>
          <w:noProof/>
          <w:lang w:val="en-US"/>
        </w:rPr>
        <w:t>1</w:t>
      </w:r>
      <w:r w:rsidR="00706663" w:rsidRPr="1D28A0A2">
        <w:rPr>
          <w:b/>
          <w:bCs/>
          <w:i w:val="0"/>
          <w:iCs w:val="0"/>
        </w:rPr>
        <w:fldChar w:fldCharType="end"/>
      </w:r>
      <w:r w:rsidR="082E4CA6" w:rsidRPr="1D28A0A2">
        <w:rPr>
          <w:b/>
          <w:bCs/>
          <w:i w:val="0"/>
          <w:iCs w:val="0"/>
          <w:lang w:val="en-US"/>
        </w:rPr>
        <w:t>:</w:t>
      </w:r>
      <w:r w:rsidRPr="1D28A0A2">
        <w:rPr>
          <w:b/>
          <w:bCs/>
          <w:i w:val="0"/>
          <w:iCs w:val="0"/>
          <w:lang w:val="en-US"/>
        </w:rPr>
        <w:t xml:space="preserve"> </w:t>
      </w:r>
      <w:r w:rsidR="00533CE9">
        <w:rPr>
          <w:b/>
          <w:bCs/>
          <w:i w:val="0"/>
          <w:iCs w:val="0"/>
          <w:lang w:val="en-US"/>
        </w:rPr>
        <w:t>General recommendations for</w:t>
      </w:r>
      <w:r w:rsidR="00E86C16">
        <w:rPr>
          <w:b/>
          <w:bCs/>
          <w:i w:val="0"/>
          <w:iCs w:val="0"/>
          <w:lang w:val="en-US"/>
        </w:rPr>
        <w:t xml:space="preserve"> </w:t>
      </w:r>
      <w:r w:rsidR="02A5617B" w:rsidRPr="1D28A0A2">
        <w:rPr>
          <w:b/>
          <w:bCs/>
          <w:i w:val="0"/>
          <w:iCs w:val="0"/>
          <w:lang w:val="en-US"/>
        </w:rPr>
        <w:t>systemic drugs for AE</w:t>
      </w:r>
      <w:r w:rsidR="5440E9A0" w:rsidRPr="1D28A0A2">
        <w:rPr>
          <w:b/>
          <w:bCs/>
          <w:i w:val="0"/>
          <w:iCs w:val="0"/>
          <w:lang w:val="en-US"/>
        </w:rPr>
        <w:t xml:space="preserve"> adult </w:t>
      </w:r>
      <w:r w:rsidR="02A5617B" w:rsidRPr="1D28A0A2">
        <w:rPr>
          <w:b/>
          <w:bCs/>
          <w:i w:val="0"/>
          <w:iCs w:val="0"/>
          <w:lang w:val="en-US"/>
        </w:rPr>
        <w:t>patients, who are candidates for systemic treatment (for details see corresponding chapter)</w:t>
      </w:r>
    </w:p>
    <w:tbl>
      <w:tblPr>
        <w:tblStyle w:val="Rutenettabell2uthevingsfarge1"/>
        <w:tblW w:w="15579" w:type="dxa"/>
        <w:tblLook w:val="0480" w:firstRow="0" w:lastRow="0" w:firstColumn="1" w:lastColumn="0" w:noHBand="0" w:noVBand="1"/>
      </w:tblPr>
      <w:tblGrid>
        <w:gridCol w:w="2175"/>
        <w:gridCol w:w="1307"/>
        <w:gridCol w:w="1418"/>
        <w:gridCol w:w="1500"/>
        <w:gridCol w:w="1408"/>
        <w:gridCol w:w="2248"/>
        <w:gridCol w:w="2089"/>
        <w:gridCol w:w="1884"/>
        <w:gridCol w:w="1550"/>
      </w:tblGrid>
      <w:tr w:rsidR="00FA763D" w:rsidRPr="00C30F8E" w14:paraId="4E11C310" w14:textId="77777777" w:rsidTr="00A34ADE">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14:paraId="6DFB87DC" w14:textId="77777777" w:rsidR="00FA763D" w:rsidRPr="00D626A8" w:rsidRDefault="00FA763D" w:rsidP="00FC2289">
            <w:pPr>
              <w:jc w:val="center"/>
              <w:rPr>
                <w:rFonts w:asciiTheme="majorHAnsi" w:hAnsiTheme="majorHAnsi" w:cstheme="majorHAnsi"/>
                <w:sz w:val="20"/>
                <w:szCs w:val="20"/>
                <w:lang w:val="en-US"/>
              </w:rPr>
            </w:pPr>
          </w:p>
        </w:tc>
        <w:tc>
          <w:tcPr>
            <w:tcW w:w="4248" w:type="dxa"/>
            <w:gridSpan w:val="3"/>
            <w:shd w:val="clear" w:color="auto" w:fill="auto"/>
          </w:tcPr>
          <w:p w14:paraId="6597F21D" w14:textId="77777777" w:rsidR="00FA763D" w:rsidRPr="00071DEF" w:rsidRDefault="00FA763D" w:rsidP="00FC2289">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071DEF">
              <w:rPr>
                <w:rFonts w:asciiTheme="majorHAnsi" w:hAnsiTheme="majorHAnsi" w:cstheme="majorHAnsi"/>
                <w:sz w:val="20"/>
                <w:szCs w:val="20"/>
                <w:lang w:val="en-GB"/>
              </w:rPr>
              <w:t>Conventional systemic treatments</w:t>
            </w:r>
          </w:p>
        </w:tc>
        <w:tc>
          <w:tcPr>
            <w:tcW w:w="3791" w:type="dxa"/>
            <w:gridSpan w:val="2"/>
            <w:shd w:val="clear" w:color="auto" w:fill="auto"/>
          </w:tcPr>
          <w:p w14:paraId="113031A8" w14:textId="77777777" w:rsidR="00FA763D" w:rsidRPr="00071DEF" w:rsidRDefault="00FA763D" w:rsidP="00FC2289">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071DEF">
              <w:rPr>
                <w:rFonts w:asciiTheme="majorHAnsi" w:hAnsiTheme="majorHAnsi" w:cstheme="majorHAnsi"/>
                <w:sz w:val="20"/>
                <w:szCs w:val="20"/>
                <w:lang w:val="en-GB"/>
              </w:rPr>
              <w:t>Biologics</w:t>
            </w:r>
          </w:p>
        </w:tc>
        <w:tc>
          <w:tcPr>
            <w:tcW w:w="3729" w:type="dxa"/>
            <w:gridSpan w:val="2"/>
            <w:shd w:val="clear" w:color="auto" w:fill="auto"/>
          </w:tcPr>
          <w:p w14:paraId="672F4938" w14:textId="0E3E2610" w:rsidR="00FA763D" w:rsidRPr="000676F4" w:rsidRDefault="00FA763D" w:rsidP="00FC2289">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lang w:val="en-GB"/>
              </w:rPr>
            </w:pPr>
            <w:r w:rsidRPr="00071DEF">
              <w:rPr>
                <w:rFonts w:asciiTheme="majorHAnsi" w:hAnsiTheme="majorHAnsi" w:cstheme="majorHAnsi"/>
                <w:sz w:val="20"/>
                <w:szCs w:val="20"/>
                <w:lang w:val="en-GB"/>
              </w:rPr>
              <w:t>JAK-inhibitors</w:t>
            </w:r>
          </w:p>
        </w:tc>
        <w:tc>
          <w:tcPr>
            <w:tcW w:w="1560" w:type="dxa"/>
            <w:shd w:val="clear" w:color="auto" w:fill="auto"/>
          </w:tcPr>
          <w:p w14:paraId="3B4B2D33" w14:textId="536BBC9A" w:rsidR="00FA763D" w:rsidRPr="00071DEF" w:rsidRDefault="00FA763D" w:rsidP="00FC2289">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GB"/>
              </w:rPr>
            </w:pPr>
            <w:r w:rsidRPr="000676F4">
              <w:rPr>
                <w:rFonts w:asciiTheme="majorHAnsi" w:hAnsiTheme="majorHAnsi" w:cstheme="majorHAnsi"/>
                <w:bCs/>
                <w:sz w:val="20"/>
                <w:szCs w:val="20"/>
                <w:lang w:val="en-GB"/>
              </w:rPr>
              <w:t>Rescue</w:t>
            </w:r>
            <w:r w:rsidRPr="00071DEF">
              <w:rPr>
                <w:rFonts w:asciiTheme="majorHAnsi" w:hAnsiTheme="majorHAnsi" w:cstheme="majorHAnsi"/>
                <w:bCs/>
                <w:sz w:val="20"/>
                <w:szCs w:val="20"/>
                <w:lang w:val="en-GB"/>
              </w:rPr>
              <w:t xml:space="preserve"> therapy </w:t>
            </w:r>
          </w:p>
        </w:tc>
      </w:tr>
      <w:tr w:rsidR="00FA763D" w:rsidRPr="00C30F8E" w14:paraId="34162FCF" w14:textId="77777777" w:rsidTr="00A34ADE">
        <w:trPr>
          <w:trHeight w:val="14"/>
        </w:trPr>
        <w:tc>
          <w:tcPr>
            <w:cnfStyle w:val="001000000000" w:firstRow="0" w:lastRow="0" w:firstColumn="1" w:lastColumn="0" w:oddVBand="0" w:evenVBand="0" w:oddHBand="0" w:evenHBand="0" w:firstRowFirstColumn="0" w:firstRowLastColumn="0" w:lastRowFirstColumn="0" w:lastRowLastColumn="0"/>
            <w:tcW w:w="2251" w:type="dxa"/>
          </w:tcPr>
          <w:p w14:paraId="1A751156" w14:textId="77777777" w:rsidR="00FA763D" w:rsidRPr="00071DEF" w:rsidRDefault="00FA763D" w:rsidP="00FA763D">
            <w:pPr>
              <w:rPr>
                <w:rFonts w:asciiTheme="majorHAnsi" w:hAnsiTheme="majorHAnsi" w:cstheme="majorHAnsi"/>
                <w:sz w:val="20"/>
                <w:szCs w:val="20"/>
                <w:lang w:val="en-GB"/>
              </w:rPr>
            </w:pPr>
          </w:p>
        </w:tc>
        <w:tc>
          <w:tcPr>
            <w:tcW w:w="1315" w:type="dxa"/>
          </w:tcPr>
          <w:p w14:paraId="1826BF86" w14:textId="77777777" w:rsidR="00FA763D" w:rsidRPr="00071DEF"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en-GB"/>
              </w:rPr>
            </w:pPr>
            <w:r w:rsidRPr="00071DEF">
              <w:rPr>
                <w:rFonts w:asciiTheme="majorHAnsi" w:hAnsiTheme="majorHAnsi" w:cstheme="majorHAnsi"/>
                <w:b/>
                <w:sz w:val="20"/>
                <w:szCs w:val="20"/>
                <w:lang w:val="en-GB"/>
              </w:rPr>
              <w:t>Ciclosporin</w:t>
            </w:r>
          </w:p>
        </w:tc>
        <w:tc>
          <w:tcPr>
            <w:tcW w:w="1430" w:type="dxa"/>
          </w:tcPr>
          <w:p w14:paraId="218E42C3" w14:textId="77777777" w:rsidR="00FA763D" w:rsidRPr="00071DEF"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en-GB"/>
              </w:rPr>
            </w:pPr>
            <w:r w:rsidRPr="00071DEF">
              <w:rPr>
                <w:rFonts w:asciiTheme="majorHAnsi" w:hAnsiTheme="majorHAnsi" w:cstheme="majorHAnsi"/>
                <w:b/>
                <w:sz w:val="20"/>
                <w:szCs w:val="20"/>
                <w:lang w:val="en-GB"/>
              </w:rPr>
              <w:t>Methotrexate</w:t>
            </w:r>
          </w:p>
        </w:tc>
        <w:tc>
          <w:tcPr>
            <w:tcW w:w="1503" w:type="dxa"/>
          </w:tcPr>
          <w:p w14:paraId="69A3E677" w14:textId="77777777" w:rsidR="00FA763D" w:rsidRPr="00071DEF"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en-GB"/>
              </w:rPr>
            </w:pPr>
            <w:r w:rsidRPr="00071DEF">
              <w:rPr>
                <w:rFonts w:asciiTheme="majorHAnsi" w:hAnsiTheme="majorHAnsi" w:cstheme="majorHAnsi"/>
                <w:b/>
                <w:sz w:val="20"/>
                <w:szCs w:val="20"/>
                <w:lang w:val="en-GB"/>
              </w:rPr>
              <w:t>Azathioprine</w:t>
            </w:r>
          </w:p>
        </w:tc>
        <w:tc>
          <w:tcPr>
            <w:tcW w:w="1417" w:type="dxa"/>
          </w:tcPr>
          <w:p w14:paraId="4FCD42D7" w14:textId="77777777" w:rsidR="00FA763D" w:rsidRPr="00071DEF"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GB"/>
              </w:rPr>
            </w:pPr>
            <w:r w:rsidRPr="00071DEF">
              <w:rPr>
                <w:rFonts w:asciiTheme="majorHAnsi" w:hAnsiTheme="majorHAnsi" w:cstheme="majorHAnsi"/>
                <w:b/>
                <w:sz w:val="20"/>
                <w:szCs w:val="20"/>
                <w:lang w:val="en-GB"/>
              </w:rPr>
              <w:t>Dupilumab</w:t>
            </w:r>
          </w:p>
        </w:tc>
        <w:tc>
          <w:tcPr>
            <w:tcW w:w="2374" w:type="dxa"/>
          </w:tcPr>
          <w:p w14:paraId="108A0342" w14:textId="77777777" w:rsidR="00FA763D" w:rsidRPr="00071DEF"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en-GB"/>
              </w:rPr>
            </w:pPr>
            <w:r>
              <w:rPr>
                <w:rFonts w:asciiTheme="majorHAnsi" w:hAnsiTheme="majorHAnsi" w:cstheme="majorHAnsi"/>
                <w:b/>
                <w:sz w:val="20"/>
                <w:szCs w:val="20"/>
                <w:lang w:val="en-GB"/>
              </w:rPr>
              <w:t>Tralokinumab</w:t>
            </w:r>
          </w:p>
        </w:tc>
        <w:tc>
          <w:tcPr>
            <w:tcW w:w="1759" w:type="dxa"/>
          </w:tcPr>
          <w:p w14:paraId="19ABA397" w14:textId="77777777" w:rsidR="00FA763D" w:rsidRPr="00071DEF"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en-GB"/>
              </w:rPr>
            </w:pPr>
            <w:r w:rsidRPr="00071DEF">
              <w:rPr>
                <w:rFonts w:asciiTheme="majorHAnsi" w:hAnsiTheme="majorHAnsi" w:cstheme="majorHAnsi"/>
                <w:b/>
                <w:sz w:val="20"/>
                <w:szCs w:val="20"/>
                <w:lang w:val="en-GB"/>
              </w:rPr>
              <w:t>Baricitinib</w:t>
            </w:r>
          </w:p>
        </w:tc>
        <w:tc>
          <w:tcPr>
            <w:tcW w:w="1970" w:type="dxa"/>
          </w:tcPr>
          <w:p w14:paraId="7E32862A" w14:textId="6A06932A" w:rsidR="00FA763D" w:rsidRPr="00071DEF"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en-GB"/>
              </w:rPr>
            </w:pPr>
            <w:r>
              <w:rPr>
                <w:rFonts w:asciiTheme="majorHAnsi" w:hAnsiTheme="majorHAnsi" w:cstheme="majorHAnsi"/>
                <w:b/>
                <w:sz w:val="20"/>
                <w:szCs w:val="20"/>
                <w:lang w:val="en-GB"/>
              </w:rPr>
              <w:t>Upadacitinib</w:t>
            </w:r>
          </w:p>
        </w:tc>
        <w:tc>
          <w:tcPr>
            <w:tcW w:w="1560" w:type="dxa"/>
          </w:tcPr>
          <w:p w14:paraId="68AF9C90" w14:textId="56C3094E" w:rsidR="00FA763D" w:rsidRPr="00071DEF"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en-GB"/>
              </w:rPr>
            </w:pPr>
            <w:r w:rsidRPr="00071DEF">
              <w:rPr>
                <w:rFonts w:asciiTheme="majorHAnsi" w:hAnsiTheme="majorHAnsi" w:cstheme="majorHAnsi"/>
                <w:b/>
                <w:sz w:val="20"/>
                <w:szCs w:val="20"/>
                <w:lang w:val="en-GB"/>
              </w:rPr>
              <w:t xml:space="preserve">Systemic </w:t>
            </w:r>
            <w:r w:rsidR="004A0191">
              <w:rPr>
                <w:rFonts w:asciiTheme="majorHAnsi" w:hAnsiTheme="majorHAnsi" w:cstheme="majorHAnsi"/>
                <w:b/>
                <w:sz w:val="20"/>
                <w:szCs w:val="20"/>
                <w:lang w:val="en-GB"/>
              </w:rPr>
              <w:t>c</w:t>
            </w:r>
            <w:r w:rsidRPr="00071DEF">
              <w:rPr>
                <w:rFonts w:asciiTheme="majorHAnsi" w:hAnsiTheme="majorHAnsi" w:cstheme="majorHAnsi"/>
                <w:b/>
                <w:sz w:val="20"/>
                <w:szCs w:val="20"/>
                <w:lang w:val="en-GB"/>
              </w:rPr>
              <w:t>orticosteroids</w:t>
            </w:r>
          </w:p>
        </w:tc>
      </w:tr>
      <w:tr w:rsidR="00FA763D" w:rsidRPr="00C30F8E" w14:paraId="237F171E" w14:textId="77777777" w:rsidTr="00A34ADE">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14:paraId="5234D677" w14:textId="77777777" w:rsidR="00FA763D" w:rsidRPr="00950617" w:rsidRDefault="00FA763D" w:rsidP="00FA763D">
            <w:pPr>
              <w:pStyle w:val="Default"/>
              <w:rPr>
                <w:rFonts w:asciiTheme="majorHAnsi" w:hAnsiTheme="majorHAnsi" w:cstheme="majorHAnsi"/>
                <w:bCs w:val="0"/>
                <w:sz w:val="20"/>
                <w:szCs w:val="20"/>
                <w:lang w:val="en-GB"/>
              </w:rPr>
            </w:pPr>
            <w:r>
              <w:rPr>
                <w:rFonts w:asciiTheme="majorHAnsi" w:hAnsiTheme="majorHAnsi" w:cstheme="majorHAnsi"/>
                <w:bCs w:val="0"/>
                <w:sz w:val="20"/>
                <w:szCs w:val="20"/>
                <w:lang w:val="en-GB"/>
              </w:rPr>
              <w:t>Recommendation</w:t>
            </w:r>
          </w:p>
        </w:tc>
        <w:tc>
          <w:tcPr>
            <w:tcW w:w="1315" w:type="dxa"/>
            <w:shd w:val="clear" w:color="auto" w:fill="538135" w:themeFill="accent6" w:themeFillShade="BF"/>
          </w:tcPr>
          <w:p w14:paraId="50146AE5" w14:textId="77777777" w:rsidR="00FA763D" w:rsidRPr="00DF3C23"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F3C23">
              <w:rPr>
                <w:rFonts w:asciiTheme="minorHAnsi" w:hAnsiTheme="minorHAnsi" w:cstheme="minorHAnsi"/>
                <w:b/>
                <w:bCs/>
                <w:sz w:val="18"/>
                <w:szCs w:val="18"/>
                <w:lang w:val="en-US"/>
              </w:rPr>
              <w:t>↑↑</w:t>
            </w:r>
          </w:p>
        </w:tc>
        <w:tc>
          <w:tcPr>
            <w:tcW w:w="1430" w:type="dxa"/>
            <w:shd w:val="clear" w:color="auto" w:fill="A8D08D" w:themeFill="accent6" w:themeFillTint="99"/>
          </w:tcPr>
          <w:p w14:paraId="3A55C0F6" w14:textId="77777777" w:rsidR="00FA763D" w:rsidRPr="00DF3C23"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F3C23">
              <w:rPr>
                <w:rFonts w:asciiTheme="minorHAnsi" w:hAnsiTheme="minorHAnsi" w:cstheme="minorHAnsi"/>
                <w:b/>
                <w:bCs/>
                <w:sz w:val="18"/>
                <w:szCs w:val="18"/>
                <w:lang w:val="en-US"/>
              </w:rPr>
              <w:t>↑</w:t>
            </w:r>
          </w:p>
        </w:tc>
        <w:tc>
          <w:tcPr>
            <w:tcW w:w="1503" w:type="dxa"/>
            <w:shd w:val="clear" w:color="auto" w:fill="A8D08D" w:themeFill="accent6" w:themeFillTint="99"/>
          </w:tcPr>
          <w:p w14:paraId="06D87B2E" w14:textId="77777777" w:rsidR="00FA763D" w:rsidRPr="00DF3C23"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US"/>
              </w:rPr>
            </w:pPr>
            <w:r w:rsidRPr="00DF3C23">
              <w:rPr>
                <w:rFonts w:asciiTheme="minorHAnsi" w:hAnsiTheme="minorHAnsi" w:cstheme="minorHAnsi"/>
                <w:b/>
                <w:bCs/>
                <w:sz w:val="18"/>
                <w:szCs w:val="18"/>
                <w:lang w:val="en-US"/>
              </w:rPr>
              <w:t>↑</w:t>
            </w:r>
          </w:p>
        </w:tc>
        <w:tc>
          <w:tcPr>
            <w:tcW w:w="1417" w:type="dxa"/>
            <w:shd w:val="clear" w:color="auto" w:fill="538135" w:themeFill="accent6" w:themeFillShade="BF"/>
          </w:tcPr>
          <w:p w14:paraId="39FA5712" w14:textId="77777777" w:rsidR="00FA763D" w:rsidRPr="00DF3C23"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F3C23">
              <w:rPr>
                <w:rFonts w:asciiTheme="minorHAnsi" w:hAnsiTheme="minorHAnsi" w:cstheme="minorHAnsi"/>
                <w:b/>
                <w:bCs/>
                <w:sz w:val="18"/>
                <w:szCs w:val="18"/>
                <w:lang w:val="en-US"/>
              </w:rPr>
              <w:t>↑↑</w:t>
            </w:r>
          </w:p>
        </w:tc>
        <w:tc>
          <w:tcPr>
            <w:tcW w:w="2374" w:type="dxa"/>
            <w:shd w:val="clear" w:color="auto" w:fill="538135" w:themeFill="accent6" w:themeFillShade="BF"/>
          </w:tcPr>
          <w:p w14:paraId="53EB32B1" w14:textId="77777777" w:rsidR="00FA763D" w:rsidRPr="00DF3C23"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lang w:val="en-US"/>
              </w:rPr>
            </w:pPr>
            <w:r w:rsidRPr="00DF3C23">
              <w:rPr>
                <w:rFonts w:asciiTheme="minorHAnsi" w:hAnsiTheme="minorHAnsi" w:cstheme="minorHAnsi"/>
                <w:b/>
                <w:bCs/>
                <w:sz w:val="18"/>
                <w:szCs w:val="18"/>
                <w:lang w:val="en-US"/>
              </w:rPr>
              <w:t>↑↑</w:t>
            </w:r>
          </w:p>
        </w:tc>
        <w:tc>
          <w:tcPr>
            <w:tcW w:w="1759" w:type="dxa"/>
            <w:shd w:val="clear" w:color="auto" w:fill="538135" w:themeFill="accent6" w:themeFillShade="BF"/>
          </w:tcPr>
          <w:p w14:paraId="01049263" w14:textId="77777777" w:rsidR="00FA763D" w:rsidRPr="00DF3C23"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F3C23">
              <w:rPr>
                <w:rFonts w:asciiTheme="minorHAnsi" w:hAnsiTheme="minorHAnsi" w:cstheme="minorHAnsi"/>
                <w:b/>
                <w:bCs/>
                <w:sz w:val="18"/>
                <w:szCs w:val="18"/>
                <w:lang w:val="en-US"/>
              </w:rPr>
              <w:t>↑↑</w:t>
            </w:r>
          </w:p>
        </w:tc>
        <w:tc>
          <w:tcPr>
            <w:tcW w:w="1970" w:type="dxa"/>
            <w:shd w:val="clear" w:color="auto" w:fill="538135" w:themeFill="accent6" w:themeFillShade="BF"/>
          </w:tcPr>
          <w:p w14:paraId="292FA8F6" w14:textId="1948B04A" w:rsidR="00FA763D" w:rsidRPr="00DF3C23" w:rsidRDefault="3FF48869" w:rsidP="1D28A0A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sz w:val="18"/>
                <w:szCs w:val="18"/>
                <w:lang w:val="en-US"/>
              </w:rPr>
            </w:pPr>
            <w:r w:rsidRPr="1D28A0A2">
              <w:rPr>
                <w:rFonts w:asciiTheme="minorHAnsi" w:hAnsiTheme="minorHAnsi" w:cstheme="minorBidi"/>
                <w:b/>
                <w:bCs/>
                <w:sz w:val="18"/>
                <w:szCs w:val="18"/>
                <w:lang w:val="en-US"/>
              </w:rPr>
              <w:t>↑↑</w:t>
            </w:r>
          </w:p>
        </w:tc>
        <w:tc>
          <w:tcPr>
            <w:tcW w:w="1560" w:type="dxa"/>
            <w:shd w:val="clear" w:color="auto" w:fill="A8D08D" w:themeFill="accent6" w:themeFillTint="99"/>
          </w:tcPr>
          <w:p w14:paraId="27708A87" w14:textId="7351EE4B" w:rsidR="00FA763D" w:rsidRPr="00DF3C23"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F3C23">
              <w:rPr>
                <w:rFonts w:asciiTheme="minorHAnsi" w:hAnsiTheme="minorHAnsi" w:cstheme="minorHAnsi"/>
                <w:b/>
                <w:bCs/>
                <w:sz w:val="18"/>
                <w:szCs w:val="18"/>
                <w:lang w:val="en-US"/>
              </w:rPr>
              <w:t>↑</w:t>
            </w:r>
          </w:p>
        </w:tc>
      </w:tr>
      <w:tr w:rsidR="00FA763D" w:rsidRPr="00533CE9" w14:paraId="553E3E26" w14:textId="77777777" w:rsidTr="00A34ADE">
        <w:trPr>
          <w:trHeight w:val="555"/>
        </w:trPr>
        <w:tc>
          <w:tcPr>
            <w:cnfStyle w:val="001000000000" w:firstRow="0" w:lastRow="0" w:firstColumn="1" w:lastColumn="0" w:oddVBand="0" w:evenVBand="0" w:oddHBand="0" w:evenHBand="0" w:firstRowFirstColumn="0" w:firstRowLastColumn="0" w:lastRowFirstColumn="0" w:lastRowLastColumn="0"/>
            <w:tcW w:w="2251" w:type="dxa"/>
          </w:tcPr>
          <w:p w14:paraId="5DA6901C" w14:textId="77777777" w:rsidR="00FA763D" w:rsidRPr="00164448" w:rsidRDefault="00FA763D" w:rsidP="00FA763D">
            <w:pPr>
              <w:pStyle w:val="Default"/>
              <w:rPr>
                <w:rFonts w:asciiTheme="majorHAnsi" w:hAnsiTheme="majorHAnsi" w:cstheme="majorHAnsi"/>
                <w:sz w:val="20"/>
                <w:szCs w:val="22"/>
                <w:vertAlign w:val="superscript"/>
                <w:lang w:val="en-GB"/>
              </w:rPr>
            </w:pPr>
            <w:r w:rsidRPr="00071DEF">
              <w:rPr>
                <w:rFonts w:asciiTheme="majorHAnsi" w:hAnsiTheme="majorHAnsi" w:cstheme="majorHAnsi"/>
                <w:sz w:val="20"/>
                <w:szCs w:val="22"/>
                <w:lang w:val="en-GB"/>
              </w:rPr>
              <w:t>Dose</w:t>
            </w:r>
            <w:r>
              <w:rPr>
                <w:rFonts w:asciiTheme="majorHAnsi" w:hAnsiTheme="majorHAnsi" w:cstheme="majorHAnsi"/>
                <w:sz w:val="20"/>
                <w:szCs w:val="22"/>
                <w:lang w:val="en-GB"/>
              </w:rPr>
              <w:t xml:space="preserve"> for adults</w:t>
            </w:r>
            <w:r>
              <w:rPr>
                <w:rFonts w:asciiTheme="majorHAnsi" w:hAnsiTheme="majorHAnsi" w:cstheme="majorHAnsi"/>
                <w:sz w:val="20"/>
                <w:szCs w:val="22"/>
                <w:vertAlign w:val="superscript"/>
                <w:lang w:val="en-GB"/>
              </w:rPr>
              <w:t>1</w:t>
            </w:r>
          </w:p>
        </w:tc>
        <w:tc>
          <w:tcPr>
            <w:tcW w:w="1315" w:type="dxa"/>
          </w:tcPr>
          <w:p w14:paraId="59F358D3" w14:textId="50298D60" w:rsidR="00FA763D" w:rsidRPr="00071DEF" w:rsidRDefault="0078625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Pr>
                <w:rFonts w:asciiTheme="majorHAnsi" w:hAnsiTheme="majorHAnsi" w:cstheme="majorBidi"/>
                <w:sz w:val="20"/>
                <w:szCs w:val="20"/>
                <w:lang w:val="en-GB"/>
              </w:rPr>
              <w:t>licens</w:t>
            </w:r>
            <w:r w:rsidR="00FA763D" w:rsidRPr="756D2864">
              <w:rPr>
                <w:rFonts w:asciiTheme="majorHAnsi" w:hAnsiTheme="majorHAnsi" w:cstheme="majorBidi"/>
                <w:sz w:val="20"/>
                <w:szCs w:val="20"/>
                <w:lang w:val="en-GB"/>
              </w:rPr>
              <w:t>ed ≥ 16 years</w:t>
            </w:r>
          </w:p>
          <w:p w14:paraId="0763DDD1" w14:textId="0F76F10F" w:rsidR="00FA763D" w:rsidRPr="00071DEF" w:rsidRDefault="3FF48869" w:rsidP="1D28A0A2">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1D28A0A2">
              <w:rPr>
                <w:rFonts w:asciiTheme="majorHAnsi" w:hAnsiTheme="majorHAnsi" w:cstheme="majorBidi"/>
                <w:sz w:val="20"/>
                <w:szCs w:val="20"/>
                <w:lang w:val="en-GB"/>
              </w:rPr>
              <w:t>standard dosage adults: 2.5-5 mg/kg per day in two single doses</w:t>
            </w:r>
          </w:p>
        </w:tc>
        <w:tc>
          <w:tcPr>
            <w:tcW w:w="1430" w:type="dxa"/>
          </w:tcPr>
          <w:p w14:paraId="1D4143FD" w14:textId="68C9B4B3" w:rsidR="00FA763D" w:rsidRPr="00071DEF" w:rsidRDefault="00294EF8"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Pr>
                <w:rFonts w:asciiTheme="majorHAnsi" w:hAnsiTheme="majorHAnsi" w:cstheme="majorHAnsi"/>
                <w:sz w:val="20"/>
                <w:szCs w:val="22"/>
                <w:lang w:val="en-GB"/>
              </w:rPr>
              <w:t>o</w:t>
            </w:r>
            <w:r w:rsidR="00FA763D">
              <w:rPr>
                <w:rFonts w:asciiTheme="majorHAnsi" w:hAnsiTheme="majorHAnsi" w:cstheme="majorHAnsi"/>
                <w:sz w:val="20"/>
                <w:szCs w:val="22"/>
                <w:lang w:val="en-GB"/>
              </w:rPr>
              <w:t>ff-label</w:t>
            </w:r>
            <w:r w:rsidR="00FA763D" w:rsidRPr="00071DEF">
              <w:rPr>
                <w:rFonts w:asciiTheme="majorHAnsi" w:hAnsiTheme="majorHAnsi" w:cstheme="majorHAnsi"/>
                <w:sz w:val="20"/>
                <w:szCs w:val="22"/>
                <w:lang w:val="en-GB"/>
              </w:rPr>
              <w:t>; commonly used dosage</w:t>
            </w:r>
          </w:p>
          <w:p w14:paraId="6BDA0910" w14:textId="77777777" w:rsidR="00FA763D" w:rsidRPr="00071DEF"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071DEF">
              <w:rPr>
                <w:rFonts w:asciiTheme="majorHAnsi" w:hAnsiTheme="majorHAnsi" w:cstheme="majorHAnsi"/>
                <w:sz w:val="20"/>
                <w:szCs w:val="22"/>
                <w:lang w:val="en-GB"/>
              </w:rPr>
              <w:t xml:space="preserve">adults: initial dose: 5-15 mg/ per week; maximum dose: 25 mg/ week </w:t>
            </w:r>
          </w:p>
        </w:tc>
        <w:tc>
          <w:tcPr>
            <w:tcW w:w="1503" w:type="dxa"/>
          </w:tcPr>
          <w:p w14:paraId="269AA7F2" w14:textId="6917F04F" w:rsidR="00FA763D" w:rsidRPr="00164448" w:rsidRDefault="00294EF8"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Pr>
                <w:rFonts w:asciiTheme="majorHAnsi" w:hAnsiTheme="majorHAnsi" w:cstheme="majorHAnsi"/>
                <w:sz w:val="20"/>
                <w:szCs w:val="22"/>
                <w:lang w:val="en-GB"/>
              </w:rPr>
              <w:t>o</w:t>
            </w:r>
            <w:r w:rsidR="00FA763D">
              <w:rPr>
                <w:rFonts w:asciiTheme="majorHAnsi" w:hAnsiTheme="majorHAnsi" w:cstheme="majorHAnsi"/>
                <w:sz w:val="20"/>
                <w:szCs w:val="22"/>
                <w:lang w:val="en-GB"/>
              </w:rPr>
              <w:t>ff-label</w:t>
            </w:r>
            <w:r w:rsidR="00FA763D" w:rsidRPr="00164448">
              <w:rPr>
                <w:rFonts w:asciiTheme="majorHAnsi" w:hAnsiTheme="majorHAnsi" w:cstheme="majorHAnsi"/>
                <w:sz w:val="20"/>
                <w:szCs w:val="22"/>
                <w:lang w:val="en-GB"/>
              </w:rPr>
              <w:t>; commonly used dosage</w:t>
            </w:r>
          </w:p>
          <w:p w14:paraId="1629AF94" w14:textId="77777777" w:rsidR="00FA763D" w:rsidRPr="00071DEF"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164448">
              <w:rPr>
                <w:rFonts w:asciiTheme="majorHAnsi" w:hAnsiTheme="majorHAnsi" w:cstheme="majorHAnsi"/>
                <w:sz w:val="20"/>
                <w:szCs w:val="22"/>
                <w:lang w:val="en-GB"/>
              </w:rPr>
              <w:t>adults: 1-3 mg/kg per day</w:t>
            </w:r>
          </w:p>
        </w:tc>
        <w:tc>
          <w:tcPr>
            <w:tcW w:w="1417" w:type="dxa"/>
          </w:tcPr>
          <w:p w14:paraId="5841913D" w14:textId="2EA2CDF4" w:rsidR="00FA763D" w:rsidRPr="00A018ED" w:rsidRDefault="0078625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00A018ED">
              <w:rPr>
                <w:rFonts w:asciiTheme="majorHAnsi" w:hAnsiTheme="majorHAnsi" w:cstheme="majorBidi"/>
                <w:sz w:val="20"/>
                <w:szCs w:val="20"/>
                <w:lang w:val="en-GB"/>
              </w:rPr>
              <w:t>licens</w:t>
            </w:r>
            <w:r w:rsidR="00FA763D" w:rsidRPr="00A018ED">
              <w:rPr>
                <w:rFonts w:asciiTheme="majorHAnsi" w:hAnsiTheme="majorHAnsi" w:cstheme="majorBidi"/>
                <w:sz w:val="20"/>
                <w:szCs w:val="20"/>
                <w:lang w:val="en-GB"/>
              </w:rPr>
              <w:t xml:space="preserve">ed ≥ 6 years; </w:t>
            </w:r>
          </w:p>
          <w:p w14:paraId="666DAE25" w14:textId="120DEDE5" w:rsidR="00FA763D" w:rsidRPr="00071DEF"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A018ED">
              <w:rPr>
                <w:rFonts w:asciiTheme="majorHAnsi" w:hAnsiTheme="majorHAnsi" w:cstheme="majorHAnsi"/>
                <w:sz w:val="20"/>
                <w:szCs w:val="22"/>
                <w:lang w:val="en-GB"/>
              </w:rPr>
              <w:t>adults: initially 600 mg s.c. day 1 followed by 300 mg Q2W</w:t>
            </w:r>
          </w:p>
        </w:tc>
        <w:tc>
          <w:tcPr>
            <w:tcW w:w="2374" w:type="dxa"/>
          </w:tcPr>
          <w:p w14:paraId="18BEAB3E" w14:textId="40D980F0" w:rsidR="00FA763D" w:rsidRPr="756D2864" w:rsidRDefault="6F1BAE08" w:rsidP="1D28A0A2">
            <w:pPr>
              <w:pStyle w:val="Ingenmellomrom"/>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000000" w:themeColor="text1"/>
                <w:sz w:val="20"/>
                <w:szCs w:val="20"/>
                <w:lang w:val="en-GB"/>
              </w:rPr>
            </w:pPr>
            <w:r w:rsidRPr="1D28A0A2">
              <w:rPr>
                <w:rFonts w:asciiTheme="majorHAnsi" w:hAnsiTheme="majorHAnsi" w:cstheme="majorBidi"/>
                <w:color w:val="000000" w:themeColor="text1"/>
                <w:sz w:val="20"/>
                <w:szCs w:val="20"/>
                <w:lang w:val="en-GB"/>
              </w:rPr>
              <w:t>licens</w:t>
            </w:r>
            <w:r w:rsidR="3FF48869" w:rsidRPr="1D28A0A2">
              <w:rPr>
                <w:rFonts w:asciiTheme="majorHAnsi" w:hAnsiTheme="majorHAnsi" w:cstheme="majorBidi"/>
                <w:color w:val="000000" w:themeColor="text1"/>
                <w:sz w:val="20"/>
                <w:szCs w:val="20"/>
                <w:lang w:val="en-GB"/>
              </w:rPr>
              <w:t>ed for adu</w:t>
            </w:r>
            <w:r w:rsidR="2F6F289F" w:rsidRPr="1D28A0A2">
              <w:rPr>
                <w:rFonts w:asciiTheme="majorHAnsi" w:hAnsiTheme="majorHAnsi" w:cstheme="majorBidi"/>
                <w:color w:val="000000" w:themeColor="text1"/>
                <w:sz w:val="20"/>
                <w:szCs w:val="20"/>
                <w:lang w:val="en-GB"/>
              </w:rPr>
              <w:t>l</w:t>
            </w:r>
            <w:r w:rsidR="3FF48869" w:rsidRPr="1D28A0A2">
              <w:rPr>
                <w:rFonts w:asciiTheme="majorHAnsi" w:hAnsiTheme="majorHAnsi" w:cstheme="majorBidi"/>
                <w:color w:val="000000" w:themeColor="text1"/>
                <w:sz w:val="20"/>
                <w:szCs w:val="20"/>
                <w:lang w:val="en-GB"/>
              </w:rPr>
              <w:t>ts; initially 600 mg s.c. day 1 followed by 300 mg Q2W</w:t>
            </w:r>
            <w:r w:rsidR="316920CB" w:rsidRPr="1D28A0A2">
              <w:rPr>
                <w:rFonts w:asciiTheme="majorHAnsi" w:hAnsiTheme="majorHAnsi" w:cstheme="majorBidi"/>
                <w:color w:val="000000" w:themeColor="text1"/>
                <w:sz w:val="20"/>
                <w:szCs w:val="20"/>
                <w:lang w:val="en-GB"/>
              </w:rPr>
              <w:t>;</w:t>
            </w:r>
            <w:r w:rsidR="079679A0" w:rsidRPr="1D28A0A2">
              <w:rPr>
                <w:rFonts w:asciiTheme="majorHAnsi" w:hAnsiTheme="majorHAnsi" w:cstheme="majorBidi"/>
                <w:color w:val="000000" w:themeColor="text1"/>
                <w:sz w:val="20"/>
                <w:szCs w:val="20"/>
                <w:lang w:val="en-GB"/>
              </w:rPr>
              <w:t xml:space="preserve"> </w:t>
            </w:r>
            <w:r w:rsidR="79FACCDC" w:rsidRPr="1D28A0A2">
              <w:rPr>
                <w:rFonts w:asciiTheme="majorHAnsi" w:hAnsiTheme="majorHAnsi" w:cstheme="majorBidi"/>
                <w:color w:val="000000" w:themeColor="text1"/>
                <w:sz w:val="20"/>
                <w:szCs w:val="20"/>
                <w:lang w:val="en-GB"/>
              </w:rPr>
              <w:t>c</w:t>
            </w:r>
            <w:r w:rsidR="079679A0" w:rsidRPr="1D28A0A2">
              <w:rPr>
                <w:rFonts w:asciiTheme="majorHAnsi" w:hAnsiTheme="majorHAnsi" w:cstheme="majorBidi"/>
                <w:color w:val="000000" w:themeColor="text1"/>
                <w:sz w:val="20"/>
                <w:szCs w:val="20"/>
                <w:lang w:val="en-GB"/>
              </w:rPr>
              <w:t xml:space="preserve">onsider </w:t>
            </w:r>
            <w:r w:rsidR="316920CB" w:rsidRPr="1D28A0A2">
              <w:rPr>
                <w:rFonts w:asciiTheme="majorHAnsi" w:hAnsiTheme="majorHAnsi" w:cstheme="majorBidi"/>
                <w:color w:val="000000" w:themeColor="text1"/>
                <w:sz w:val="20"/>
                <w:szCs w:val="20"/>
                <w:lang w:val="en-GB"/>
              </w:rPr>
              <w:t>Q4W dosing</w:t>
            </w:r>
            <w:r w:rsidR="69EA8D71" w:rsidRPr="1D28A0A2">
              <w:rPr>
                <w:rFonts w:asciiTheme="majorHAnsi" w:hAnsiTheme="majorHAnsi" w:cstheme="majorBidi"/>
                <w:color w:val="000000" w:themeColor="text1"/>
                <w:sz w:val="20"/>
                <w:szCs w:val="20"/>
                <w:lang w:val="en-GB"/>
              </w:rPr>
              <w:t xml:space="preserve"> at week 16 </w:t>
            </w:r>
            <w:r w:rsidR="172369E3" w:rsidRPr="1D28A0A2">
              <w:rPr>
                <w:rFonts w:asciiTheme="majorHAnsi" w:hAnsiTheme="majorHAnsi" w:cstheme="majorBidi"/>
                <w:color w:val="000000" w:themeColor="text1"/>
                <w:sz w:val="20"/>
                <w:szCs w:val="20"/>
                <w:lang w:val="en-GB"/>
              </w:rPr>
              <w:t>in those</w:t>
            </w:r>
            <w:r w:rsidR="316920CB" w:rsidRPr="1D28A0A2">
              <w:rPr>
                <w:rFonts w:asciiTheme="majorHAnsi" w:hAnsiTheme="majorHAnsi" w:cstheme="majorBidi"/>
                <w:color w:val="000000" w:themeColor="text1"/>
                <w:sz w:val="20"/>
                <w:szCs w:val="20"/>
                <w:lang w:val="en-GB"/>
              </w:rPr>
              <w:t xml:space="preserve"> achiev</w:t>
            </w:r>
            <w:r w:rsidR="578EE824" w:rsidRPr="1D28A0A2">
              <w:rPr>
                <w:rFonts w:asciiTheme="majorHAnsi" w:hAnsiTheme="majorHAnsi" w:cstheme="majorBidi"/>
                <w:color w:val="000000" w:themeColor="text1"/>
                <w:sz w:val="20"/>
                <w:szCs w:val="20"/>
                <w:lang w:val="en-GB"/>
              </w:rPr>
              <w:t>ing</w:t>
            </w:r>
            <w:r w:rsidR="316920CB" w:rsidRPr="1D28A0A2">
              <w:rPr>
                <w:rFonts w:asciiTheme="majorHAnsi" w:hAnsiTheme="majorHAnsi" w:cstheme="majorBidi"/>
                <w:color w:val="000000" w:themeColor="text1"/>
                <w:sz w:val="20"/>
                <w:szCs w:val="20"/>
                <w:lang w:val="en-GB"/>
              </w:rPr>
              <w:t xml:space="preserve"> clear or almost clear skin</w:t>
            </w:r>
          </w:p>
        </w:tc>
        <w:tc>
          <w:tcPr>
            <w:tcW w:w="1759" w:type="dxa"/>
          </w:tcPr>
          <w:p w14:paraId="65BC2F48" w14:textId="7A967ED8" w:rsidR="00FA763D" w:rsidRPr="00950617" w:rsidRDefault="0078625D" w:rsidP="00FA763D">
            <w:pPr>
              <w:pStyle w:val="Ingenmellomrom"/>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000000"/>
                <w:sz w:val="20"/>
                <w:szCs w:val="20"/>
                <w:lang w:val="en-GB"/>
              </w:rPr>
            </w:pPr>
            <w:r>
              <w:rPr>
                <w:rFonts w:asciiTheme="majorHAnsi" w:hAnsiTheme="majorHAnsi" w:cstheme="majorBidi"/>
                <w:color w:val="000000" w:themeColor="text1"/>
                <w:sz w:val="20"/>
                <w:szCs w:val="20"/>
                <w:lang w:val="en-GB"/>
              </w:rPr>
              <w:t>licens</w:t>
            </w:r>
            <w:r w:rsidR="00FA763D" w:rsidRPr="756D2864">
              <w:rPr>
                <w:rFonts w:asciiTheme="majorHAnsi" w:hAnsiTheme="majorHAnsi" w:cstheme="majorBidi"/>
                <w:color w:val="000000" w:themeColor="text1"/>
                <w:sz w:val="20"/>
                <w:szCs w:val="20"/>
                <w:lang w:val="en-GB"/>
              </w:rPr>
              <w:t>ed for adults;</w:t>
            </w:r>
          </w:p>
          <w:p w14:paraId="7F6EBB1D" w14:textId="77777777" w:rsidR="00FA763D" w:rsidRPr="00071DEF"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950617">
              <w:rPr>
                <w:rFonts w:asciiTheme="majorHAnsi" w:hAnsiTheme="majorHAnsi" w:cstheme="majorHAnsi"/>
                <w:sz w:val="20"/>
                <w:szCs w:val="22"/>
                <w:lang w:val="en-GB"/>
              </w:rPr>
              <w:t>dosage adults: 4 mg per day, reduction to 2 mg per day possible, depending on treatment response</w:t>
            </w:r>
          </w:p>
        </w:tc>
        <w:tc>
          <w:tcPr>
            <w:tcW w:w="1970" w:type="dxa"/>
          </w:tcPr>
          <w:p w14:paraId="149FCE4B" w14:textId="03F5F45C" w:rsidR="00FA763D" w:rsidRDefault="6F1BAE08" w:rsidP="1D28A0A2">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1D28A0A2">
              <w:rPr>
                <w:rFonts w:asciiTheme="majorHAnsi" w:hAnsiTheme="majorHAnsi" w:cstheme="majorBidi"/>
                <w:sz w:val="20"/>
                <w:szCs w:val="20"/>
                <w:lang w:val="en-GB"/>
              </w:rPr>
              <w:t>licens</w:t>
            </w:r>
            <w:r w:rsidR="3FF48869" w:rsidRPr="1D28A0A2">
              <w:rPr>
                <w:rFonts w:asciiTheme="majorHAnsi" w:hAnsiTheme="majorHAnsi" w:cstheme="majorBidi"/>
                <w:sz w:val="20"/>
                <w:szCs w:val="20"/>
                <w:lang w:val="en-GB"/>
              </w:rPr>
              <w:t xml:space="preserve">ed ≥ 12 years; </w:t>
            </w:r>
          </w:p>
          <w:p w14:paraId="37125058" w14:textId="7C6254A7" w:rsidR="00FA763D" w:rsidRPr="756D2864" w:rsidRDefault="3FF48869" w:rsidP="1D28A0A2">
            <w:pPr>
              <w:pStyle w:val="Ingenmellomrom"/>
              <w:jc w:val="center"/>
              <w:cnfStyle w:val="000000000000" w:firstRow="0" w:lastRow="0" w:firstColumn="0" w:lastColumn="0" w:oddVBand="0" w:evenVBand="0" w:oddHBand="0" w:evenHBand="0" w:firstRowFirstColumn="0" w:firstRowLastColumn="0" w:lastRowFirstColumn="0" w:lastRowLastColumn="0"/>
              <w:rPr>
                <w:rFonts w:ascii="Calibri Light" w:eastAsia="Calibri Light" w:hAnsi="Calibri Light" w:cs="Calibri Light"/>
                <w:sz w:val="20"/>
                <w:szCs w:val="20"/>
                <w:lang w:val="en-GB"/>
              </w:rPr>
            </w:pPr>
            <w:r w:rsidRPr="1D28A0A2">
              <w:rPr>
                <w:rFonts w:asciiTheme="majorHAnsi" w:hAnsiTheme="majorHAnsi" w:cstheme="majorBidi"/>
                <w:sz w:val="20"/>
                <w:szCs w:val="20"/>
                <w:lang w:val="en-GB"/>
              </w:rPr>
              <w:t>dosage adults: 15 or 30 mg per day</w:t>
            </w:r>
            <w:r w:rsidR="77D10AC7" w:rsidRPr="1D28A0A2">
              <w:rPr>
                <w:rFonts w:asciiTheme="majorHAnsi" w:hAnsiTheme="majorHAnsi" w:cstheme="majorBidi"/>
                <w:sz w:val="20"/>
                <w:szCs w:val="20"/>
                <w:lang w:val="en-GB"/>
              </w:rPr>
              <w:t xml:space="preserve"> based on individual patient presentation</w:t>
            </w:r>
            <w:r w:rsidRPr="1D28A0A2">
              <w:rPr>
                <w:rFonts w:asciiTheme="majorHAnsi" w:hAnsiTheme="majorHAnsi" w:cstheme="majorBidi"/>
                <w:sz w:val="20"/>
                <w:szCs w:val="20"/>
                <w:lang w:val="en-GB"/>
              </w:rPr>
              <w:t>; age ≥ 65: 15 mg per day</w:t>
            </w:r>
            <w:r w:rsidR="1E1445E0" w:rsidRPr="1D28A0A2">
              <w:rPr>
                <w:rFonts w:asciiTheme="majorHAnsi" w:hAnsiTheme="majorHAnsi" w:cstheme="majorBidi"/>
                <w:sz w:val="20"/>
                <w:szCs w:val="20"/>
                <w:lang w:val="en-GB"/>
              </w:rPr>
              <w:t>; t</w:t>
            </w:r>
            <w:r w:rsidR="1E1445E0" w:rsidRPr="1D28A0A2">
              <w:rPr>
                <w:rFonts w:ascii="Calibri Light" w:eastAsia="Calibri Light" w:hAnsi="Calibri Light" w:cs="Calibri Light"/>
                <w:sz w:val="20"/>
                <w:szCs w:val="20"/>
                <w:lang w:val="en-GB"/>
              </w:rPr>
              <w:t>he lowest effective dose for maintenance should be considered</w:t>
            </w:r>
          </w:p>
        </w:tc>
        <w:tc>
          <w:tcPr>
            <w:tcW w:w="1560" w:type="dxa"/>
          </w:tcPr>
          <w:p w14:paraId="560D3F32" w14:textId="2471A6A2" w:rsidR="00FA763D" w:rsidRPr="00071DEF" w:rsidRDefault="00FA763D" w:rsidP="00FA763D">
            <w:pPr>
              <w:pStyle w:val="Ingenmellomrom"/>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756D2864">
              <w:rPr>
                <w:rFonts w:asciiTheme="majorHAnsi" w:hAnsiTheme="majorHAnsi" w:cstheme="majorBidi"/>
                <w:color w:val="000000" w:themeColor="text1"/>
                <w:sz w:val="20"/>
                <w:szCs w:val="20"/>
                <w:lang w:val="en-GB"/>
              </w:rPr>
              <w:t xml:space="preserve">general licence for adults and children; </w:t>
            </w:r>
            <w:r w:rsidRPr="756D2864">
              <w:rPr>
                <w:rFonts w:asciiTheme="majorHAnsi" w:hAnsiTheme="majorHAnsi" w:cstheme="majorBidi"/>
                <w:sz w:val="20"/>
                <w:szCs w:val="20"/>
                <w:lang w:val="en-GB"/>
              </w:rPr>
              <w:t>dosage maximum: 1 mg/kg per day</w:t>
            </w:r>
          </w:p>
        </w:tc>
      </w:tr>
      <w:tr w:rsidR="00FA763D" w:rsidRPr="00C30F8E" w14:paraId="25644822" w14:textId="77777777" w:rsidTr="00A34AD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14:paraId="4FE3219A" w14:textId="2E248B2C" w:rsidR="00FA763D" w:rsidRPr="006903A6" w:rsidRDefault="00FA763D" w:rsidP="00FA763D">
            <w:pPr>
              <w:pStyle w:val="Default"/>
              <w:rPr>
                <w:rFonts w:asciiTheme="majorHAnsi" w:hAnsiTheme="majorHAnsi" w:cstheme="majorBidi"/>
                <w:sz w:val="20"/>
                <w:szCs w:val="22"/>
              </w:rPr>
            </w:pPr>
            <w:r w:rsidRPr="006903A6">
              <w:rPr>
                <w:rFonts w:asciiTheme="majorHAnsi" w:hAnsiTheme="majorHAnsi" w:cstheme="majorBidi"/>
                <w:sz w:val="20"/>
                <w:szCs w:val="22"/>
              </w:rPr>
              <w:t>Time to respon</w:t>
            </w:r>
            <w:r w:rsidRPr="006903A6">
              <w:rPr>
                <w:rFonts w:asciiTheme="majorHAnsi" w:hAnsiTheme="majorHAnsi" w:cstheme="majorBidi"/>
                <w:bCs w:val="0"/>
                <w:sz w:val="20"/>
                <w:szCs w:val="22"/>
              </w:rPr>
              <w:t>s</w:t>
            </w:r>
            <w:r>
              <w:rPr>
                <w:rFonts w:asciiTheme="majorHAnsi" w:hAnsiTheme="majorHAnsi" w:cstheme="majorBidi"/>
                <w:bCs w:val="0"/>
                <w:sz w:val="20"/>
                <w:szCs w:val="22"/>
              </w:rPr>
              <w:t>e</w:t>
            </w:r>
            <w:r w:rsidRPr="006903A6">
              <w:rPr>
                <w:rFonts w:asciiTheme="majorHAnsi" w:hAnsiTheme="majorHAnsi" w:cstheme="majorBidi"/>
                <w:bCs w:val="0"/>
                <w:sz w:val="20"/>
                <w:szCs w:val="22"/>
              </w:rPr>
              <w:t xml:space="preserve"> </w:t>
            </w:r>
            <w:r w:rsidRPr="006903A6">
              <w:rPr>
                <w:rFonts w:asciiTheme="majorHAnsi" w:hAnsiTheme="majorHAnsi" w:cstheme="majorBidi"/>
                <w:b w:val="0"/>
                <w:bCs w:val="0"/>
                <w:sz w:val="20"/>
                <w:szCs w:val="22"/>
              </w:rPr>
              <w:t>(weeks)</w:t>
            </w:r>
            <w:r w:rsidRPr="006903A6">
              <w:rPr>
                <w:b w:val="0"/>
                <w:bCs w:val="0"/>
                <w:sz w:val="20"/>
                <w:szCs w:val="22"/>
                <w:vertAlign w:val="superscript"/>
                <w:lang w:val="en-US"/>
              </w:rPr>
              <w:t>2</w:t>
            </w:r>
          </w:p>
        </w:tc>
        <w:tc>
          <w:tcPr>
            <w:tcW w:w="1315" w:type="dxa"/>
            <w:vAlign w:val="center"/>
          </w:tcPr>
          <w:p w14:paraId="578CFD11" w14:textId="77777777" w:rsidR="00FA763D" w:rsidRPr="006903A6"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20"/>
                <w:szCs w:val="22"/>
                <w:lang w:val="en-GB"/>
              </w:rPr>
            </w:pPr>
            <w:r w:rsidRPr="006903A6">
              <w:rPr>
                <w:rFonts w:asciiTheme="majorHAnsi" w:hAnsiTheme="majorHAnsi" w:cstheme="majorBidi"/>
                <w:sz w:val="20"/>
                <w:szCs w:val="22"/>
                <w:lang w:val="en-GB"/>
              </w:rPr>
              <w:t>1-2</w:t>
            </w:r>
          </w:p>
        </w:tc>
        <w:tc>
          <w:tcPr>
            <w:tcW w:w="1430" w:type="dxa"/>
            <w:vAlign w:val="center"/>
          </w:tcPr>
          <w:p w14:paraId="56D55323" w14:textId="77777777" w:rsidR="00FA763D" w:rsidRPr="006903A6"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2"/>
                <w:lang w:val="en-GB"/>
              </w:rPr>
            </w:pPr>
            <w:r w:rsidRPr="006903A6">
              <w:rPr>
                <w:rFonts w:asciiTheme="majorHAnsi" w:hAnsiTheme="majorHAnsi" w:cstheme="majorHAnsi"/>
                <w:sz w:val="20"/>
                <w:szCs w:val="22"/>
                <w:lang w:val="en-GB"/>
              </w:rPr>
              <w:t>8-12</w:t>
            </w:r>
          </w:p>
        </w:tc>
        <w:tc>
          <w:tcPr>
            <w:tcW w:w="1503" w:type="dxa"/>
            <w:vAlign w:val="center"/>
          </w:tcPr>
          <w:p w14:paraId="50E33703" w14:textId="77777777" w:rsidR="00FA763D" w:rsidRPr="006903A6"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2"/>
                <w:lang w:val="en-GB"/>
              </w:rPr>
            </w:pPr>
            <w:r w:rsidRPr="006903A6">
              <w:rPr>
                <w:rFonts w:asciiTheme="majorHAnsi" w:hAnsiTheme="majorHAnsi" w:cstheme="majorHAnsi"/>
                <w:sz w:val="20"/>
                <w:szCs w:val="22"/>
                <w:lang w:val="en-GB"/>
              </w:rPr>
              <w:t>8-12</w:t>
            </w:r>
          </w:p>
        </w:tc>
        <w:tc>
          <w:tcPr>
            <w:tcW w:w="1417" w:type="dxa"/>
            <w:vAlign w:val="center"/>
          </w:tcPr>
          <w:p w14:paraId="37C24B00" w14:textId="77777777" w:rsidR="00FA763D" w:rsidRPr="00AC1F50" w:rsidRDefault="00FA763D" w:rsidP="00FA763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20"/>
                <w:lang w:val="en-GB"/>
              </w:rPr>
            </w:pPr>
            <w:r w:rsidRPr="00AC1F50">
              <w:rPr>
                <w:rFonts w:asciiTheme="majorHAnsi" w:hAnsiTheme="majorHAnsi" w:cstheme="majorBidi"/>
                <w:sz w:val="20"/>
                <w:lang w:val="en-GB"/>
              </w:rPr>
              <w:t>4-6</w:t>
            </w:r>
          </w:p>
        </w:tc>
        <w:tc>
          <w:tcPr>
            <w:tcW w:w="2374" w:type="dxa"/>
            <w:vAlign w:val="center"/>
          </w:tcPr>
          <w:p w14:paraId="33C421D5" w14:textId="63828AB1" w:rsidR="00FA763D" w:rsidRPr="00AC1F50" w:rsidRDefault="02748672" w:rsidP="1D28A0A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20"/>
                <w:szCs w:val="20"/>
                <w:lang w:val="en-GB"/>
              </w:rPr>
            </w:pPr>
            <w:r w:rsidRPr="1D28A0A2">
              <w:rPr>
                <w:rFonts w:asciiTheme="majorHAnsi" w:hAnsiTheme="majorHAnsi" w:cstheme="majorBidi"/>
                <w:sz w:val="20"/>
                <w:szCs w:val="20"/>
                <w:lang w:val="en-GB"/>
              </w:rPr>
              <w:t>4</w:t>
            </w:r>
            <w:r w:rsidR="3FF48869" w:rsidRPr="1D28A0A2">
              <w:rPr>
                <w:rFonts w:asciiTheme="majorHAnsi" w:hAnsiTheme="majorHAnsi" w:cstheme="majorBidi"/>
                <w:sz w:val="20"/>
                <w:szCs w:val="20"/>
                <w:lang w:val="en-GB"/>
              </w:rPr>
              <w:t>-8</w:t>
            </w:r>
          </w:p>
        </w:tc>
        <w:tc>
          <w:tcPr>
            <w:tcW w:w="1759" w:type="dxa"/>
            <w:vAlign w:val="center"/>
          </w:tcPr>
          <w:p w14:paraId="0652B243" w14:textId="77777777" w:rsidR="00FA763D" w:rsidRPr="006903A6" w:rsidRDefault="00FA763D" w:rsidP="00FA763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20"/>
                <w:lang w:val="en-GB"/>
              </w:rPr>
            </w:pPr>
            <w:r w:rsidRPr="006903A6">
              <w:rPr>
                <w:rFonts w:asciiTheme="majorHAnsi" w:hAnsiTheme="majorHAnsi" w:cstheme="majorBidi"/>
                <w:sz w:val="20"/>
                <w:lang w:val="en-GB"/>
              </w:rPr>
              <w:t>1-2</w:t>
            </w:r>
          </w:p>
        </w:tc>
        <w:tc>
          <w:tcPr>
            <w:tcW w:w="1970" w:type="dxa"/>
            <w:vAlign w:val="center"/>
          </w:tcPr>
          <w:p w14:paraId="44AF9D21" w14:textId="5F66B632" w:rsidR="00FA763D" w:rsidRPr="00740122" w:rsidRDefault="0017001C" w:rsidP="0017001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highlight w:val="yellow"/>
                <w:lang w:val="en-GB"/>
              </w:rPr>
            </w:pPr>
            <w:r w:rsidRPr="0017001C">
              <w:rPr>
                <w:rFonts w:asciiTheme="majorHAnsi" w:hAnsiTheme="majorHAnsi" w:cstheme="majorHAnsi"/>
                <w:sz w:val="20"/>
                <w:lang w:val="en-GB"/>
              </w:rPr>
              <w:t>1-2</w:t>
            </w:r>
          </w:p>
        </w:tc>
        <w:tc>
          <w:tcPr>
            <w:tcW w:w="1560" w:type="dxa"/>
            <w:vAlign w:val="center"/>
          </w:tcPr>
          <w:p w14:paraId="2D8D6B90" w14:textId="54A12259" w:rsidR="00FA763D" w:rsidRPr="006903A6" w:rsidRDefault="00FA763D" w:rsidP="00FA763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GB"/>
              </w:rPr>
            </w:pPr>
            <w:r w:rsidRPr="006903A6">
              <w:rPr>
                <w:rFonts w:asciiTheme="majorHAnsi" w:hAnsiTheme="majorHAnsi" w:cstheme="majorHAnsi"/>
                <w:sz w:val="20"/>
                <w:lang w:val="en-GB"/>
              </w:rPr>
              <w:t>1-2</w:t>
            </w:r>
          </w:p>
        </w:tc>
      </w:tr>
      <w:tr w:rsidR="00FA763D" w:rsidRPr="00C30F8E" w14:paraId="784DA4DD" w14:textId="77777777" w:rsidTr="00A34ADE">
        <w:trPr>
          <w:trHeight w:val="555"/>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14:paraId="13300B82" w14:textId="7372DE88" w:rsidR="00FA763D" w:rsidRPr="00E62A70" w:rsidRDefault="00FA763D" w:rsidP="00FA763D">
            <w:pPr>
              <w:pStyle w:val="Default"/>
              <w:rPr>
                <w:rFonts w:asciiTheme="majorHAnsi" w:hAnsiTheme="majorHAnsi" w:cstheme="majorBidi"/>
                <w:b w:val="0"/>
                <w:bCs w:val="0"/>
                <w:sz w:val="20"/>
                <w:szCs w:val="22"/>
                <w:lang w:val="en-US"/>
              </w:rPr>
            </w:pPr>
            <w:r w:rsidRPr="00E62A70">
              <w:rPr>
                <w:rFonts w:asciiTheme="majorHAnsi" w:hAnsiTheme="majorHAnsi" w:cstheme="majorBidi"/>
                <w:sz w:val="20"/>
                <w:szCs w:val="22"/>
                <w:lang w:val="en-US"/>
              </w:rPr>
              <w:t>Time to relapse</w:t>
            </w:r>
            <w:r w:rsidRPr="00E62A70">
              <w:rPr>
                <w:rFonts w:asciiTheme="majorHAnsi" w:hAnsiTheme="majorHAnsi" w:cstheme="majorBidi"/>
                <w:b w:val="0"/>
                <w:bCs w:val="0"/>
                <w:sz w:val="20"/>
                <w:szCs w:val="22"/>
                <w:lang w:val="en-US"/>
              </w:rPr>
              <w:t xml:space="preserve"> (weeks, based on expert experience)</w:t>
            </w:r>
            <w:r w:rsidRPr="00E62A70">
              <w:rPr>
                <w:rFonts w:asciiTheme="majorHAnsi" w:hAnsiTheme="majorHAnsi" w:cstheme="majorBidi"/>
                <w:b w:val="0"/>
                <w:bCs w:val="0"/>
                <w:sz w:val="20"/>
                <w:szCs w:val="22"/>
                <w:vertAlign w:val="superscript"/>
                <w:lang w:val="en-US"/>
              </w:rPr>
              <w:t>2</w:t>
            </w:r>
          </w:p>
        </w:tc>
        <w:tc>
          <w:tcPr>
            <w:tcW w:w="1315" w:type="dxa"/>
            <w:vAlign w:val="center"/>
          </w:tcPr>
          <w:p w14:paraId="353634D2" w14:textId="77777777" w:rsidR="00FA763D" w:rsidRPr="006903A6"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6903A6">
              <w:rPr>
                <w:rFonts w:asciiTheme="majorHAnsi" w:hAnsiTheme="majorHAnsi" w:cstheme="majorHAnsi"/>
                <w:sz w:val="20"/>
                <w:szCs w:val="22"/>
                <w:lang w:val="en-GB"/>
              </w:rPr>
              <w:t>&lt;2</w:t>
            </w:r>
          </w:p>
        </w:tc>
        <w:tc>
          <w:tcPr>
            <w:tcW w:w="1430" w:type="dxa"/>
            <w:vAlign w:val="center"/>
          </w:tcPr>
          <w:p w14:paraId="7B9537C6" w14:textId="77777777" w:rsidR="00FA763D" w:rsidRPr="006903A6"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6903A6">
              <w:rPr>
                <w:rFonts w:asciiTheme="majorHAnsi" w:hAnsiTheme="majorHAnsi" w:cstheme="majorHAnsi"/>
                <w:sz w:val="20"/>
                <w:szCs w:val="22"/>
                <w:lang w:val="en-GB"/>
              </w:rPr>
              <w:t>&gt;12</w:t>
            </w:r>
          </w:p>
        </w:tc>
        <w:tc>
          <w:tcPr>
            <w:tcW w:w="1503" w:type="dxa"/>
            <w:vAlign w:val="center"/>
          </w:tcPr>
          <w:p w14:paraId="26899ED1" w14:textId="77777777" w:rsidR="00FA763D" w:rsidRPr="006903A6"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6903A6">
              <w:rPr>
                <w:rFonts w:asciiTheme="majorHAnsi" w:hAnsiTheme="majorHAnsi" w:cstheme="majorHAnsi"/>
                <w:sz w:val="20"/>
                <w:szCs w:val="22"/>
                <w:lang w:val="en-GB"/>
              </w:rPr>
              <w:t>&gt;12</w:t>
            </w:r>
          </w:p>
        </w:tc>
        <w:tc>
          <w:tcPr>
            <w:tcW w:w="1417" w:type="dxa"/>
            <w:shd w:val="clear" w:color="auto" w:fill="auto"/>
            <w:vAlign w:val="center"/>
          </w:tcPr>
          <w:p w14:paraId="089E8362" w14:textId="77777777" w:rsidR="00FA763D" w:rsidRPr="006903A6" w:rsidRDefault="00FA763D" w:rsidP="00FA763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GB"/>
              </w:rPr>
            </w:pPr>
            <w:r w:rsidRPr="006903A6">
              <w:rPr>
                <w:rFonts w:asciiTheme="majorHAnsi" w:hAnsiTheme="majorHAnsi" w:cstheme="majorHAnsi"/>
                <w:sz w:val="20"/>
                <w:lang w:val="en-GB"/>
              </w:rPr>
              <w:t>&gt;8</w:t>
            </w:r>
          </w:p>
        </w:tc>
        <w:tc>
          <w:tcPr>
            <w:tcW w:w="2374" w:type="dxa"/>
            <w:shd w:val="clear" w:color="auto" w:fill="auto"/>
            <w:vAlign w:val="center"/>
          </w:tcPr>
          <w:p w14:paraId="4422F6B5" w14:textId="38EA6C4F" w:rsidR="00FA763D" w:rsidRPr="00E7798D" w:rsidRDefault="00FA763D" w:rsidP="00FA763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000000" w:themeColor="text1"/>
                <w:sz w:val="20"/>
                <w:lang w:val="en-GB"/>
              </w:rPr>
            </w:pPr>
            <w:r>
              <w:rPr>
                <w:rFonts w:asciiTheme="majorHAnsi" w:hAnsiTheme="majorHAnsi" w:cstheme="majorBidi"/>
                <w:color w:val="000000" w:themeColor="text1"/>
                <w:sz w:val="20"/>
                <w:lang w:val="en-GB"/>
              </w:rPr>
              <w:t>&gt; 8</w:t>
            </w:r>
          </w:p>
        </w:tc>
        <w:tc>
          <w:tcPr>
            <w:tcW w:w="1759" w:type="dxa"/>
            <w:vAlign w:val="center"/>
          </w:tcPr>
          <w:p w14:paraId="0C5F48C3" w14:textId="77777777" w:rsidR="00FA763D" w:rsidRPr="006903A6" w:rsidRDefault="3FF48869" w:rsidP="1D28A0A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1D28A0A2">
              <w:rPr>
                <w:rFonts w:asciiTheme="majorHAnsi" w:hAnsiTheme="majorHAnsi" w:cstheme="majorBidi"/>
                <w:sz w:val="20"/>
                <w:szCs w:val="20"/>
                <w:lang w:val="en-GB"/>
              </w:rPr>
              <w:t>&lt;2</w:t>
            </w:r>
          </w:p>
        </w:tc>
        <w:tc>
          <w:tcPr>
            <w:tcW w:w="1970" w:type="dxa"/>
            <w:shd w:val="clear" w:color="auto" w:fill="auto"/>
            <w:vAlign w:val="center"/>
          </w:tcPr>
          <w:p w14:paraId="4B152BC2" w14:textId="1A6A1A1B" w:rsidR="00FA763D" w:rsidRPr="00740122" w:rsidRDefault="0017001C" w:rsidP="0017001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highlight w:val="yellow"/>
                <w:lang w:val="en-GB"/>
              </w:rPr>
            </w:pPr>
            <w:r w:rsidRPr="0017001C">
              <w:rPr>
                <w:rFonts w:asciiTheme="majorHAnsi" w:hAnsiTheme="majorHAnsi" w:cstheme="majorHAnsi"/>
                <w:sz w:val="20"/>
                <w:lang w:val="en-GB"/>
              </w:rPr>
              <w:t>&lt;2</w:t>
            </w:r>
          </w:p>
        </w:tc>
        <w:tc>
          <w:tcPr>
            <w:tcW w:w="1560" w:type="dxa"/>
            <w:vAlign w:val="center"/>
          </w:tcPr>
          <w:p w14:paraId="3E770D7F" w14:textId="202BCAF0" w:rsidR="00FA763D" w:rsidRPr="006903A6" w:rsidRDefault="00FA763D" w:rsidP="00FA763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GB"/>
              </w:rPr>
            </w:pPr>
            <w:r w:rsidRPr="006903A6">
              <w:rPr>
                <w:rFonts w:asciiTheme="majorHAnsi" w:hAnsiTheme="majorHAnsi" w:cstheme="majorHAnsi"/>
                <w:sz w:val="20"/>
                <w:lang w:val="en-GB"/>
              </w:rPr>
              <w:t>&lt;2</w:t>
            </w:r>
          </w:p>
        </w:tc>
      </w:tr>
      <w:tr w:rsidR="00FA763D" w:rsidRPr="00533CE9" w14:paraId="7FD2288F" w14:textId="77777777" w:rsidTr="00A34AD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14:paraId="55BAA96C" w14:textId="77777777" w:rsidR="00FA763D" w:rsidRPr="006903A6" w:rsidRDefault="00FA763D" w:rsidP="00FA763D">
            <w:pPr>
              <w:pStyle w:val="Default"/>
              <w:rPr>
                <w:rFonts w:asciiTheme="majorHAnsi" w:hAnsiTheme="majorHAnsi" w:cstheme="majorHAnsi"/>
                <w:bCs w:val="0"/>
                <w:sz w:val="20"/>
                <w:szCs w:val="22"/>
              </w:rPr>
            </w:pPr>
            <w:r w:rsidRPr="006903A6">
              <w:rPr>
                <w:rFonts w:asciiTheme="majorHAnsi" w:hAnsiTheme="majorHAnsi" w:cstheme="majorHAnsi"/>
                <w:bCs w:val="0"/>
                <w:sz w:val="20"/>
                <w:szCs w:val="22"/>
              </w:rPr>
              <w:t>Monitoring</w:t>
            </w:r>
          </w:p>
        </w:tc>
        <w:tc>
          <w:tcPr>
            <w:tcW w:w="1315" w:type="dxa"/>
          </w:tcPr>
          <w:p w14:paraId="750266E1" w14:textId="77777777" w:rsidR="00FA763D" w:rsidRPr="005C0045"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2"/>
                <w:szCs w:val="22"/>
                <w:lang w:val="en-GB"/>
              </w:rPr>
            </w:pPr>
            <w:r>
              <w:rPr>
                <w:rFonts w:asciiTheme="majorHAnsi" w:hAnsiTheme="majorHAnsi" w:cstheme="majorHAnsi"/>
                <w:sz w:val="20"/>
                <w:szCs w:val="22"/>
                <w:lang w:val="en-GB"/>
              </w:rPr>
              <w:t>c</w:t>
            </w:r>
            <w:r w:rsidRPr="001C3EA5">
              <w:rPr>
                <w:rFonts w:asciiTheme="majorHAnsi" w:hAnsiTheme="majorHAnsi" w:cstheme="majorHAnsi"/>
                <w:sz w:val="20"/>
                <w:szCs w:val="22"/>
                <w:lang w:val="en-GB"/>
              </w:rPr>
              <w:t xml:space="preserve">omplete blood </w:t>
            </w:r>
            <w:r w:rsidRPr="005C0045">
              <w:rPr>
                <w:rFonts w:asciiTheme="majorHAnsi" w:hAnsiTheme="majorHAnsi" w:cstheme="majorHAnsi"/>
                <w:color w:val="000000" w:themeColor="text1"/>
                <w:sz w:val="22"/>
                <w:szCs w:val="22"/>
                <w:lang w:val="en-GB"/>
              </w:rPr>
              <w:t>count</w:t>
            </w:r>
            <w:r>
              <w:rPr>
                <w:rFonts w:asciiTheme="majorHAnsi" w:hAnsiTheme="majorHAnsi" w:cstheme="majorHAnsi"/>
                <w:color w:val="000000" w:themeColor="text1"/>
                <w:sz w:val="22"/>
                <w:szCs w:val="22"/>
                <w:lang w:val="en-GB"/>
              </w:rPr>
              <w:t xml:space="preserve">, </w:t>
            </w:r>
          </w:p>
          <w:p w14:paraId="7831ACFD" w14:textId="2E497C6E" w:rsidR="00FA763D" w:rsidRPr="005C0045"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808080" w:themeColor="background1" w:themeShade="80"/>
                <w:sz w:val="22"/>
                <w:szCs w:val="22"/>
                <w:lang w:val="en-GB"/>
              </w:rPr>
            </w:pPr>
            <w:r w:rsidRPr="005C0045">
              <w:rPr>
                <w:rFonts w:asciiTheme="majorHAnsi" w:hAnsiTheme="majorHAnsi" w:cstheme="majorHAnsi"/>
                <w:color w:val="000000" w:themeColor="text1"/>
                <w:sz w:val="22"/>
                <w:szCs w:val="22"/>
                <w:lang w:val="en-GB"/>
              </w:rPr>
              <w:t>renal and liver profile, blood pressure,</w:t>
            </w:r>
          </w:p>
        </w:tc>
        <w:tc>
          <w:tcPr>
            <w:tcW w:w="1430" w:type="dxa"/>
          </w:tcPr>
          <w:p w14:paraId="24C64B71" w14:textId="77777777" w:rsidR="00FA763D" w:rsidRPr="001C3EA5"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2"/>
                <w:lang w:val="en-GB"/>
              </w:rPr>
            </w:pPr>
            <w:r>
              <w:rPr>
                <w:rFonts w:asciiTheme="majorHAnsi" w:hAnsiTheme="majorHAnsi" w:cstheme="majorHAnsi"/>
                <w:sz w:val="20"/>
                <w:szCs w:val="22"/>
                <w:lang w:val="en-GB"/>
              </w:rPr>
              <w:t>c</w:t>
            </w:r>
            <w:r w:rsidRPr="001C3EA5">
              <w:rPr>
                <w:rFonts w:asciiTheme="majorHAnsi" w:hAnsiTheme="majorHAnsi" w:cstheme="majorHAnsi"/>
                <w:sz w:val="20"/>
                <w:szCs w:val="22"/>
                <w:lang w:val="en-GB"/>
              </w:rPr>
              <w:t>omplete blood count,</w:t>
            </w:r>
          </w:p>
          <w:p w14:paraId="6648E652" w14:textId="77777777" w:rsidR="00FA763D" w:rsidRPr="001C3EA5"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2"/>
                <w:lang w:val="en-GB"/>
              </w:rPr>
            </w:pPr>
            <w:r w:rsidRPr="001C3EA5">
              <w:rPr>
                <w:rFonts w:asciiTheme="majorHAnsi" w:hAnsiTheme="majorHAnsi" w:cstheme="majorHAnsi"/>
                <w:sz w:val="20"/>
                <w:szCs w:val="22"/>
                <w:lang w:val="en-GB"/>
              </w:rPr>
              <w:t>renal and liver profile,</w:t>
            </w:r>
          </w:p>
          <w:p w14:paraId="15B8C171" w14:textId="77777777" w:rsidR="00FA763D" w:rsidRPr="001C3EA5"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2"/>
                <w:lang w:val="en-GB"/>
              </w:rPr>
            </w:pPr>
            <w:r w:rsidRPr="001C3EA5">
              <w:rPr>
                <w:rFonts w:asciiTheme="majorHAnsi" w:hAnsiTheme="majorHAnsi" w:cstheme="majorHAnsi"/>
                <w:sz w:val="20"/>
                <w:szCs w:val="22"/>
                <w:lang w:val="en-GB"/>
              </w:rPr>
              <w:t xml:space="preserve">PIIINP </w:t>
            </w:r>
            <w:r>
              <w:rPr>
                <w:rFonts w:asciiTheme="majorHAnsi" w:hAnsiTheme="majorHAnsi" w:cstheme="majorHAnsi"/>
                <w:sz w:val="20"/>
                <w:szCs w:val="22"/>
                <w:lang w:val="en-GB"/>
              </w:rPr>
              <w:t>if available</w:t>
            </w:r>
            <w:r w:rsidRPr="001C3EA5">
              <w:rPr>
                <w:rFonts w:asciiTheme="majorHAnsi" w:hAnsiTheme="majorHAnsi" w:cstheme="majorHAnsi"/>
                <w:sz w:val="20"/>
                <w:szCs w:val="22"/>
                <w:lang w:val="en-GB"/>
              </w:rPr>
              <w:t>,</w:t>
            </w:r>
          </w:p>
          <w:p w14:paraId="6BE1C3DF" w14:textId="77777777" w:rsidR="00FA763D" w:rsidRPr="001C3EA5"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2"/>
                <w:lang w:val="en-GB"/>
              </w:rPr>
            </w:pPr>
            <w:r w:rsidRPr="001C3EA5">
              <w:rPr>
                <w:rFonts w:asciiTheme="majorHAnsi" w:hAnsiTheme="majorHAnsi" w:cstheme="majorHAnsi"/>
                <w:sz w:val="20"/>
                <w:szCs w:val="22"/>
                <w:lang w:val="en-GB"/>
              </w:rPr>
              <w:t>screen for chronic infections</w:t>
            </w:r>
          </w:p>
        </w:tc>
        <w:tc>
          <w:tcPr>
            <w:tcW w:w="1503" w:type="dxa"/>
          </w:tcPr>
          <w:p w14:paraId="4F242837" w14:textId="77777777" w:rsidR="00FA763D" w:rsidRPr="001C3EA5"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2"/>
                <w:lang w:val="en-GB"/>
              </w:rPr>
            </w:pPr>
            <w:r>
              <w:rPr>
                <w:rFonts w:asciiTheme="majorHAnsi" w:hAnsiTheme="majorHAnsi" w:cstheme="majorHAnsi"/>
                <w:sz w:val="20"/>
                <w:szCs w:val="22"/>
                <w:lang w:val="en-GB"/>
              </w:rPr>
              <w:t>c</w:t>
            </w:r>
            <w:r w:rsidRPr="001C3EA5">
              <w:rPr>
                <w:rFonts w:asciiTheme="majorHAnsi" w:hAnsiTheme="majorHAnsi" w:cstheme="majorHAnsi"/>
                <w:sz w:val="20"/>
                <w:szCs w:val="22"/>
                <w:lang w:val="en-GB"/>
              </w:rPr>
              <w:t>omplete blood count,</w:t>
            </w:r>
          </w:p>
          <w:p w14:paraId="39279687" w14:textId="77777777" w:rsidR="00FA763D" w:rsidRPr="001C3EA5"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2"/>
                <w:lang w:val="en-GB"/>
              </w:rPr>
            </w:pPr>
            <w:r w:rsidRPr="001C3EA5">
              <w:rPr>
                <w:rFonts w:asciiTheme="majorHAnsi" w:hAnsiTheme="majorHAnsi" w:cstheme="majorHAnsi"/>
                <w:sz w:val="20"/>
                <w:szCs w:val="22"/>
                <w:lang w:val="en-GB"/>
              </w:rPr>
              <w:t>renal and liver profile,</w:t>
            </w:r>
          </w:p>
          <w:p w14:paraId="3EC69CFF" w14:textId="77777777" w:rsidR="00FA763D" w:rsidRPr="001C3EA5"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2"/>
                <w:lang w:val="en-GB"/>
              </w:rPr>
            </w:pPr>
            <w:r w:rsidRPr="001C3EA5">
              <w:rPr>
                <w:rFonts w:asciiTheme="majorHAnsi" w:hAnsiTheme="majorHAnsi" w:cstheme="majorHAnsi"/>
                <w:sz w:val="20"/>
                <w:szCs w:val="22"/>
                <w:lang w:val="en-GB"/>
              </w:rPr>
              <w:t>TPMT activity if available,</w:t>
            </w:r>
          </w:p>
          <w:p w14:paraId="6481C850" w14:textId="77777777" w:rsidR="00FA763D" w:rsidRPr="001C3EA5"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2"/>
                <w:lang w:val="en-GB"/>
              </w:rPr>
            </w:pPr>
            <w:r w:rsidRPr="001C3EA5">
              <w:rPr>
                <w:rFonts w:asciiTheme="majorHAnsi" w:hAnsiTheme="majorHAnsi" w:cstheme="majorHAnsi"/>
                <w:sz w:val="20"/>
                <w:szCs w:val="22"/>
                <w:lang w:val="en-GB"/>
              </w:rPr>
              <w:t>screen for chronic infections</w:t>
            </w:r>
          </w:p>
        </w:tc>
        <w:tc>
          <w:tcPr>
            <w:tcW w:w="1417" w:type="dxa"/>
          </w:tcPr>
          <w:p w14:paraId="61EE918F" w14:textId="77777777" w:rsidR="00FA763D" w:rsidRPr="001C3EA5" w:rsidRDefault="00FA763D" w:rsidP="00FA763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themeColor="text1"/>
                <w:sz w:val="20"/>
                <w:szCs w:val="20"/>
                <w:lang w:val="en-GB"/>
              </w:rPr>
            </w:pPr>
            <w:r w:rsidRPr="756D2864">
              <w:rPr>
                <w:rFonts w:asciiTheme="majorHAnsi" w:hAnsiTheme="majorHAnsi" w:cstheme="majorBidi"/>
                <w:color w:val="000000" w:themeColor="text1"/>
                <w:sz w:val="20"/>
                <w:szCs w:val="20"/>
                <w:lang w:val="en-GB"/>
              </w:rPr>
              <w:t>not required</w:t>
            </w:r>
          </w:p>
        </w:tc>
        <w:tc>
          <w:tcPr>
            <w:tcW w:w="2374" w:type="dxa"/>
          </w:tcPr>
          <w:p w14:paraId="1852F564" w14:textId="77777777" w:rsidR="00FA763D"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2"/>
                <w:lang w:val="en-GB"/>
              </w:rPr>
            </w:pPr>
            <w:r w:rsidRPr="756D2864">
              <w:rPr>
                <w:rFonts w:asciiTheme="majorHAnsi" w:hAnsiTheme="majorHAnsi" w:cstheme="majorBidi"/>
                <w:color w:val="000000" w:themeColor="text1"/>
                <w:sz w:val="20"/>
                <w:szCs w:val="20"/>
                <w:lang w:val="en-GB"/>
              </w:rPr>
              <w:t>not required</w:t>
            </w:r>
          </w:p>
        </w:tc>
        <w:tc>
          <w:tcPr>
            <w:tcW w:w="1759" w:type="dxa"/>
          </w:tcPr>
          <w:p w14:paraId="419CBA05" w14:textId="77777777" w:rsidR="00FA763D" w:rsidRPr="001C3EA5"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2"/>
                <w:lang w:val="en-GB"/>
              </w:rPr>
            </w:pPr>
            <w:r>
              <w:rPr>
                <w:rFonts w:asciiTheme="majorHAnsi" w:hAnsiTheme="majorHAnsi" w:cstheme="majorHAnsi"/>
                <w:sz w:val="20"/>
                <w:szCs w:val="22"/>
                <w:lang w:val="en-GB"/>
              </w:rPr>
              <w:t>c</w:t>
            </w:r>
            <w:r w:rsidRPr="001C3EA5">
              <w:rPr>
                <w:rFonts w:asciiTheme="majorHAnsi" w:hAnsiTheme="majorHAnsi" w:cstheme="majorHAnsi"/>
                <w:sz w:val="20"/>
                <w:szCs w:val="22"/>
                <w:lang w:val="en-GB"/>
              </w:rPr>
              <w:t>omplete blood count</w:t>
            </w:r>
            <w:r>
              <w:rPr>
                <w:rFonts w:asciiTheme="majorHAnsi" w:hAnsiTheme="majorHAnsi" w:cstheme="majorHAnsi"/>
                <w:sz w:val="20"/>
                <w:szCs w:val="22"/>
                <w:lang w:val="en-GB"/>
              </w:rPr>
              <w:t>,</w:t>
            </w:r>
          </w:p>
          <w:p w14:paraId="3499309A" w14:textId="77777777" w:rsidR="00FA763D" w:rsidRPr="00EB1242"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themeColor="text1"/>
                <w:sz w:val="20"/>
                <w:szCs w:val="20"/>
                <w:lang w:val="en-GB"/>
              </w:rPr>
            </w:pPr>
            <w:r w:rsidRPr="756D2864">
              <w:rPr>
                <w:rFonts w:asciiTheme="majorHAnsi" w:hAnsiTheme="majorHAnsi" w:cstheme="majorBidi"/>
                <w:sz w:val="20"/>
                <w:szCs w:val="20"/>
                <w:lang w:val="en-GB"/>
              </w:rPr>
              <w:t>lipid profile, liver profile</w:t>
            </w:r>
          </w:p>
        </w:tc>
        <w:tc>
          <w:tcPr>
            <w:tcW w:w="1970" w:type="dxa"/>
          </w:tcPr>
          <w:p w14:paraId="5FA1D206" w14:textId="77777777" w:rsidR="00FA763D" w:rsidRPr="001C3EA5" w:rsidRDefault="00FA763D" w:rsidP="00FA763D">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2"/>
                <w:lang w:val="en-GB"/>
              </w:rPr>
            </w:pPr>
            <w:r>
              <w:rPr>
                <w:rFonts w:asciiTheme="majorHAnsi" w:hAnsiTheme="majorHAnsi" w:cstheme="majorHAnsi"/>
                <w:sz w:val="20"/>
                <w:szCs w:val="22"/>
                <w:lang w:val="en-GB"/>
              </w:rPr>
              <w:t>c</w:t>
            </w:r>
            <w:r w:rsidRPr="001C3EA5">
              <w:rPr>
                <w:rFonts w:asciiTheme="majorHAnsi" w:hAnsiTheme="majorHAnsi" w:cstheme="majorHAnsi"/>
                <w:sz w:val="20"/>
                <w:szCs w:val="22"/>
                <w:lang w:val="en-GB"/>
              </w:rPr>
              <w:t>omplete blood count</w:t>
            </w:r>
            <w:r>
              <w:rPr>
                <w:rFonts w:asciiTheme="majorHAnsi" w:hAnsiTheme="majorHAnsi" w:cstheme="majorHAnsi"/>
                <w:sz w:val="20"/>
                <w:szCs w:val="22"/>
                <w:lang w:val="en-GB"/>
              </w:rPr>
              <w:t>,</w:t>
            </w:r>
          </w:p>
          <w:p w14:paraId="5CB0A8F9" w14:textId="5E031555" w:rsidR="00FA763D" w:rsidRPr="756D2864" w:rsidRDefault="00FA763D" w:rsidP="00FA763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20"/>
                <w:szCs w:val="20"/>
                <w:lang w:val="en-GB"/>
              </w:rPr>
            </w:pPr>
            <w:r w:rsidRPr="756D2864">
              <w:rPr>
                <w:rFonts w:asciiTheme="majorHAnsi" w:hAnsiTheme="majorHAnsi" w:cstheme="majorBidi"/>
                <w:sz w:val="20"/>
                <w:szCs w:val="20"/>
                <w:lang w:val="en-GB"/>
              </w:rPr>
              <w:t>lipid profile, liver profile</w:t>
            </w:r>
          </w:p>
        </w:tc>
        <w:tc>
          <w:tcPr>
            <w:tcW w:w="1560" w:type="dxa"/>
          </w:tcPr>
          <w:p w14:paraId="73EA552A" w14:textId="063C91C3" w:rsidR="00FA763D" w:rsidRPr="001C3EA5" w:rsidRDefault="00FA763D" w:rsidP="00FA763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20"/>
                <w:szCs w:val="20"/>
                <w:lang w:val="en-GB"/>
              </w:rPr>
            </w:pPr>
            <w:r w:rsidRPr="756D2864">
              <w:rPr>
                <w:rFonts w:asciiTheme="majorHAnsi" w:hAnsiTheme="majorHAnsi" w:cstheme="majorBidi"/>
                <w:sz w:val="20"/>
                <w:szCs w:val="20"/>
                <w:lang w:val="en-GB"/>
              </w:rPr>
              <w:t>not required for short-term treatment, consider blood glucose and testing for adrenal gland suppression with high doses/longer-term treatment</w:t>
            </w:r>
          </w:p>
        </w:tc>
      </w:tr>
      <w:tr w:rsidR="00FA763D" w:rsidRPr="00C30F8E" w14:paraId="0D4F7C30" w14:textId="77777777" w:rsidTr="00A34ADE">
        <w:trPr>
          <w:trHeight w:val="555"/>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14:paraId="3C6B0357" w14:textId="3370EA43" w:rsidR="00FA763D" w:rsidRPr="006903A6" w:rsidRDefault="3FF48869" w:rsidP="1D28A0A2">
            <w:pPr>
              <w:pStyle w:val="Default"/>
              <w:rPr>
                <w:color w:val="000000" w:themeColor="text1"/>
                <w:sz w:val="20"/>
                <w:szCs w:val="20"/>
                <w:lang w:val="en-GB"/>
              </w:rPr>
            </w:pPr>
            <w:r w:rsidRPr="1D28A0A2">
              <w:rPr>
                <w:rFonts w:ascii="Calibri Light" w:eastAsia="Calibri Light" w:hAnsi="Calibri Light" w:cs="Calibri Light"/>
                <w:color w:val="000000" w:themeColor="text1"/>
                <w:sz w:val="20"/>
                <w:szCs w:val="20"/>
                <w:lang w:val="en-GB"/>
              </w:rPr>
              <w:t>Selection of most relevant adverse events</w:t>
            </w:r>
          </w:p>
        </w:tc>
        <w:tc>
          <w:tcPr>
            <w:tcW w:w="1315" w:type="dxa"/>
          </w:tcPr>
          <w:p w14:paraId="706BF127" w14:textId="77777777" w:rsidR="00FA763D" w:rsidRPr="00814572"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814572">
              <w:rPr>
                <w:rFonts w:asciiTheme="majorHAnsi" w:hAnsiTheme="majorHAnsi" w:cstheme="majorHAnsi"/>
                <w:sz w:val="20"/>
                <w:szCs w:val="22"/>
                <w:lang w:val="en-GB"/>
              </w:rPr>
              <w:t>serum creatinine↑,</w:t>
            </w:r>
          </w:p>
          <w:p w14:paraId="780F491F" w14:textId="77777777" w:rsidR="00FA763D" w:rsidRPr="00814572" w:rsidRDefault="00FA763D" w:rsidP="00FA763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val="en-GB"/>
              </w:rPr>
            </w:pPr>
            <w:r w:rsidRPr="00814572">
              <w:rPr>
                <w:rFonts w:asciiTheme="majorHAnsi" w:hAnsiTheme="majorHAnsi" w:cstheme="majorHAnsi"/>
                <w:color w:val="000000"/>
                <w:sz w:val="20"/>
                <w:lang w:val="en-GB"/>
              </w:rPr>
              <w:t>blood pressure ↑</w:t>
            </w:r>
          </w:p>
        </w:tc>
        <w:tc>
          <w:tcPr>
            <w:tcW w:w="1430" w:type="dxa"/>
          </w:tcPr>
          <w:p w14:paraId="7D751016" w14:textId="77777777" w:rsidR="00FA763D" w:rsidRPr="00814572"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814572">
              <w:rPr>
                <w:rFonts w:asciiTheme="majorHAnsi" w:hAnsiTheme="majorHAnsi" w:cstheme="majorHAnsi"/>
                <w:sz w:val="20"/>
                <w:szCs w:val="22"/>
                <w:lang w:val="en-GB"/>
              </w:rPr>
              <w:t>nausea,</w:t>
            </w:r>
          </w:p>
          <w:p w14:paraId="0EF71681" w14:textId="77777777" w:rsidR="00FA763D" w:rsidRPr="00814572"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814572">
              <w:rPr>
                <w:rFonts w:asciiTheme="majorHAnsi" w:hAnsiTheme="majorHAnsi" w:cstheme="majorHAnsi"/>
                <w:sz w:val="20"/>
                <w:szCs w:val="22"/>
                <w:lang w:val="en-GB"/>
              </w:rPr>
              <w:t>fatigue,</w:t>
            </w:r>
          </w:p>
          <w:p w14:paraId="510E3C65" w14:textId="433F5340" w:rsidR="00FA763D" w:rsidRDefault="00FA763D" w:rsidP="00FA763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val="en-GB"/>
              </w:rPr>
            </w:pPr>
            <w:r w:rsidRPr="00814572">
              <w:rPr>
                <w:rFonts w:asciiTheme="majorHAnsi" w:hAnsiTheme="majorHAnsi" w:cstheme="majorHAnsi"/>
                <w:color w:val="000000"/>
                <w:sz w:val="20"/>
                <w:lang w:val="en-GB"/>
              </w:rPr>
              <w:t>liver enzymes ↑</w:t>
            </w:r>
            <w:r>
              <w:rPr>
                <w:rFonts w:asciiTheme="majorHAnsi" w:hAnsiTheme="majorHAnsi" w:cstheme="majorHAnsi"/>
                <w:color w:val="000000"/>
                <w:sz w:val="20"/>
                <w:lang w:val="en-GB"/>
              </w:rPr>
              <w:t>, myelotoxicity</w:t>
            </w:r>
          </w:p>
          <w:p w14:paraId="382705BE" w14:textId="59EF6BFA" w:rsidR="00FA763D" w:rsidRPr="00814572" w:rsidRDefault="00FA763D" w:rsidP="00FA763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lang w:val="en-GB"/>
              </w:rPr>
            </w:pPr>
          </w:p>
        </w:tc>
        <w:tc>
          <w:tcPr>
            <w:tcW w:w="1503" w:type="dxa"/>
          </w:tcPr>
          <w:p w14:paraId="4C140A50" w14:textId="77777777" w:rsidR="00FA763D" w:rsidRPr="00814572"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814572">
              <w:rPr>
                <w:rFonts w:asciiTheme="majorHAnsi" w:hAnsiTheme="majorHAnsi" w:cstheme="majorHAnsi"/>
                <w:sz w:val="20"/>
                <w:szCs w:val="22"/>
                <w:lang w:val="en-GB"/>
              </w:rPr>
              <w:lastRenderedPageBreak/>
              <w:t>gastrointestinal disturbances,</w:t>
            </w:r>
          </w:p>
          <w:p w14:paraId="37DC730F" w14:textId="77777777" w:rsidR="00FA763D" w:rsidRPr="00814572"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4D6DB6CD">
              <w:rPr>
                <w:rFonts w:asciiTheme="majorHAnsi" w:hAnsiTheme="majorHAnsi" w:cstheme="majorBidi"/>
                <w:sz w:val="20"/>
                <w:szCs w:val="20"/>
                <w:lang w:val="en-GB"/>
              </w:rPr>
              <w:t>idiosyncratic hypersensitivity reactions,</w:t>
            </w:r>
          </w:p>
          <w:p w14:paraId="1F36D1AE" w14:textId="77777777" w:rsidR="00FA763D" w:rsidRPr="00814572"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814572">
              <w:rPr>
                <w:rFonts w:asciiTheme="majorHAnsi" w:hAnsiTheme="majorHAnsi" w:cstheme="majorHAnsi"/>
                <w:sz w:val="20"/>
                <w:szCs w:val="22"/>
                <w:lang w:val="en-GB"/>
              </w:rPr>
              <w:lastRenderedPageBreak/>
              <w:t>hepatotoxicity,</w:t>
            </w:r>
          </w:p>
          <w:p w14:paraId="1516C1C7" w14:textId="77777777" w:rsidR="00FA763D" w:rsidRPr="00814572"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814572">
              <w:rPr>
                <w:rFonts w:asciiTheme="majorHAnsi" w:hAnsiTheme="majorHAnsi" w:cstheme="majorHAnsi"/>
                <w:sz w:val="20"/>
                <w:szCs w:val="22"/>
                <w:lang w:val="en-GB"/>
              </w:rPr>
              <w:t>myelotoxicity</w:t>
            </w:r>
          </w:p>
        </w:tc>
        <w:tc>
          <w:tcPr>
            <w:tcW w:w="1417" w:type="dxa"/>
          </w:tcPr>
          <w:p w14:paraId="2D67E948" w14:textId="77777777" w:rsidR="00FA763D"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814572">
              <w:rPr>
                <w:rFonts w:asciiTheme="majorHAnsi" w:hAnsiTheme="majorHAnsi" w:cstheme="majorHAnsi"/>
                <w:sz w:val="20"/>
                <w:szCs w:val="22"/>
                <w:lang w:val="en-GB"/>
              </w:rPr>
              <w:lastRenderedPageBreak/>
              <w:t>Conjunctivitis</w:t>
            </w:r>
            <w:r>
              <w:rPr>
                <w:rFonts w:asciiTheme="majorHAnsi" w:hAnsiTheme="majorHAnsi" w:cstheme="majorHAnsi"/>
                <w:sz w:val="20"/>
                <w:szCs w:val="22"/>
                <w:lang w:val="en-GB"/>
              </w:rPr>
              <w:t>,</w:t>
            </w:r>
          </w:p>
          <w:p w14:paraId="2514A04C" w14:textId="1DF0F154" w:rsidR="00FA763D" w:rsidRPr="00814572" w:rsidRDefault="3FF48869" w:rsidP="1D28A0A2">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1D28A0A2">
              <w:rPr>
                <w:rFonts w:asciiTheme="majorHAnsi" w:hAnsiTheme="majorHAnsi" w:cstheme="majorBidi"/>
                <w:sz w:val="20"/>
                <w:szCs w:val="20"/>
                <w:lang w:val="en-GB"/>
              </w:rPr>
              <w:t xml:space="preserve">upper respiratory tract </w:t>
            </w:r>
            <w:r w:rsidRPr="1D28A0A2">
              <w:rPr>
                <w:rFonts w:asciiTheme="majorHAnsi" w:hAnsiTheme="majorHAnsi" w:cstheme="majorBidi"/>
                <w:sz w:val="20"/>
                <w:szCs w:val="20"/>
                <w:lang w:val="en-GB"/>
              </w:rPr>
              <w:lastRenderedPageBreak/>
              <w:t>infections</w:t>
            </w:r>
            <w:r w:rsidR="124F426C" w:rsidRPr="1D28A0A2">
              <w:rPr>
                <w:rFonts w:asciiTheme="majorHAnsi" w:hAnsiTheme="majorHAnsi" w:cstheme="majorBidi"/>
                <w:sz w:val="20"/>
                <w:szCs w:val="20"/>
                <w:lang w:val="en-GB"/>
              </w:rPr>
              <w:t>, arthralgia</w:t>
            </w:r>
          </w:p>
        </w:tc>
        <w:tc>
          <w:tcPr>
            <w:tcW w:w="2374" w:type="dxa"/>
          </w:tcPr>
          <w:p w14:paraId="23565582" w14:textId="66DD1ABA" w:rsidR="00FA763D" w:rsidRPr="00814572" w:rsidRDefault="3FF48869" w:rsidP="1D28A0A2">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1D28A0A2">
              <w:rPr>
                <w:rFonts w:asciiTheme="majorHAnsi" w:hAnsiTheme="majorHAnsi" w:cstheme="majorBidi"/>
                <w:sz w:val="20"/>
                <w:szCs w:val="20"/>
                <w:lang w:val="en-GB"/>
              </w:rPr>
              <w:lastRenderedPageBreak/>
              <w:t>upper respiratory tract infections</w:t>
            </w:r>
            <w:r w:rsidR="66ED6657" w:rsidRPr="1D28A0A2">
              <w:rPr>
                <w:rFonts w:asciiTheme="majorHAnsi" w:hAnsiTheme="majorHAnsi" w:cstheme="majorBidi"/>
                <w:sz w:val="20"/>
                <w:szCs w:val="20"/>
                <w:lang w:val="en-GB"/>
              </w:rPr>
              <w:t>;</w:t>
            </w:r>
            <w:r w:rsidR="59678955" w:rsidRPr="1D28A0A2">
              <w:rPr>
                <w:rFonts w:asciiTheme="majorHAnsi" w:hAnsiTheme="majorHAnsi" w:cstheme="majorBidi"/>
                <w:sz w:val="20"/>
                <w:szCs w:val="20"/>
                <w:lang w:val="en-GB"/>
              </w:rPr>
              <w:t xml:space="preserve"> conjunctitivitis</w:t>
            </w:r>
          </w:p>
        </w:tc>
        <w:tc>
          <w:tcPr>
            <w:tcW w:w="1759" w:type="dxa"/>
          </w:tcPr>
          <w:p w14:paraId="421B2428" w14:textId="16CD7902" w:rsidR="00FA763D" w:rsidRPr="00814572" w:rsidRDefault="413F37D1" w:rsidP="1D28A0A2">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1D28A0A2">
              <w:rPr>
                <w:rFonts w:asciiTheme="majorHAnsi" w:hAnsiTheme="majorHAnsi" w:cstheme="majorBidi"/>
                <w:sz w:val="20"/>
                <w:szCs w:val="20"/>
                <w:lang w:val="en-GB"/>
              </w:rPr>
              <w:t xml:space="preserve"> upper respiratory tract infections,</w:t>
            </w:r>
            <w:r w:rsidR="3FF48869" w:rsidRPr="1D28A0A2">
              <w:rPr>
                <w:rFonts w:asciiTheme="majorHAnsi" w:hAnsiTheme="majorHAnsi" w:cstheme="majorBidi"/>
                <w:sz w:val="20"/>
                <w:szCs w:val="20"/>
                <w:lang w:val="en-GB"/>
              </w:rPr>
              <w:t>,</w:t>
            </w:r>
          </w:p>
          <w:p w14:paraId="71A58556" w14:textId="1CDD8463" w:rsidR="3FF48869" w:rsidRDefault="3FF48869" w:rsidP="1D28A0A2">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1D28A0A2">
              <w:rPr>
                <w:rFonts w:asciiTheme="majorHAnsi" w:hAnsiTheme="majorHAnsi" w:cstheme="majorBidi"/>
                <w:sz w:val="20"/>
                <w:szCs w:val="20"/>
                <w:lang w:val="en-GB"/>
              </w:rPr>
              <w:t>increase in LDL cholesterol</w:t>
            </w:r>
            <w:r w:rsidR="4FB45577" w:rsidRPr="1D28A0A2">
              <w:rPr>
                <w:rFonts w:asciiTheme="majorHAnsi" w:hAnsiTheme="majorHAnsi" w:cstheme="majorBidi"/>
                <w:sz w:val="20"/>
                <w:szCs w:val="20"/>
                <w:lang w:val="en-GB"/>
              </w:rPr>
              <w:t>;</w:t>
            </w:r>
            <w:r w:rsidR="07F3E77F" w:rsidRPr="1D28A0A2">
              <w:rPr>
                <w:rFonts w:asciiTheme="majorHAnsi" w:hAnsiTheme="majorHAnsi" w:cstheme="majorBidi"/>
                <w:sz w:val="20"/>
                <w:szCs w:val="20"/>
                <w:lang w:val="en-GB"/>
              </w:rPr>
              <w:t xml:space="preserve"> </w:t>
            </w:r>
            <w:r w:rsidR="07F3E77F" w:rsidRPr="1D28A0A2">
              <w:rPr>
                <w:rFonts w:asciiTheme="majorHAnsi" w:hAnsiTheme="majorHAnsi" w:cstheme="majorBidi"/>
                <w:sz w:val="20"/>
                <w:szCs w:val="20"/>
                <w:lang w:val="en-GB"/>
              </w:rPr>
              <w:lastRenderedPageBreak/>
              <w:t>thrombocytosis,</w:t>
            </w:r>
            <w:r w:rsidR="78347F89" w:rsidRPr="1D28A0A2">
              <w:rPr>
                <w:rFonts w:asciiTheme="majorHAnsi" w:hAnsiTheme="majorHAnsi" w:cstheme="majorBidi"/>
                <w:color w:val="000000" w:themeColor="text1"/>
                <w:sz w:val="20"/>
                <w:szCs w:val="20"/>
                <w:lang w:val="en-GB"/>
              </w:rPr>
              <w:t>nausea and abdominal pain</w:t>
            </w:r>
          </w:p>
          <w:p w14:paraId="0C0EB15B" w14:textId="276D8671" w:rsidR="00FA763D" w:rsidRPr="00814572" w:rsidRDefault="2D3BBB5D" w:rsidP="1D28A0A2">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1D28A0A2">
              <w:rPr>
                <w:rFonts w:asciiTheme="majorHAnsi" w:hAnsiTheme="majorHAnsi" w:cstheme="majorBidi"/>
                <w:sz w:val="20"/>
                <w:szCs w:val="20"/>
                <w:lang w:val="en-GB"/>
              </w:rPr>
              <w:t xml:space="preserve"> herpes virus infections,</w:t>
            </w:r>
          </w:p>
          <w:p w14:paraId="2AB6B179" w14:textId="77777777" w:rsidR="00FA763D" w:rsidRPr="00814572"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814572">
              <w:rPr>
                <w:rFonts w:asciiTheme="majorHAnsi" w:hAnsiTheme="majorHAnsi" w:cstheme="majorHAnsi"/>
                <w:sz w:val="20"/>
                <w:szCs w:val="22"/>
                <w:lang w:val="en-GB"/>
              </w:rPr>
              <w:t>acne</w:t>
            </w:r>
          </w:p>
        </w:tc>
        <w:tc>
          <w:tcPr>
            <w:tcW w:w="1970" w:type="dxa"/>
          </w:tcPr>
          <w:p w14:paraId="553EDA78" w14:textId="3ABFF654" w:rsidR="00FA763D" w:rsidRPr="00814572" w:rsidRDefault="35AA11BC" w:rsidP="1D28A0A2">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1D28A0A2">
              <w:rPr>
                <w:rFonts w:asciiTheme="majorHAnsi" w:hAnsiTheme="majorHAnsi" w:cstheme="majorBidi"/>
                <w:sz w:val="20"/>
                <w:szCs w:val="20"/>
                <w:lang w:val="en-GB"/>
              </w:rPr>
              <w:lastRenderedPageBreak/>
              <w:t xml:space="preserve">upper respiratory tract infections, </w:t>
            </w:r>
            <w:r w:rsidR="5CF51A55" w:rsidRPr="1D28A0A2">
              <w:rPr>
                <w:rFonts w:asciiTheme="majorHAnsi" w:hAnsiTheme="majorHAnsi" w:cstheme="majorBidi"/>
                <w:sz w:val="20"/>
                <w:szCs w:val="20"/>
                <w:lang w:val="en-GB"/>
              </w:rPr>
              <w:t>acne</w:t>
            </w:r>
            <w:r w:rsidR="423275D0" w:rsidRPr="1D28A0A2">
              <w:rPr>
                <w:rFonts w:asciiTheme="majorHAnsi" w:hAnsiTheme="majorHAnsi" w:cstheme="majorBidi"/>
                <w:sz w:val="20"/>
                <w:szCs w:val="20"/>
                <w:lang w:val="en-GB"/>
              </w:rPr>
              <w:t>;</w:t>
            </w:r>
            <w:r w:rsidR="79D7DB35" w:rsidRPr="1D28A0A2">
              <w:rPr>
                <w:rFonts w:asciiTheme="majorHAnsi" w:hAnsiTheme="majorHAnsi" w:cstheme="majorBidi"/>
                <w:sz w:val="20"/>
                <w:szCs w:val="20"/>
                <w:lang w:val="en-GB"/>
              </w:rPr>
              <w:t xml:space="preserve"> headache,</w:t>
            </w:r>
          </w:p>
          <w:p w14:paraId="52A3EA22" w14:textId="4F6F8427" w:rsidR="00FA763D" w:rsidRPr="00814572" w:rsidRDefault="1180638D" w:rsidP="1D28A0A2">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000000" w:themeColor="text1"/>
                <w:sz w:val="20"/>
                <w:szCs w:val="20"/>
                <w:lang w:val="en-GB"/>
              </w:rPr>
            </w:pPr>
            <w:r w:rsidRPr="1D28A0A2">
              <w:rPr>
                <w:rFonts w:asciiTheme="majorHAnsi" w:hAnsiTheme="majorHAnsi" w:cstheme="majorBidi"/>
                <w:color w:val="000000" w:themeColor="text1"/>
                <w:sz w:val="20"/>
                <w:szCs w:val="20"/>
                <w:lang w:val="en-GB"/>
              </w:rPr>
              <w:t xml:space="preserve">anaemia and neutropenia, CK </w:t>
            </w:r>
            <w:r w:rsidRPr="1D28A0A2">
              <w:rPr>
                <w:rFonts w:asciiTheme="majorHAnsi" w:hAnsiTheme="majorHAnsi" w:cstheme="majorBidi"/>
                <w:color w:val="000000" w:themeColor="text1"/>
                <w:sz w:val="20"/>
                <w:szCs w:val="20"/>
                <w:lang w:val="en-GB"/>
              </w:rPr>
              <w:lastRenderedPageBreak/>
              <w:t xml:space="preserve">elevation, </w:t>
            </w:r>
            <w:r w:rsidR="5CF51A55" w:rsidRPr="1D28A0A2">
              <w:rPr>
                <w:rFonts w:asciiTheme="majorHAnsi" w:hAnsiTheme="majorHAnsi" w:cstheme="majorBidi"/>
                <w:color w:val="000000" w:themeColor="text1"/>
                <w:sz w:val="20"/>
                <w:szCs w:val="20"/>
                <w:lang w:val="en-GB"/>
              </w:rPr>
              <w:t>increase in LDL cholesterol,</w:t>
            </w:r>
            <w:r w:rsidR="35D5A8D0" w:rsidRPr="1D28A0A2">
              <w:rPr>
                <w:rFonts w:asciiTheme="majorHAnsi" w:hAnsiTheme="majorHAnsi" w:cstheme="majorBidi"/>
                <w:color w:val="000000" w:themeColor="text1"/>
                <w:sz w:val="20"/>
                <w:szCs w:val="20"/>
                <w:lang w:val="en-GB"/>
              </w:rPr>
              <w:t xml:space="preserve"> nausea and abdominal pain</w:t>
            </w:r>
          </w:p>
          <w:p w14:paraId="7D992D9E" w14:textId="46F87002" w:rsidR="00FA763D" w:rsidRPr="00814572" w:rsidRDefault="6A0663F6" w:rsidP="1D28A0A2">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1D28A0A2">
              <w:rPr>
                <w:rFonts w:asciiTheme="majorHAnsi" w:hAnsiTheme="majorHAnsi" w:cstheme="majorBidi"/>
                <w:sz w:val="20"/>
                <w:szCs w:val="20"/>
                <w:lang w:val="en-GB"/>
              </w:rPr>
              <w:t xml:space="preserve"> herpes virus infections</w:t>
            </w:r>
          </w:p>
        </w:tc>
        <w:tc>
          <w:tcPr>
            <w:tcW w:w="1560" w:type="dxa"/>
          </w:tcPr>
          <w:p w14:paraId="3DC33863" w14:textId="004F4F13" w:rsidR="00FA763D" w:rsidRPr="00814572"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814572">
              <w:rPr>
                <w:rFonts w:asciiTheme="majorHAnsi" w:hAnsiTheme="majorHAnsi" w:cstheme="majorHAnsi"/>
                <w:sz w:val="20"/>
                <w:szCs w:val="22"/>
                <w:lang w:val="en-GB"/>
              </w:rPr>
              <w:lastRenderedPageBreak/>
              <w:t>skin atrophy,</w:t>
            </w:r>
          </w:p>
          <w:p w14:paraId="0557081C" w14:textId="77777777" w:rsidR="00FA763D" w:rsidRPr="00814572"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814572">
              <w:rPr>
                <w:rFonts w:asciiTheme="majorHAnsi" w:hAnsiTheme="majorHAnsi" w:cstheme="majorHAnsi"/>
                <w:sz w:val="20"/>
                <w:szCs w:val="22"/>
                <w:lang w:val="en-GB"/>
              </w:rPr>
              <w:t>weight gain,</w:t>
            </w:r>
          </w:p>
          <w:p w14:paraId="76DEBAFD" w14:textId="77777777" w:rsidR="00FA763D" w:rsidRPr="00814572"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814572">
              <w:rPr>
                <w:rFonts w:asciiTheme="majorHAnsi" w:hAnsiTheme="majorHAnsi" w:cstheme="majorHAnsi"/>
                <w:sz w:val="20"/>
                <w:szCs w:val="22"/>
                <w:lang w:val="en-GB"/>
              </w:rPr>
              <w:t>sleep disturbance,</w:t>
            </w:r>
          </w:p>
          <w:p w14:paraId="59B86B2D" w14:textId="77777777" w:rsidR="00FA763D" w:rsidRPr="00814572"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814572">
              <w:rPr>
                <w:rFonts w:asciiTheme="majorHAnsi" w:hAnsiTheme="majorHAnsi" w:cstheme="majorHAnsi"/>
                <w:sz w:val="20"/>
                <w:szCs w:val="22"/>
                <w:lang w:val="en-GB"/>
              </w:rPr>
              <w:t>mood changes,</w:t>
            </w:r>
          </w:p>
          <w:p w14:paraId="12F49383" w14:textId="77777777" w:rsidR="00FA763D" w:rsidRPr="00814572"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814572">
              <w:rPr>
                <w:rFonts w:asciiTheme="majorHAnsi" w:hAnsiTheme="majorHAnsi" w:cstheme="majorHAnsi"/>
                <w:sz w:val="20"/>
                <w:szCs w:val="22"/>
                <w:lang w:val="en-GB"/>
              </w:rPr>
              <w:lastRenderedPageBreak/>
              <w:t>hyperglycaemia or new onset diabetes,</w:t>
            </w:r>
          </w:p>
          <w:p w14:paraId="4BCBCD39" w14:textId="77777777" w:rsidR="00FA763D" w:rsidRPr="00814572"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814572">
              <w:rPr>
                <w:rFonts w:asciiTheme="majorHAnsi" w:hAnsiTheme="majorHAnsi" w:cstheme="majorHAnsi"/>
                <w:sz w:val="20"/>
                <w:szCs w:val="22"/>
                <w:lang w:val="en-GB"/>
              </w:rPr>
              <w:t>peptic ulcers/gastritis,</w:t>
            </w:r>
          </w:p>
          <w:p w14:paraId="648CEC3B" w14:textId="77777777" w:rsidR="00FA763D" w:rsidRPr="00814572" w:rsidRDefault="00FA763D" w:rsidP="00FA763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814572">
              <w:rPr>
                <w:rFonts w:asciiTheme="majorHAnsi" w:hAnsiTheme="majorHAnsi" w:cstheme="majorHAnsi"/>
                <w:sz w:val="20"/>
                <w:szCs w:val="22"/>
                <w:lang w:val="en-GB"/>
              </w:rPr>
              <w:t>osteoporosis</w:t>
            </w:r>
          </w:p>
        </w:tc>
      </w:tr>
    </w:tbl>
    <w:p w14:paraId="4DB885F5" w14:textId="1C008E2B" w:rsidR="00F11A95" w:rsidRDefault="5777D995" w:rsidP="4D6DB6CD">
      <w:pPr>
        <w:rPr>
          <w:highlight w:val="yellow"/>
          <w:lang w:val="en-US"/>
        </w:rPr>
      </w:pPr>
      <w:r w:rsidRPr="4D6DB6CD">
        <w:rPr>
          <w:vertAlign w:val="superscript"/>
          <w:lang w:val="en-US"/>
        </w:rPr>
        <w:lastRenderedPageBreak/>
        <w:t xml:space="preserve">1 </w:t>
      </w:r>
      <w:r w:rsidRPr="4D6DB6CD">
        <w:rPr>
          <w:lang w:val="en-US"/>
        </w:rPr>
        <w:t>SmPC</w:t>
      </w:r>
      <w:r w:rsidR="02A48F3A" w:rsidRPr="4D6DB6CD">
        <w:rPr>
          <w:lang w:val="en-US"/>
        </w:rPr>
        <w:t>,</w:t>
      </w:r>
      <w:r w:rsidRPr="4D6DB6CD">
        <w:rPr>
          <w:lang w:val="en-US"/>
        </w:rPr>
        <w:t xml:space="preserve"> </w:t>
      </w:r>
      <w:r w:rsidRPr="4D6DB6CD">
        <w:rPr>
          <w:vertAlign w:val="superscript"/>
          <w:lang w:val="en-US"/>
        </w:rPr>
        <w:t>2</w:t>
      </w:r>
      <w:r w:rsidR="69A3D143" w:rsidRPr="4D6DB6CD">
        <w:rPr>
          <w:rFonts w:asciiTheme="majorHAnsi" w:hAnsiTheme="majorHAnsi" w:cstheme="majorBidi"/>
          <w:lang w:val="en-US"/>
        </w:rPr>
        <w:t>expert experience</w:t>
      </w:r>
      <w:r w:rsidR="630EAB03" w:rsidRPr="4D6DB6CD">
        <w:rPr>
          <w:rFonts w:asciiTheme="majorHAnsi" w:hAnsiTheme="majorHAnsi" w:cstheme="majorBidi"/>
          <w:lang w:val="en-US"/>
        </w:rPr>
        <w:t>,</w:t>
      </w:r>
      <w:r w:rsidRPr="4D6DB6CD">
        <w:rPr>
          <w:rFonts w:asciiTheme="majorHAnsi" w:hAnsiTheme="majorHAnsi" w:cstheme="majorBidi"/>
          <w:lang w:val="en-US"/>
        </w:rPr>
        <w:t xml:space="preserve"> </w:t>
      </w:r>
      <w:r w:rsidR="5139B018" w:rsidRPr="4D6DB6CD">
        <w:rPr>
          <w:rFonts w:asciiTheme="majorHAnsi" w:hAnsiTheme="majorHAnsi" w:cstheme="majorBidi"/>
          <w:lang w:val="en-US"/>
        </w:rPr>
        <w:t xml:space="preserve">↑ </w:t>
      </w:r>
      <w:r w:rsidRPr="4D6DB6CD">
        <w:rPr>
          <w:rFonts w:asciiTheme="majorHAnsi" w:hAnsiTheme="majorHAnsi" w:cstheme="majorBidi"/>
          <w:lang w:val="en-US"/>
        </w:rPr>
        <w:t>rise, AE- atopic eczema; GL – guideline, LDL – low density lipoprotein, PIIINP - Procollagen III N-Terminal Propeptide, TPMT – Thiopurin</w:t>
      </w:r>
      <w:r w:rsidR="004A0191">
        <w:rPr>
          <w:rFonts w:asciiTheme="majorHAnsi" w:hAnsiTheme="majorHAnsi" w:cstheme="majorBidi"/>
          <w:lang w:val="en-US"/>
        </w:rPr>
        <w:t>e</w:t>
      </w:r>
      <w:r w:rsidRPr="4D6DB6CD">
        <w:rPr>
          <w:rFonts w:asciiTheme="majorHAnsi" w:hAnsiTheme="majorHAnsi" w:cstheme="majorBidi"/>
          <w:lang w:val="en-US"/>
        </w:rPr>
        <w:t>-S-Methyltransferase</w:t>
      </w:r>
      <w:r w:rsidRPr="4D6DB6CD">
        <w:rPr>
          <w:highlight w:val="yellow"/>
          <w:lang w:val="en-US"/>
        </w:rPr>
        <w:t xml:space="preserve"> </w:t>
      </w:r>
    </w:p>
    <w:tbl>
      <w:tblPr>
        <w:tblW w:w="13745" w:type="dxa"/>
        <w:tblLook w:val="0420" w:firstRow="1" w:lastRow="0" w:firstColumn="0" w:lastColumn="0" w:noHBand="0" w:noVBand="1"/>
      </w:tblPr>
      <w:tblGrid>
        <w:gridCol w:w="1051"/>
        <w:gridCol w:w="12694"/>
      </w:tblGrid>
      <w:tr w:rsidR="00FC2289" w:rsidRPr="00B01C7D" w14:paraId="3BC92371" w14:textId="77777777" w:rsidTr="00FE7E20">
        <w:trPr>
          <w:trHeight w:val="311"/>
        </w:trPr>
        <w:tc>
          <w:tcPr>
            <w:tcW w:w="105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A231AF8"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Symbols</w:t>
            </w:r>
          </w:p>
        </w:tc>
        <w:tc>
          <w:tcPr>
            <w:tcW w:w="12694" w:type="dxa"/>
            <w:tcBorders>
              <w:top w:val="single" w:sz="4" w:space="0" w:color="5B9BD5" w:themeColor="accent1"/>
              <w:left w:val="single" w:sz="4" w:space="0" w:color="5B9BD5"/>
              <w:bottom w:val="single" w:sz="4" w:space="0" w:color="5B9BD5" w:themeColor="accent1"/>
              <w:right w:val="single" w:sz="4" w:space="0" w:color="5B9BD5" w:themeColor="accent1"/>
            </w:tcBorders>
            <w:shd w:val="clear" w:color="auto" w:fill="auto"/>
            <w:vAlign w:val="center"/>
            <w:hideMark/>
          </w:tcPr>
          <w:p w14:paraId="4FCE636D" w14:textId="1606049C" w:rsidR="00FC2289" w:rsidRPr="005D7431" w:rsidRDefault="00FC2289" w:rsidP="005609BB">
            <w:pPr>
              <w:spacing w:after="0" w:line="240" w:lineRule="auto"/>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Implications</w:t>
            </w:r>
            <w:r>
              <w:rPr>
                <w:rFonts w:ascii="Calibri" w:eastAsia="Times New Roman" w:hAnsi="Calibri" w:cs="Calibri"/>
                <w:b/>
                <w:bCs/>
                <w:color w:val="000000"/>
                <w:sz w:val="18"/>
                <w:szCs w:val="18"/>
                <w:lang w:val="en-GB" w:eastAsia="en-GB"/>
              </w:rPr>
              <w:t xml:space="preserve"> (adapted from GRADE</w:t>
            </w:r>
            <w:r w:rsidR="00B01C7D">
              <w:rPr>
                <w:rFonts w:ascii="Calibri" w:eastAsia="Times New Roman" w:hAnsi="Calibri" w:cs="Calibri"/>
                <w:b/>
                <w:bCs/>
                <w:color w:val="000000"/>
                <w:sz w:val="18"/>
                <w:szCs w:val="18"/>
                <w:lang w:val="en-GB" w:eastAsia="en-GB"/>
              </w:rPr>
              <w:t xml:space="preserve"> </w:t>
            </w:r>
            <w:r w:rsidR="00AD6F54">
              <w:rPr>
                <w:rFonts w:ascii="Calibri" w:eastAsia="Times New Roman" w:hAnsi="Calibri" w:cs="Calibri"/>
                <w:b/>
                <w:bCs/>
                <w:color w:val="000000"/>
                <w:sz w:val="18"/>
                <w:szCs w:val="18"/>
                <w:lang w:val="en-GB" w:eastAsia="en-GB"/>
              </w:rPr>
              <w:fldChar w:fldCharType="begin">
                <w:fldData xml:space="preserve">PEVuZE5vdGU+PENpdGU+PEF1dGhvcj5LYW1pbnNraS1IYXJ0ZW50aGFsZXI8L0F1dGhvcj48WWVh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</w:fldData>
              </w:fldChar>
            </w:r>
            <w:r w:rsidR="005609BB">
              <w:rPr>
                <w:rFonts w:ascii="Calibri" w:eastAsia="Times New Roman" w:hAnsi="Calibri" w:cs="Calibri"/>
                <w:b/>
                <w:bCs/>
                <w:color w:val="000000"/>
                <w:sz w:val="18"/>
                <w:szCs w:val="18"/>
                <w:lang w:val="en-GB" w:eastAsia="en-GB"/>
              </w:rPr>
              <w:instrText xml:space="preserve"> ADDIN EN.CITE </w:instrText>
            </w:r>
            <w:r w:rsidR="005609BB">
              <w:rPr>
                <w:rFonts w:ascii="Calibri" w:eastAsia="Times New Roman" w:hAnsi="Calibri" w:cs="Calibri"/>
                <w:b/>
                <w:bCs/>
                <w:color w:val="000000"/>
                <w:sz w:val="18"/>
                <w:szCs w:val="18"/>
                <w:lang w:val="en-GB" w:eastAsia="en-GB"/>
              </w:rPr>
              <w:fldChar w:fldCharType="begin">
                <w:fldData xml:space="preserve">PEVuZE5vdGU+PENpdGU+PEF1dGhvcj5LYW1pbnNraS1IYXJ0ZW50aGFsZXI8L0F1dGhvcj48WWVh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</w:fldData>
              </w:fldChar>
            </w:r>
            <w:r w:rsidR="005609BB">
              <w:rPr>
                <w:rFonts w:ascii="Calibri" w:eastAsia="Times New Roman" w:hAnsi="Calibri" w:cs="Calibri"/>
                <w:b/>
                <w:bCs/>
                <w:color w:val="000000"/>
                <w:sz w:val="18"/>
                <w:szCs w:val="18"/>
                <w:lang w:val="en-GB" w:eastAsia="en-GB"/>
              </w:rPr>
              <w:instrText xml:space="preserve"> ADDIN EN.CITE.DATA </w:instrText>
            </w:r>
            <w:r w:rsidR="005609BB">
              <w:rPr>
                <w:rFonts w:ascii="Calibri" w:eastAsia="Times New Roman" w:hAnsi="Calibri" w:cs="Calibri"/>
                <w:b/>
                <w:bCs/>
                <w:color w:val="000000"/>
                <w:sz w:val="18"/>
                <w:szCs w:val="18"/>
                <w:lang w:val="en-GB" w:eastAsia="en-GB"/>
              </w:rPr>
            </w:r>
            <w:r w:rsidR="005609BB">
              <w:rPr>
                <w:rFonts w:ascii="Calibri" w:eastAsia="Times New Roman" w:hAnsi="Calibri" w:cs="Calibri"/>
                <w:b/>
                <w:bCs/>
                <w:color w:val="000000"/>
                <w:sz w:val="18"/>
                <w:szCs w:val="18"/>
                <w:lang w:val="en-GB" w:eastAsia="en-GB"/>
              </w:rPr>
              <w:fldChar w:fldCharType="end"/>
            </w:r>
            <w:r w:rsidR="00AD6F54">
              <w:rPr>
                <w:rFonts w:ascii="Calibri" w:eastAsia="Times New Roman" w:hAnsi="Calibri" w:cs="Calibri"/>
                <w:b/>
                <w:bCs/>
                <w:color w:val="000000"/>
                <w:sz w:val="18"/>
                <w:szCs w:val="18"/>
                <w:lang w:val="en-GB" w:eastAsia="en-GB"/>
              </w:rPr>
            </w:r>
            <w:r w:rsidR="00AD6F54">
              <w:rPr>
                <w:rFonts w:ascii="Calibri" w:eastAsia="Times New Roman" w:hAnsi="Calibri" w:cs="Calibri"/>
                <w:b/>
                <w:bCs/>
                <w:color w:val="000000"/>
                <w:sz w:val="18"/>
                <w:szCs w:val="18"/>
                <w:lang w:val="en-GB" w:eastAsia="en-GB"/>
              </w:rPr>
              <w:fldChar w:fldCharType="separate"/>
            </w:r>
            <w:r w:rsidR="005609BB" w:rsidRPr="005609BB">
              <w:rPr>
                <w:rFonts w:ascii="Calibri" w:eastAsia="Times New Roman" w:hAnsi="Calibri" w:cs="Calibri"/>
                <w:b/>
                <w:bCs/>
                <w:noProof/>
                <w:color w:val="000000"/>
                <w:sz w:val="18"/>
                <w:szCs w:val="18"/>
                <w:vertAlign w:val="superscript"/>
                <w:lang w:val="en-GB" w:eastAsia="en-GB"/>
              </w:rPr>
              <w:t>1</w:t>
            </w:r>
            <w:r w:rsidR="00AD6F54">
              <w:rPr>
                <w:rFonts w:ascii="Calibri" w:eastAsia="Times New Roman" w:hAnsi="Calibri" w:cs="Calibri"/>
                <w:b/>
                <w:bCs/>
                <w:color w:val="000000"/>
                <w:sz w:val="18"/>
                <w:szCs w:val="18"/>
                <w:lang w:val="en-GB" w:eastAsia="en-GB"/>
              </w:rPr>
              <w:fldChar w:fldCharType="end"/>
            </w:r>
            <w:r>
              <w:rPr>
                <w:rFonts w:ascii="Calibri" w:eastAsia="Times New Roman" w:hAnsi="Calibri" w:cs="Calibri"/>
                <w:b/>
                <w:bCs/>
                <w:color w:val="000000"/>
                <w:sz w:val="18"/>
                <w:szCs w:val="18"/>
                <w:lang w:val="en-GB" w:eastAsia="en-GB"/>
              </w:rPr>
              <w:t>)</w:t>
            </w:r>
          </w:p>
        </w:tc>
      </w:tr>
      <w:tr w:rsidR="00FC2289" w:rsidRPr="00533CE9" w14:paraId="1185F3AE" w14:textId="77777777" w:rsidTr="00FE7E20">
        <w:trPr>
          <w:trHeight w:val="250"/>
        </w:trPr>
        <w:tc>
          <w:tcPr>
            <w:tcW w:w="1051" w:type="dxa"/>
            <w:tcBorders>
              <w:top w:val="single" w:sz="4" w:space="0" w:color="5B9BD5"/>
              <w:left w:val="single" w:sz="4" w:space="0" w:color="5B9BD5"/>
              <w:bottom w:val="single" w:sz="4" w:space="0" w:color="5B9BD5"/>
              <w:right w:val="single" w:sz="4" w:space="0" w:color="5B9BD5"/>
            </w:tcBorders>
            <w:shd w:val="clear" w:color="000000" w:fill="548235"/>
            <w:vAlign w:val="center"/>
            <w:hideMark/>
          </w:tcPr>
          <w:p w14:paraId="2E616D89" w14:textId="77777777" w:rsidR="00FC2289" w:rsidRPr="005D7431" w:rsidRDefault="00FC2289" w:rsidP="00FC2289">
            <w:pPr>
              <w:spacing w:after="0" w:line="240" w:lineRule="auto"/>
              <w:jc w:val="center"/>
              <w:rPr>
                <w:rFonts w:ascii="Calibri" w:eastAsia="Times New Roman" w:hAnsi="Calibri" w:cs="Calibri"/>
                <w:b/>
                <w:bCs/>
                <w:sz w:val="18"/>
                <w:szCs w:val="18"/>
                <w:lang w:val="en-GB" w:eastAsia="en-GB"/>
              </w:rPr>
            </w:pPr>
            <w:r w:rsidRPr="005D7431">
              <w:rPr>
                <w:rFonts w:ascii="Calibri" w:eastAsia="Times New Roman" w:hAnsi="Calibri" w:cs="Calibri"/>
                <w:b/>
                <w:bCs/>
                <w:sz w:val="18"/>
                <w:szCs w:val="18"/>
                <w:lang w:val="en-GB" w:eastAsia="en-GB"/>
              </w:rPr>
              <w:t xml:space="preserve"> ↑↑</w:t>
            </w:r>
          </w:p>
        </w:tc>
        <w:tc>
          <w:tcPr>
            <w:tcW w:w="12694" w:type="dxa"/>
            <w:tcBorders>
              <w:top w:val="single" w:sz="4" w:space="0" w:color="5B9BD5" w:themeColor="accent1"/>
              <w:left w:val="single" w:sz="4" w:space="0" w:color="5B9BD5"/>
              <w:bottom w:val="single" w:sz="4" w:space="0" w:color="5B9BD5" w:themeColor="accent1"/>
              <w:right w:val="single" w:sz="4" w:space="0" w:color="5B9BD5" w:themeColor="accent1"/>
            </w:tcBorders>
            <w:shd w:val="clear" w:color="auto" w:fill="auto"/>
            <w:vAlign w:val="center"/>
            <w:hideMark/>
          </w:tcPr>
          <w:p w14:paraId="6AB3DF2F"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sidRPr="005D7431">
              <w:rPr>
                <w:rFonts w:ascii="Calibri Light" w:eastAsia="Times New Roman" w:hAnsi="Calibri Light" w:cs="Calibri Light"/>
                <w:color w:val="000000"/>
                <w:sz w:val="18"/>
                <w:szCs w:val="18"/>
                <w:lang w:val="en-GB" w:eastAsia="en-GB"/>
              </w:rPr>
              <w:t>We believe that all or almost all informed people would make that choice.</w:t>
            </w:r>
          </w:p>
        </w:tc>
      </w:tr>
      <w:tr w:rsidR="00FC2289" w:rsidRPr="00533CE9" w14:paraId="6EA4C301" w14:textId="77777777" w:rsidTr="00FE7E20">
        <w:trPr>
          <w:trHeight w:val="250"/>
        </w:trPr>
        <w:tc>
          <w:tcPr>
            <w:tcW w:w="1051" w:type="dxa"/>
            <w:tcBorders>
              <w:top w:val="single" w:sz="4" w:space="0" w:color="5B9BD5"/>
              <w:left w:val="single" w:sz="4" w:space="0" w:color="5B9BD5"/>
              <w:bottom w:val="single" w:sz="4" w:space="0" w:color="5B9BD5"/>
              <w:right w:val="single" w:sz="4" w:space="0" w:color="5B9BD5"/>
            </w:tcBorders>
            <w:shd w:val="clear" w:color="000000" w:fill="C5E0B3"/>
            <w:vAlign w:val="center"/>
            <w:hideMark/>
          </w:tcPr>
          <w:p w14:paraId="5AE21960"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w:t>
            </w:r>
          </w:p>
        </w:tc>
        <w:tc>
          <w:tcPr>
            <w:tcW w:w="12694" w:type="dxa"/>
            <w:tcBorders>
              <w:top w:val="single" w:sz="4" w:space="0" w:color="5B9BD5" w:themeColor="accent1"/>
              <w:left w:val="single" w:sz="4" w:space="0" w:color="5B9BD5"/>
              <w:bottom w:val="single" w:sz="4" w:space="0" w:color="5B9BD5" w:themeColor="accent1"/>
              <w:right w:val="single" w:sz="4" w:space="0" w:color="5B9BD5" w:themeColor="accent1"/>
            </w:tcBorders>
            <w:shd w:val="clear" w:color="auto" w:fill="auto"/>
            <w:vAlign w:val="center"/>
            <w:hideMark/>
          </w:tcPr>
          <w:p w14:paraId="2EF45670"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sidRPr="005D7431">
              <w:rPr>
                <w:rFonts w:ascii="Calibri Light" w:eastAsia="Times New Roman" w:hAnsi="Calibri Light" w:cs="Calibri Light"/>
                <w:color w:val="000000"/>
                <w:sz w:val="18"/>
                <w:szCs w:val="18"/>
                <w:lang w:val="en-GB" w:eastAsia="en-GB"/>
              </w:rPr>
              <w:t xml:space="preserve">We believe that most informed people would make that choice, but a substantial number would not. </w:t>
            </w:r>
          </w:p>
        </w:tc>
      </w:tr>
      <w:tr w:rsidR="00FC2289" w:rsidRPr="00533CE9" w14:paraId="1EA0A659" w14:textId="77777777" w:rsidTr="00FE7E20">
        <w:trPr>
          <w:trHeight w:val="250"/>
        </w:trPr>
        <w:tc>
          <w:tcPr>
            <w:tcW w:w="1051" w:type="dxa"/>
            <w:tcBorders>
              <w:top w:val="single" w:sz="4" w:space="0" w:color="5B9BD5"/>
              <w:left w:val="single" w:sz="4" w:space="0" w:color="5B9BD5"/>
              <w:bottom w:val="single" w:sz="4" w:space="0" w:color="5B9BD5"/>
              <w:right w:val="single" w:sz="4" w:space="0" w:color="5B9BD5"/>
            </w:tcBorders>
            <w:shd w:val="clear" w:color="auto" w:fill="FFE599" w:themeFill="accent4" w:themeFillTint="66"/>
            <w:vAlign w:val="center"/>
          </w:tcPr>
          <w:p w14:paraId="41D9DFAB"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Pr>
                <w:rFonts w:ascii="Calibri" w:eastAsia="Times New Roman" w:hAnsi="Calibri" w:cs="Calibri"/>
                <w:b/>
                <w:bCs/>
                <w:color w:val="000000"/>
                <w:sz w:val="18"/>
                <w:szCs w:val="18"/>
                <w:lang w:val="en-GB" w:eastAsia="en-GB"/>
              </w:rPr>
              <w:t>0</w:t>
            </w:r>
          </w:p>
        </w:tc>
        <w:tc>
          <w:tcPr>
            <w:tcW w:w="12694" w:type="dxa"/>
            <w:tcBorders>
              <w:top w:val="single" w:sz="4" w:space="0" w:color="5B9BD5" w:themeColor="accent1"/>
              <w:left w:val="single" w:sz="4" w:space="0" w:color="5B9BD5"/>
              <w:bottom w:val="single" w:sz="4" w:space="0" w:color="5B9BD5" w:themeColor="accent1"/>
              <w:right w:val="single" w:sz="4" w:space="0" w:color="5B9BD5" w:themeColor="accent1"/>
            </w:tcBorders>
            <w:shd w:val="clear" w:color="auto" w:fill="auto"/>
            <w:vAlign w:val="center"/>
          </w:tcPr>
          <w:p w14:paraId="5E6688F2"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Pr>
                <w:rFonts w:ascii="Calibri Light" w:eastAsia="Times New Roman" w:hAnsi="Calibri Light" w:cs="Calibri Light"/>
                <w:color w:val="000000"/>
                <w:sz w:val="18"/>
                <w:szCs w:val="18"/>
                <w:lang w:val="en-GB" w:eastAsia="en-GB"/>
              </w:rPr>
              <w:t>We cannot make a recommendation.</w:t>
            </w:r>
          </w:p>
        </w:tc>
      </w:tr>
      <w:tr w:rsidR="00FC2289" w:rsidRPr="00533CE9" w14:paraId="3C8DE893" w14:textId="77777777" w:rsidTr="00FE7E20">
        <w:trPr>
          <w:trHeight w:val="250"/>
        </w:trPr>
        <w:tc>
          <w:tcPr>
            <w:tcW w:w="1051" w:type="dxa"/>
            <w:tcBorders>
              <w:top w:val="single" w:sz="4" w:space="0" w:color="5B9BD5"/>
              <w:left w:val="single" w:sz="4" w:space="0" w:color="5B9BD5"/>
              <w:bottom w:val="nil"/>
              <w:right w:val="single" w:sz="4" w:space="0" w:color="5B9BD5"/>
            </w:tcBorders>
            <w:shd w:val="clear" w:color="000000" w:fill="FF9999"/>
            <w:vAlign w:val="center"/>
            <w:hideMark/>
          </w:tcPr>
          <w:p w14:paraId="141A7688"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w:t>
            </w:r>
          </w:p>
        </w:tc>
        <w:tc>
          <w:tcPr>
            <w:tcW w:w="12694" w:type="dxa"/>
            <w:tcBorders>
              <w:top w:val="single" w:sz="4" w:space="0" w:color="5B9BD5" w:themeColor="accent1"/>
              <w:left w:val="single" w:sz="4" w:space="0" w:color="5B9BD5"/>
              <w:bottom w:val="nil"/>
              <w:right w:val="single" w:sz="4" w:space="0" w:color="5B9BD5"/>
            </w:tcBorders>
            <w:shd w:val="clear" w:color="auto" w:fill="auto"/>
            <w:vAlign w:val="center"/>
            <w:hideMark/>
          </w:tcPr>
          <w:p w14:paraId="5641FCD9"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sidRPr="005D7431">
              <w:rPr>
                <w:rFonts w:ascii="Calibri Light" w:eastAsia="Times New Roman" w:hAnsi="Calibri Light" w:cs="Calibri Light"/>
                <w:color w:val="000000"/>
                <w:sz w:val="18"/>
                <w:szCs w:val="18"/>
                <w:lang w:val="en-GB" w:eastAsia="en-GB"/>
              </w:rPr>
              <w:t>We believe that most informed people would make a choice against that intervention, but a substantial number would not.</w:t>
            </w:r>
          </w:p>
        </w:tc>
      </w:tr>
      <w:tr w:rsidR="00FC2289" w:rsidRPr="00533CE9" w14:paraId="03B46B49" w14:textId="77777777" w:rsidTr="00FE7E20">
        <w:trPr>
          <w:trHeight w:val="250"/>
        </w:trPr>
        <w:tc>
          <w:tcPr>
            <w:tcW w:w="1051" w:type="dxa"/>
            <w:tcBorders>
              <w:top w:val="single" w:sz="4" w:space="0" w:color="5B9BD5"/>
              <w:left w:val="single" w:sz="4" w:space="0" w:color="5B9BD5"/>
              <w:bottom w:val="single" w:sz="4" w:space="0" w:color="5B9BD5"/>
              <w:right w:val="single" w:sz="4" w:space="0" w:color="5B9BD5"/>
            </w:tcBorders>
            <w:shd w:val="clear" w:color="000000" w:fill="FF0000"/>
            <w:vAlign w:val="center"/>
            <w:hideMark/>
          </w:tcPr>
          <w:p w14:paraId="2B201DC7"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w:t>
            </w:r>
          </w:p>
        </w:tc>
        <w:tc>
          <w:tcPr>
            <w:tcW w:w="1269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A2334FC"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sidRPr="005D7431">
              <w:rPr>
                <w:rFonts w:ascii="Calibri Light" w:eastAsia="Times New Roman" w:hAnsi="Calibri Light" w:cs="Calibri Light"/>
                <w:color w:val="000000"/>
                <w:sz w:val="18"/>
                <w:szCs w:val="18"/>
                <w:lang w:val="en-GB" w:eastAsia="en-GB"/>
              </w:rPr>
              <w:t>We believe that all or almost all informed people would make a choice against that choice.</w:t>
            </w:r>
          </w:p>
        </w:tc>
      </w:tr>
      <w:tr w:rsidR="00FC2289" w:rsidRPr="00495EFE" w14:paraId="6971AEB7" w14:textId="77777777" w:rsidTr="00FE7E20">
        <w:trPr>
          <w:trHeight w:val="250"/>
        </w:trPr>
        <w:tc>
          <w:tcPr>
            <w:tcW w:w="1051" w:type="dxa"/>
            <w:tcBorders>
              <w:top w:val="single" w:sz="4" w:space="0" w:color="5B9BD5"/>
              <w:left w:val="single" w:sz="4" w:space="0" w:color="5B9BD5"/>
              <w:bottom w:val="single" w:sz="4" w:space="0" w:color="5B9BD5"/>
              <w:right w:val="single" w:sz="4" w:space="0" w:color="5B9BD5"/>
            </w:tcBorders>
            <w:shd w:val="clear" w:color="auto" w:fill="A6A6A6" w:themeFill="background1" w:themeFillShade="A6"/>
          </w:tcPr>
          <w:p w14:paraId="3B848ACA"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Arial" w:eastAsia="Times New Roman" w:hAnsi="Arial" w:cs="Arial"/>
                <w:sz w:val="18"/>
                <w:szCs w:val="18"/>
                <w:lang w:val="en-GB" w:eastAsia="en-GB"/>
              </w:rPr>
              <w:t> </w:t>
            </w:r>
          </w:p>
        </w:tc>
        <w:tc>
          <w:tcPr>
            <w:tcW w:w="12694"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6CD34DB" w14:textId="1B2876E8"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Pr>
                <w:rFonts w:ascii="Calibri Light" w:eastAsia="Times New Roman" w:hAnsi="Calibri Light" w:cs="Calibri Light"/>
                <w:color w:val="000000"/>
                <w:sz w:val="18"/>
                <w:szCs w:val="18"/>
                <w:lang w:val="en-GB" w:eastAsia="en-GB"/>
              </w:rPr>
              <w:t>No recommendation</w:t>
            </w:r>
            <w:r w:rsidR="009F09E5">
              <w:rPr>
                <w:rFonts w:ascii="Calibri Light" w:eastAsia="Times New Roman" w:hAnsi="Calibri Light" w:cs="Calibri Light"/>
                <w:color w:val="000000"/>
                <w:sz w:val="18"/>
                <w:szCs w:val="18"/>
                <w:lang w:val="en-GB" w:eastAsia="en-GB"/>
              </w:rPr>
              <w:t>.</w:t>
            </w:r>
          </w:p>
        </w:tc>
      </w:tr>
    </w:tbl>
    <w:p w14:paraId="1BB0C4A0" w14:textId="52149C37" w:rsidR="00EE0F29" w:rsidRPr="00AB0A08" w:rsidRDefault="00EE0F29" w:rsidP="4D6DB6CD">
      <w:pPr>
        <w:rPr>
          <w:b/>
          <w:bCs/>
          <w:lang w:val="en-US"/>
        </w:rPr>
      </w:pPr>
      <w:r w:rsidRPr="4D6DB6CD">
        <w:rPr>
          <w:highlight w:val="yellow"/>
          <w:lang w:val="en-US"/>
        </w:rPr>
        <w:br w:type="page"/>
      </w:r>
      <w:r w:rsidR="186417C8" w:rsidRPr="00AB0A08">
        <w:rPr>
          <w:b/>
          <w:lang w:val="en-US"/>
        </w:rPr>
        <w:lastRenderedPageBreak/>
        <w:t xml:space="preserve">Table </w:t>
      </w:r>
      <w:r w:rsidRPr="00AB0A08">
        <w:rPr>
          <w:b/>
        </w:rPr>
        <w:fldChar w:fldCharType="begin"/>
      </w:r>
      <w:r w:rsidRPr="00AB0A08">
        <w:rPr>
          <w:b/>
          <w:lang w:val="en-US"/>
        </w:rPr>
        <w:instrText xml:space="preserve"> SEQ Table \* ARABIC </w:instrText>
      </w:r>
      <w:r w:rsidRPr="00AB0A08">
        <w:rPr>
          <w:b/>
        </w:rPr>
        <w:fldChar w:fldCharType="separate"/>
      </w:r>
      <w:r w:rsidR="0032361B">
        <w:rPr>
          <w:b/>
          <w:noProof/>
          <w:lang w:val="en-US"/>
        </w:rPr>
        <w:t>2</w:t>
      </w:r>
      <w:r w:rsidRPr="00AB0A08">
        <w:rPr>
          <w:b/>
        </w:rPr>
        <w:fldChar w:fldCharType="end"/>
      </w:r>
      <w:r w:rsidR="186417C8" w:rsidRPr="00AB0A08">
        <w:rPr>
          <w:b/>
          <w:lang w:val="en-US"/>
        </w:rPr>
        <w:t xml:space="preserve">: </w:t>
      </w:r>
      <w:r w:rsidR="5777D995" w:rsidRPr="00AB0A08">
        <w:rPr>
          <w:b/>
          <w:bCs/>
          <w:lang w:val="en-US"/>
        </w:rPr>
        <w:t xml:space="preserve">General recommendations for systemic drugs for </w:t>
      </w:r>
      <w:r w:rsidR="5777D995" w:rsidRPr="00AB0A08">
        <w:rPr>
          <w:b/>
          <w:bCs/>
          <w:iCs/>
          <w:lang w:val="en-US"/>
        </w:rPr>
        <w:t>special AE patient populations</w:t>
      </w:r>
      <w:r w:rsidR="5777D995" w:rsidRPr="00AB0A08">
        <w:rPr>
          <w:b/>
          <w:bCs/>
          <w:color w:val="FF0000"/>
          <w:lang w:val="en-US"/>
        </w:rPr>
        <w:t xml:space="preserve"> </w:t>
      </w:r>
      <w:r w:rsidR="5777D995" w:rsidRPr="00AB0A08">
        <w:rPr>
          <w:b/>
          <w:bCs/>
          <w:lang w:val="en-US"/>
        </w:rPr>
        <w:t>(for details see corresponding chapter)</w:t>
      </w:r>
    </w:p>
    <w:tbl>
      <w:tblPr>
        <w:tblStyle w:val="Rutenettabell1lysuthevingsfarge1"/>
        <w:tblW w:w="14737" w:type="dxa"/>
        <w:tblLayout w:type="fixed"/>
        <w:tblLook w:val="04A0" w:firstRow="1" w:lastRow="0" w:firstColumn="1" w:lastColumn="0" w:noHBand="0" w:noVBand="1"/>
      </w:tblPr>
      <w:tblGrid>
        <w:gridCol w:w="1445"/>
        <w:gridCol w:w="1527"/>
        <w:gridCol w:w="1418"/>
        <w:gridCol w:w="1559"/>
        <w:gridCol w:w="3444"/>
        <w:gridCol w:w="1092"/>
        <w:gridCol w:w="1276"/>
        <w:gridCol w:w="1275"/>
        <w:gridCol w:w="1701"/>
      </w:tblGrid>
      <w:tr w:rsidR="008F7383" w:rsidRPr="00C30F8E" w14:paraId="1105DBD1" w14:textId="77777777" w:rsidTr="000E7DC6">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445" w:type="dxa"/>
          </w:tcPr>
          <w:p w14:paraId="594D3C0F" w14:textId="77777777" w:rsidR="008F7383" w:rsidRPr="00D626A8" w:rsidRDefault="008F7383" w:rsidP="00FC2289">
            <w:pPr>
              <w:pStyle w:val="Default"/>
              <w:rPr>
                <w:rFonts w:asciiTheme="majorHAnsi" w:hAnsiTheme="majorHAnsi" w:cstheme="majorHAnsi"/>
                <w:sz w:val="22"/>
                <w:szCs w:val="22"/>
                <w:lang w:val="en-US"/>
              </w:rPr>
            </w:pPr>
          </w:p>
        </w:tc>
        <w:tc>
          <w:tcPr>
            <w:tcW w:w="4504" w:type="dxa"/>
            <w:gridSpan w:val="3"/>
          </w:tcPr>
          <w:p w14:paraId="0305F7A6" w14:textId="77777777" w:rsidR="008F7383" w:rsidRPr="00C30F8E" w:rsidRDefault="008F7383" w:rsidP="00FC2289">
            <w:pPr>
              <w:pStyle w:val="Defaul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lang w:val="en-US"/>
              </w:rPr>
            </w:pPr>
            <w:r w:rsidRPr="00071DEF">
              <w:rPr>
                <w:rFonts w:asciiTheme="majorHAnsi" w:hAnsiTheme="majorHAnsi" w:cstheme="majorHAnsi"/>
                <w:sz w:val="20"/>
                <w:szCs w:val="20"/>
                <w:lang w:val="en-GB"/>
              </w:rPr>
              <w:t>Conventional systemic treatments</w:t>
            </w:r>
          </w:p>
        </w:tc>
        <w:tc>
          <w:tcPr>
            <w:tcW w:w="4536" w:type="dxa"/>
            <w:gridSpan w:val="2"/>
          </w:tcPr>
          <w:p w14:paraId="16FA59DF" w14:textId="77777777" w:rsidR="008F7383" w:rsidRPr="00071DEF" w:rsidRDefault="008F7383" w:rsidP="00FC2289">
            <w:pPr>
              <w:pStyle w:val="Defaul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071DEF">
              <w:rPr>
                <w:rFonts w:asciiTheme="majorHAnsi" w:hAnsiTheme="majorHAnsi" w:cstheme="majorHAnsi"/>
                <w:sz w:val="20"/>
                <w:szCs w:val="20"/>
                <w:lang w:val="en-GB"/>
              </w:rPr>
              <w:t>Biologics</w:t>
            </w:r>
          </w:p>
        </w:tc>
        <w:tc>
          <w:tcPr>
            <w:tcW w:w="2551" w:type="dxa"/>
            <w:gridSpan w:val="2"/>
          </w:tcPr>
          <w:p w14:paraId="60DF7512" w14:textId="1B0AE3D6" w:rsidR="008F7383" w:rsidRDefault="008F7383" w:rsidP="00FC2289">
            <w:pPr>
              <w:pStyle w:val="Defaul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lang w:val="en-GB"/>
              </w:rPr>
            </w:pPr>
            <w:r w:rsidRPr="00071DEF">
              <w:rPr>
                <w:rFonts w:asciiTheme="majorHAnsi" w:hAnsiTheme="majorHAnsi" w:cstheme="majorHAnsi"/>
                <w:sz w:val="20"/>
                <w:szCs w:val="20"/>
                <w:lang w:val="en-GB"/>
              </w:rPr>
              <w:t>JAK-inhibitors</w:t>
            </w:r>
          </w:p>
        </w:tc>
        <w:tc>
          <w:tcPr>
            <w:tcW w:w="1701" w:type="dxa"/>
          </w:tcPr>
          <w:p w14:paraId="1C735EBB" w14:textId="5DE62327" w:rsidR="008F7383" w:rsidRPr="00C30F8E" w:rsidRDefault="008F7383" w:rsidP="00FC2289">
            <w:pPr>
              <w:pStyle w:val="Defaul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Pr>
                <w:rFonts w:asciiTheme="majorHAnsi" w:hAnsiTheme="majorHAnsi" w:cstheme="majorHAnsi"/>
                <w:sz w:val="20"/>
                <w:lang w:val="en-GB"/>
              </w:rPr>
              <w:t>R</w:t>
            </w:r>
            <w:r w:rsidRPr="00A80DB6">
              <w:rPr>
                <w:rFonts w:asciiTheme="majorHAnsi" w:hAnsiTheme="majorHAnsi" w:cstheme="majorHAnsi"/>
                <w:sz w:val="20"/>
                <w:lang w:val="en-GB"/>
              </w:rPr>
              <w:t>escue therapy</w:t>
            </w:r>
          </w:p>
        </w:tc>
      </w:tr>
      <w:tr w:rsidR="008F7383" w:rsidRPr="00C30F8E" w14:paraId="4AAF6C21" w14:textId="77777777" w:rsidTr="000E7DC6">
        <w:trPr>
          <w:trHeight w:val="14"/>
        </w:trPr>
        <w:tc>
          <w:tcPr>
            <w:cnfStyle w:val="001000000000" w:firstRow="0" w:lastRow="0" w:firstColumn="1" w:lastColumn="0" w:oddVBand="0" w:evenVBand="0" w:oddHBand="0" w:evenHBand="0" w:firstRowFirstColumn="0" w:firstRowLastColumn="0" w:lastRowFirstColumn="0" w:lastRowLastColumn="0"/>
            <w:tcW w:w="1445" w:type="dxa"/>
          </w:tcPr>
          <w:p w14:paraId="28CE9707" w14:textId="77777777" w:rsidR="008F7383" w:rsidRPr="00C30F8E" w:rsidRDefault="008F7383" w:rsidP="008F7383">
            <w:pPr>
              <w:pStyle w:val="Default"/>
              <w:rPr>
                <w:rFonts w:asciiTheme="majorHAnsi" w:hAnsiTheme="majorHAnsi" w:cstheme="majorHAnsi"/>
                <w:sz w:val="22"/>
                <w:szCs w:val="22"/>
                <w:lang w:val="en-GB"/>
              </w:rPr>
            </w:pPr>
          </w:p>
        </w:tc>
        <w:tc>
          <w:tcPr>
            <w:tcW w:w="1527" w:type="dxa"/>
          </w:tcPr>
          <w:p w14:paraId="1884A091" w14:textId="77777777" w:rsidR="008F7383" w:rsidRPr="00C30F8E" w:rsidRDefault="008F7383" w:rsidP="008F73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GB"/>
              </w:rPr>
            </w:pPr>
            <w:r w:rsidRPr="00071DEF">
              <w:rPr>
                <w:rFonts w:asciiTheme="majorHAnsi" w:hAnsiTheme="majorHAnsi" w:cstheme="majorHAnsi"/>
                <w:b/>
                <w:sz w:val="20"/>
                <w:szCs w:val="20"/>
                <w:lang w:val="en-GB"/>
              </w:rPr>
              <w:t>Ciclosporin</w:t>
            </w:r>
          </w:p>
        </w:tc>
        <w:tc>
          <w:tcPr>
            <w:tcW w:w="1418" w:type="dxa"/>
          </w:tcPr>
          <w:p w14:paraId="331096EB" w14:textId="77777777" w:rsidR="008F7383" w:rsidRPr="00C30F8E" w:rsidRDefault="008F7383" w:rsidP="008F73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GB"/>
              </w:rPr>
            </w:pPr>
            <w:r w:rsidRPr="00071DEF">
              <w:rPr>
                <w:rFonts w:asciiTheme="majorHAnsi" w:hAnsiTheme="majorHAnsi" w:cstheme="majorHAnsi"/>
                <w:b/>
                <w:sz w:val="20"/>
                <w:szCs w:val="20"/>
                <w:lang w:val="en-GB"/>
              </w:rPr>
              <w:t>Methotrexate</w:t>
            </w:r>
          </w:p>
        </w:tc>
        <w:tc>
          <w:tcPr>
            <w:tcW w:w="1559" w:type="dxa"/>
          </w:tcPr>
          <w:p w14:paraId="1E7A90B6" w14:textId="77777777" w:rsidR="008F7383" w:rsidRPr="00C30F8E" w:rsidRDefault="008F7383" w:rsidP="008F73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vertAlign w:val="superscript"/>
                <w:lang w:val="en-GB"/>
              </w:rPr>
            </w:pPr>
            <w:r w:rsidRPr="00071DEF">
              <w:rPr>
                <w:rFonts w:asciiTheme="majorHAnsi" w:hAnsiTheme="majorHAnsi" w:cstheme="majorHAnsi"/>
                <w:b/>
                <w:sz w:val="20"/>
                <w:szCs w:val="20"/>
                <w:lang w:val="en-GB"/>
              </w:rPr>
              <w:t>Azathioprine</w:t>
            </w:r>
          </w:p>
        </w:tc>
        <w:tc>
          <w:tcPr>
            <w:tcW w:w="3444" w:type="dxa"/>
          </w:tcPr>
          <w:p w14:paraId="5F0E59B3" w14:textId="77777777" w:rsidR="008F7383" w:rsidRPr="00C30F8E" w:rsidRDefault="008F7383" w:rsidP="008F73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GB"/>
              </w:rPr>
            </w:pPr>
            <w:r w:rsidRPr="00071DEF">
              <w:rPr>
                <w:rFonts w:asciiTheme="majorHAnsi" w:hAnsiTheme="majorHAnsi" w:cstheme="majorHAnsi"/>
                <w:b/>
                <w:sz w:val="20"/>
                <w:szCs w:val="20"/>
                <w:lang w:val="en-GB"/>
              </w:rPr>
              <w:t>Dupilumab</w:t>
            </w:r>
          </w:p>
        </w:tc>
        <w:tc>
          <w:tcPr>
            <w:tcW w:w="1092" w:type="dxa"/>
          </w:tcPr>
          <w:p w14:paraId="44942216" w14:textId="77777777" w:rsidR="008F7383" w:rsidRPr="00071DEF"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en-GB"/>
              </w:rPr>
            </w:pPr>
            <w:r>
              <w:rPr>
                <w:rFonts w:asciiTheme="majorHAnsi" w:hAnsiTheme="majorHAnsi" w:cstheme="majorHAnsi"/>
                <w:b/>
                <w:sz w:val="20"/>
                <w:szCs w:val="20"/>
                <w:lang w:val="en-GB"/>
              </w:rPr>
              <w:t>Tralokinumab</w:t>
            </w:r>
          </w:p>
        </w:tc>
        <w:tc>
          <w:tcPr>
            <w:tcW w:w="1276" w:type="dxa"/>
          </w:tcPr>
          <w:p w14:paraId="01EC7BB7" w14:textId="77777777" w:rsidR="008F7383" w:rsidRPr="00C30F8E"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71DEF">
              <w:rPr>
                <w:rFonts w:asciiTheme="majorHAnsi" w:hAnsiTheme="majorHAnsi" w:cstheme="majorHAnsi"/>
                <w:b/>
                <w:sz w:val="20"/>
                <w:szCs w:val="20"/>
                <w:lang w:val="en-GB"/>
              </w:rPr>
              <w:t>Baricitinib</w:t>
            </w:r>
          </w:p>
        </w:tc>
        <w:tc>
          <w:tcPr>
            <w:tcW w:w="1275" w:type="dxa"/>
          </w:tcPr>
          <w:p w14:paraId="128B11D8" w14:textId="7187AF62" w:rsidR="008F7383" w:rsidRPr="00071DEF" w:rsidRDefault="7D9077C1" w:rsidP="1D28A0A2">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sz w:val="20"/>
                <w:szCs w:val="20"/>
                <w:lang w:val="en-GB"/>
              </w:rPr>
            </w:pPr>
            <w:r w:rsidRPr="1D28A0A2">
              <w:rPr>
                <w:rFonts w:asciiTheme="majorHAnsi" w:hAnsiTheme="majorHAnsi" w:cstheme="majorBidi"/>
                <w:b/>
                <w:bCs/>
                <w:sz w:val="20"/>
                <w:szCs w:val="20"/>
                <w:lang w:val="en-GB"/>
              </w:rPr>
              <w:t>Upadacitinib</w:t>
            </w:r>
          </w:p>
        </w:tc>
        <w:tc>
          <w:tcPr>
            <w:tcW w:w="1701" w:type="dxa"/>
          </w:tcPr>
          <w:p w14:paraId="6852C729" w14:textId="6B021A60" w:rsidR="008F7383" w:rsidRPr="00C30F8E"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71DEF">
              <w:rPr>
                <w:rFonts w:asciiTheme="majorHAnsi" w:hAnsiTheme="majorHAnsi" w:cstheme="majorHAnsi"/>
                <w:b/>
                <w:sz w:val="20"/>
                <w:szCs w:val="20"/>
                <w:lang w:val="en-GB"/>
              </w:rPr>
              <w:t xml:space="preserve">Systemic </w:t>
            </w:r>
            <w:r w:rsidR="00344C29">
              <w:rPr>
                <w:rFonts w:asciiTheme="majorHAnsi" w:hAnsiTheme="majorHAnsi" w:cstheme="majorHAnsi"/>
                <w:b/>
                <w:sz w:val="20"/>
                <w:szCs w:val="20"/>
                <w:lang w:val="en-GB"/>
              </w:rPr>
              <w:t>c</w:t>
            </w:r>
            <w:r w:rsidRPr="00071DEF">
              <w:rPr>
                <w:rFonts w:asciiTheme="majorHAnsi" w:hAnsiTheme="majorHAnsi" w:cstheme="majorHAnsi"/>
                <w:b/>
                <w:sz w:val="20"/>
                <w:szCs w:val="20"/>
                <w:lang w:val="en-GB"/>
              </w:rPr>
              <w:t>orticosteroids</w:t>
            </w:r>
          </w:p>
        </w:tc>
      </w:tr>
      <w:tr w:rsidR="008F7383" w:rsidRPr="00C30F8E" w14:paraId="16B115FF" w14:textId="77777777" w:rsidTr="000E7DC6">
        <w:trPr>
          <w:trHeight w:val="14"/>
        </w:trPr>
        <w:tc>
          <w:tcPr>
            <w:cnfStyle w:val="001000000000" w:firstRow="0" w:lastRow="0" w:firstColumn="1" w:lastColumn="0" w:oddVBand="0" w:evenVBand="0" w:oddHBand="0" w:evenHBand="0" w:firstRowFirstColumn="0" w:firstRowLastColumn="0" w:lastRowFirstColumn="0" w:lastRowLastColumn="0"/>
            <w:tcW w:w="1445" w:type="dxa"/>
          </w:tcPr>
          <w:p w14:paraId="46D3FE9C" w14:textId="54E9FFA5" w:rsidR="008F7383" w:rsidRPr="00C30F8E" w:rsidRDefault="008F7383" w:rsidP="008F7383">
            <w:pPr>
              <w:pStyle w:val="Default"/>
              <w:rPr>
                <w:rFonts w:asciiTheme="majorHAnsi" w:hAnsiTheme="majorHAnsi" w:cstheme="majorBidi"/>
                <w:sz w:val="22"/>
                <w:szCs w:val="22"/>
                <w:lang w:val="en-GB"/>
              </w:rPr>
            </w:pPr>
            <w:r w:rsidRPr="5BE77B24">
              <w:rPr>
                <w:rFonts w:asciiTheme="majorHAnsi" w:hAnsiTheme="majorHAnsi" w:cstheme="majorBidi"/>
                <w:sz w:val="20"/>
                <w:szCs w:val="20"/>
                <w:lang w:val="en-GB"/>
              </w:rPr>
              <w:t>Children and adolescen</w:t>
            </w:r>
            <w:r>
              <w:rPr>
                <w:rFonts w:asciiTheme="majorHAnsi" w:hAnsiTheme="majorHAnsi" w:cstheme="majorBidi"/>
                <w:sz w:val="20"/>
                <w:szCs w:val="20"/>
                <w:lang w:val="en-GB"/>
              </w:rPr>
              <w:t xml:space="preserve">ts </w:t>
            </w:r>
            <w:r w:rsidRPr="5BE77B24">
              <w:rPr>
                <w:rFonts w:asciiTheme="majorHAnsi" w:hAnsiTheme="majorHAnsi" w:cstheme="majorBidi"/>
                <w:b w:val="0"/>
                <w:bCs w:val="0"/>
                <w:sz w:val="20"/>
                <w:szCs w:val="20"/>
                <w:lang w:val="en-GB"/>
              </w:rPr>
              <w:t>with AE who are candidates for systemic treatment</w:t>
            </w:r>
          </w:p>
        </w:tc>
        <w:tc>
          <w:tcPr>
            <w:tcW w:w="1527" w:type="dxa"/>
            <w:shd w:val="clear" w:color="auto" w:fill="538135" w:themeFill="accent6" w:themeFillShade="BF"/>
            <w:vAlign w:val="center"/>
          </w:tcPr>
          <w:p w14:paraId="4DDB9198" w14:textId="77777777" w:rsidR="008F7383" w:rsidRPr="00DF3C23"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US"/>
              </w:rPr>
            </w:pPr>
            <w:r w:rsidRPr="00DF3C23">
              <w:rPr>
                <w:rFonts w:asciiTheme="minorHAnsi" w:hAnsiTheme="minorHAnsi" w:cstheme="minorHAnsi"/>
                <w:b/>
                <w:bCs/>
                <w:sz w:val="18"/>
                <w:szCs w:val="18"/>
                <w:lang w:val="en-US"/>
              </w:rPr>
              <w:t>↑↑</w:t>
            </w:r>
          </w:p>
        </w:tc>
        <w:tc>
          <w:tcPr>
            <w:tcW w:w="1418" w:type="dxa"/>
            <w:shd w:val="clear" w:color="auto" w:fill="A8D08D" w:themeFill="accent6" w:themeFillTint="99"/>
            <w:vAlign w:val="center"/>
          </w:tcPr>
          <w:p w14:paraId="7B6D55C6" w14:textId="77777777" w:rsidR="008F7383" w:rsidRPr="00DF3C23"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US"/>
              </w:rPr>
            </w:pPr>
            <w:r w:rsidRPr="00DF3C23">
              <w:rPr>
                <w:rFonts w:asciiTheme="minorHAnsi" w:hAnsiTheme="minorHAnsi" w:cstheme="minorHAnsi"/>
                <w:b/>
                <w:bCs/>
                <w:sz w:val="18"/>
                <w:szCs w:val="18"/>
                <w:lang w:val="en-US"/>
              </w:rPr>
              <w:t>↑</w:t>
            </w:r>
          </w:p>
        </w:tc>
        <w:tc>
          <w:tcPr>
            <w:tcW w:w="1559" w:type="dxa"/>
            <w:shd w:val="clear" w:color="auto" w:fill="A8D08D" w:themeFill="accent6" w:themeFillTint="99"/>
            <w:vAlign w:val="center"/>
          </w:tcPr>
          <w:p w14:paraId="2C8079CD" w14:textId="77777777" w:rsidR="008F7383" w:rsidRPr="00DF3C23"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US"/>
              </w:rPr>
            </w:pPr>
            <w:r w:rsidRPr="00DF3C23">
              <w:rPr>
                <w:rFonts w:asciiTheme="minorHAnsi" w:hAnsiTheme="minorHAnsi" w:cstheme="minorHAnsi"/>
                <w:b/>
                <w:bCs/>
                <w:sz w:val="18"/>
                <w:szCs w:val="18"/>
                <w:lang w:val="en-US"/>
              </w:rPr>
              <w:t>↑</w:t>
            </w:r>
          </w:p>
        </w:tc>
        <w:tc>
          <w:tcPr>
            <w:tcW w:w="3444" w:type="dxa"/>
            <w:shd w:val="clear" w:color="auto" w:fill="538135" w:themeFill="accent6" w:themeFillShade="BF"/>
            <w:vAlign w:val="center"/>
          </w:tcPr>
          <w:p w14:paraId="57CD8477" w14:textId="77777777" w:rsidR="008F7383" w:rsidRPr="00DF3C23"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lang w:val="en-US"/>
              </w:rPr>
            </w:pPr>
            <w:r w:rsidRPr="00DF3C23">
              <w:rPr>
                <w:rFonts w:asciiTheme="minorHAnsi" w:hAnsiTheme="minorHAnsi" w:cstheme="minorHAnsi"/>
                <w:b/>
                <w:bCs/>
                <w:sz w:val="18"/>
                <w:szCs w:val="18"/>
                <w:lang w:val="en-US"/>
              </w:rPr>
              <w:t>↑↑</w:t>
            </w:r>
          </w:p>
        </w:tc>
        <w:tc>
          <w:tcPr>
            <w:tcW w:w="1092" w:type="dxa"/>
            <w:shd w:val="clear" w:color="auto" w:fill="D9D9D9" w:themeFill="background1" w:themeFillShade="D9"/>
            <w:vAlign w:val="center"/>
          </w:tcPr>
          <w:p w14:paraId="025F9EA7" w14:textId="77777777" w:rsidR="008F7383" w:rsidRPr="00E32C93"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n-US"/>
              </w:rPr>
            </w:pPr>
          </w:p>
        </w:tc>
        <w:tc>
          <w:tcPr>
            <w:tcW w:w="1276" w:type="dxa"/>
            <w:shd w:val="clear" w:color="auto" w:fill="D9D9D9" w:themeFill="background1" w:themeFillShade="D9"/>
            <w:vAlign w:val="center"/>
          </w:tcPr>
          <w:p w14:paraId="295622D8" w14:textId="77777777" w:rsidR="008F7383" w:rsidRPr="00E32C93"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lang w:val="en-US"/>
              </w:rPr>
            </w:pPr>
          </w:p>
        </w:tc>
        <w:tc>
          <w:tcPr>
            <w:tcW w:w="1275" w:type="dxa"/>
            <w:shd w:val="clear" w:color="auto" w:fill="538135" w:themeFill="accent6" w:themeFillShade="BF"/>
            <w:vAlign w:val="center"/>
          </w:tcPr>
          <w:p w14:paraId="1666097C" w14:textId="7D602641" w:rsidR="008F7383" w:rsidRPr="00C20396"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r w:rsidRPr="00DF3C23">
              <w:rPr>
                <w:rFonts w:asciiTheme="minorHAnsi" w:hAnsiTheme="minorHAnsi" w:cstheme="minorHAnsi"/>
                <w:b/>
                <w:bCs/>
                <w:sz w:val="18"/>
                <w:szCs w:val="18"/>
                <w:lang w:val="en-US"/>
              </w:rPr>
              <w:t>↑↑</w:t>
            </w:r>
          </w:p>
        </w:tc>
        <w:tc>
          <w:tcPr>
            <w:tcW w:w="1701" w:type="dxa"/>
            <w:shd w:val="clear" w:color="auto" w:fill="D9D9D9" w:themeFill="background1" w:themeFillShade="D9"/>
            <w:vAlign w:val="center"/>
          </w:tcPr>
          <w:p w14:paraId="68837875" w14:textId="7C38496E" w:rsidR="008F7383" w:rsidRPr="00C20396"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8F7383" w:rsidRPr="00533CE9" w14:paraId="00AA0879" w14:textId="77777777" w:rsidTr="000E7DC6">
        <w:trPr>
          <w:trHeight w:val="1974"/>
        </w:trPr>
        <w:tc>
          <w:tcPr>
            <w:cnfStyle w:val="001000000000" w:firstRow="0" w:lastRow="0" w:firstColumn="1" w:lastColumn="0" w:oddVBand="0" w:evenVBand="0" w:oddHBand="0" w:evenHBand="0" w:firstRowFirstColumn="0" w:firstRowLastColumn="0" w:lastRowFirstColumn="0" w:lastRowLastColumn="0"/>
            <w:tcW w:w="1445" w:type="dxa"/>
          </w:tcPr>
          <w:p w14:paraId="22A583EC" w14:textId="77777777" w:rsidR="008F7383" w:rsidRPr="00F353F1" w:rsidRDefault="008F7383" w:rsidP="008F7383">
            <w:pPr>
              <w:pStyle w:val="Default"/>
              <w:rPr>
                <w:rFonts w:asciiTheme="majorHAnsi" w:hAnsiTheme="majorHAnsi" w:cstheme="majorHAnsi"/>
                <w:b w:val="0"/>
                <w:sz w:val="22"/>
                <w:szCs w:val="22"/>
                <w:lang w:val="en-GB"/>
              </w:rPr>
            </w:pPr>
            <w:r w:rsidRPr="00C72FE6">
              <w:rPr>
                <w:rFonts w:asciiTheme="majorHAnsi" w:hAnsiTheme="majorHAnsi" w:cstheme="majorHAnsi"/>
                <w:b w:val="0"/>
                <w:sz w:val="20"/>
                <w:szCs w:val="22"/>
                <w:lang w:val="en-GB"/>
              </w:rPr>
              <w:t>Dose for children</w:t>
            </w:r>
          </w:p>
        </w:tc>
        <w:tc>
          <w:tcPr>
            <w:tcW w:w="1527" w:type="dxa"/>
          </w:tcPr>
          <w:p w14:paraId="42C2B59F" w14:textId="4C10DC42" w:rsidR="008F7383" w:rsidRPr="00071DEF"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071DEF">
              <w:rPr>
                <w:rFonts w:asciiTheme="majorHAnsi" w:hAnsiTheme="majorHAnsi" w:cstheme="majorHAnsi"/>
                <w:sz w:val="20"/>
                <w:szCs w:val="22"/>
                <w:lang w:val="en-GB"/>
              </w:rPr>
              <w:t>licen</w:t>
            </w:r>
            <w:r>
              <w:rPr>
                <w:rFonts w:asciiTheme="majorHAnsi" w:hAnsiTheme="majorHAnsi" w:cstheme="majorHAnsi"/>
                <w:sz w:val="20"/>
                <w:szCs w:val="22"/>
                <w:lang w:val="en-GB"/>
              </w:rPr>
              <w:t>sed</w:t>
            </w:r>
            <w:r w:rsidRPr="00071DEF">
              <w:rPr>
                <w:rFonts w:asciiTheme="majorHAnsi" w:hAnsiTheme="majorHAnsi" w:cstheme="majorHAnsi"/>
                <w:sz w:val="20"/>
                <w:szCs w:val="22"/>
                <w:lang w:val="en-GB"/>
              </w:rPr>
              <w:t xml:space="preserve"> for ≥ 16 years</w:t>
            </w:r>
          </w:p>
          <w:p w14:paraId="42BE7A24" w14:textId="77777777" w:rsidR="008F7383" w:rsidRPr="00C30F8E" w:rsidRDefault="008F7383" w:rsidP="008F73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GB"/>
              </w:rPr>
            </w:pPr>
            <w:r w:rsidRPr="756D2864">
              <w:rPr>
                <w:rFonts w:asciiTheme="majorHAnsi" w:hAnsiTheme="majorHAnsi" w:cstheme="majorBidi"/>
                <w:sz w:val="20"/>
                <w:szCs w:val="20"/>
                <w:lang w:val="en-GB"/>
              </w:rPr>
              <w:t>commonly used dosage children: 2.5-5 mg/kg per day in two single doses</w:t>
            </w:r>
          </w:p>
        </w:tc>
        <w:tc>
          <w:tcPr>
            <w:tcW w:w="1418" w:type="dxa"/>
          </w:tcPr>
          <w:p w14:paraId="206087B4" w14:textId="6FB8FF1F" w:rsidR="008F7383" w:rsidRPr="00071DEF"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Pr>
                <w:rFonts w:asciiTheme="majorHAnsi" w:hAnsiTheme="majorHAnsi" w:cstheme="majorHAnsi"/>
                <w:sz w:val="20"/>
                <w:szCs w:val="22"/>
                <w:lang w:val="en-GB"/>
              </w:rPr>
              <w:t>Off-label;</w:t>
            </w:r>
            <w:r w:rsidRPr="00071DEF">
              <w:rPr>
                <w:rFonts w:asciiTheme="majorHAnsi" w:hAnsiTheme="majorHAnsi" w:cstheme="majorHAnsi"/>
                <w:sz w:val="20"/>
                <w:szCs w:val="22"/>
                <w:lang w:val="en-GB"/>
              </w:rPr>
              <w:t xml:space="preserve"> commonly used dosage</w:t>
            </w:r>
          </w:p>
          <w:p w14:paraId="3242C8F4" w14:textId="77777777" w:rsidR="008F7383" w:rsidRPr="00C30F8E" w:rsidRDefault="008F7383" w:rsidP="008F73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GB"/>
              </w:rPr>
            </w:pPr>
            <w:r w:rsidRPr="00071DEF">
              <w:rPr>
                <w:rFonts w:asciiTheme="majorHAnsi" w:hAnsiTheme="majorHAnsi" w:cstheme="majorHAnsi"/>
                <w:sz w:val="20"/>
                <w:lang w:val="en-GB"/>
              </w:rPr>
              <w:t>children: 0.3–0.4 mg/kg per week</w:t>
            </w:r>
          </w:p>
        </w:tc>
        <w:tc>
          <w:tcPr>
            <w:tcW w:w="1559" w:type="dxa"/>
          </w:tcPr>
          <w:p w14:paraId="4723F3D5" w14:textId="0CCA4047" w:rsidR="008F7383" w:rsidRPr="00164448"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164448">
              <w:rPr>
                <w:rFonts w:asciiTheme="majorHAnsi" w:hAnsiTheme="majorHAnsi" w:cstheme="majorHAnsi"/>
                <w:sz w:val="20"/>
                <w:szCs w:val="22"/>
                <w:lang w:val="en-GB"/>
              </w:rPr>
              <w:t>o</w:t>
            </w:r>
            <w:r>
              <w:rPr>
                <w:rFonts w:asciiTheme="majorHAnsi" w:hAnsiTheme="majorHAnsi" w:cstheme="majorHAnsi"/>
                <w:sz w:val="20"/>
                <w:szCs w:val="22"/>
                <w:lang w:val="en-GB"/>
              </w:rPr>
              <w:t>ff label</w:t>
            </w:r>
            <w:r w:rsidRPr="00164448">
              <w:rPr>
                <w:rFonts w:asciiTheme="majorHAnsi" w:hAnsiTheme="majorHAnsi" w:cstheme="majorHAnsi"/>
                <w:sz w:val="20"/>
                <w:szCs w:val="22"/>
                <w:lang w:val="en-GB"/>
              </w:rPr>
              <w:t>; commonly used dosage</w:t>
            </w:r>
          </w:p>
          <w:p w14:paraId="494E1F40" w14:textId="77777777" w:rsidR="008F7383" w:rsidRPr="00C30F8E" w:rsidRDefault="008F7383" w:rsidP="008F73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vertAlign w:val="superscript"/>
                <w:lang w:val="en-GB"/>
              </w:rPr>
            </w:pPr>
            <w:r w:rsidRPr="00164448">
              <w:rPr>
                <w:rFonts w:asciiTheme="majorHAnsi" w:hAnsiTheme="majorHAnsi" w:cstheme="majorHAnsi"/>
                <w:sz w:val="20"/>
                <w:lang w:val="en-GB"/>
              </w:rPr>
              <w:t>children: 1-3 mg/kg per day</w:t>
            </w:r>
          </w:p>
        </w:tc>
        <w:tc>
          <w:tcPr>
            <w:tcW w:w="3444" w:type="dxa"/>
          </w:tcPr>
          <w:p w14:paraId="5511B12A" w14:textId="7796BEB2" w:rsidR="008F7383" w:rsidRPr="00950617"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Pr>
                <w:rFonts w:asciiTheme="majorHAnsi" w:hAnsiTheme="majorHAnsi" w:cstheme="majorHAnsi"/>
                <w:sz w:val="20"/>
                <w:szCs w:val="22"/>
                <w:lang w:val="en-GB"/>
              </w:rPr>
              <w:t>licensed</w:t>
            </w:r>
            <w:r w:rsidRPr="00950617">
              <w:rPr>
                <w:rFonts w:asciiTheme="majorHAnsi" w:hAnsiTheme="majorHAnsi" w:cstheme="majorHAnsi"/>
                <w:sz w:val="20"/>
                <w:szCs w:val="22"/>
                <w:lang w:val="en-GB"/>
              </w:rPr>
              <w:t xml:space="preserve"> for ≥ 6 years;</w:t>
            </w:r>
          </w:p>
          <w:p w14:paraId="22C68D13" w14:textId="77777777" w:rsidR="008F7383" w:rsidRPr="00950617"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950617">
              <w:rPr>
                <w:rFonts w:asciiTheme="majorHAnsi" w:hAnsiTheme="majorHAnsi" w:cstheme="majorHAnsi"/>
                <w:sz w:val="20"/>
                <w:szCs w:val="22"/>
                <w:lang w:val="en-GB"/>
              </w:rPr>
              <w:t xml:space="preserve">age 6-11: from 15kg &lt;60kg, </w:t>
            </w:r>
            <w:r>
              <w:rPr>
                <w:rFonts w:asciiTheme="majorHAnsi" w:hAnsiTheme="majorHAnsi" w:cstheme="majorHAnsi"/>
                <w:sz w:val="20"/>
                <w:szCs w:val="22"/>
                <w:lang w:val="en-GB"/>
              </w:rPr>
              <w:t>initially 300 mg s.c. day 1 &amp;</w:t>
            </w:r>
            <w:r w:rsidRPr="00950617">
              <w:rPr>
                <w:rFonts w:asciiTheme="majorHAnsi" w:hAnsiTheme="majorHAnsi" w:cstheme="majorHAnsi"/>
                <w:sz w:val="20"/>
                <w:szCs w:val="22"/>
                <w:lang w:val="en-GB"/>
              </w:rPr>
              <w:t>15 followed by 300 mg Q4W, when ≥60 kg, initially</w:t>
            </w:r>
            <w:r>
              <w:rPr>
                <w:rFonts w:asciiTheme="majorHAnsi" w:hAnsiTheme="majorHAnsi" w:cstheme="majorHAnsi"/>
                <w:sz w:val="20"/>
                <w:szCs w:val="22"/>
                <w:lang w:val="en-GB"/>
              </w:rPr>
              <w:t xml:space="preserve"> 600 mg s.c. day 1 followed by </w:t>
            </w:r>
            <w:r w:rsidRPr="00950617">
              <w:rPr>
                <w:rFonts w:asciiTheme="majorHAnsi" w:hAnsiTheme="majorHAnsi" w:cstheme="majorHAnsi"/>
                <w:sz w:val="20"/>
                <w:szCs w:val="22"/>
                <w:lang w:val="en-GB"/>
              </w:rPr>
              <w:t>300 mg Q2W</w:t>
            </w:r>
          </w:p>
          <w:p w14:paraId="361ECC33" w14:textId="77777777" w:rsidR="008F7383" w:rsidRPr="00395766"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sidRPr="00950617">
              <w:rPr>
                <w:rFonts w:asciiTheme="majorHAnsi" w:hAnsiTheme="majorHAnsi" w:cstheme="majorHAnsi"/>
                <w:sz w:val="20"/>
                <w:szCs w:val="22"/>
                <w:lang w:val="en-GB"/>
              </w:rPr>
              <w:t>age 12-17:  &lt;60 kg: initially</w:t>
            </w:r>
            <w:r>
              <w:rPr>
                <w:rFonts w:asciiTheme="majorHAnsi" w:hAnsiTheme="majorHAnsi" w:cstheme="majorHAnsi"/>
                <w:sz w:val="20"/>
                <w:szCs w:val="22"/>
                <w:lang w:val="en-GB"/>
              </w:rPr>
              <w:t xml:space="preserve"> 400 mg s.c. day 1 followed by </w:t>
            </w:r>
            <w:r w:rsidRPr="00950617">
              <w:rPr>
                <w:rFonts w:asciiTheme="majorHAnsi" w:hAnsiTheme="majorHAnsi" w:cstheme="majorHAnsi"/>
                <w:sz w:val="20"/>
                <w:szCs w:val="22"/>
                <w:lang w:val="en-GB"/>
              </w:rPr>
              <w:t xml:space="preserve">200 mg Q2W, when ≥60 kg: initially 600 mg s.c. </w:t>
            </w:r>
            <w:r>
              <w:rPr>
                <w:rFonts w:asciiTheme="majorHAnsi" w:hAnsiTheme="majorHAnsi" w:cstheme="majorHAnsi"/>
                <w:sz w:val="20"/>
                <w:szCs w:val="22"/>
                <w:lang w:val="en-GB"/>
              </w:rPr>
              <w:t xml:space="preserve">day 1 followed by </w:t>
            </w:r>
            <w:r w:rsidRPr="00950617">
              <w:rPr>
                <w:rFonts w:asciiTheme="majorHAnsi" w:hAnsiTheme="majorHAnsi" w:cstheme="majorHAnsi"/>
                <w:sz w:val="20"/>
                <w:szCs w:val="22"/>
                <w:lang w:val="en-GB"/>
              </w:rPr>
              <w:t>300 mg Q2W</w:t>
            </w:r>
          </w:p>
        </w:tc>
        <w:tc>
          <w:tcPr>
            <w:tcW w:w="1092" w:type="dxa"/>
          </w:tcPr>
          <w:p w14:paraId="568C8024" w14:textId="79D3713F" w:rsidR="008F7383" w:rsidRDefault="008F7383" w:rsidP="008F7383">
            <w:pPr>
              <w:pStyle w:val="Ingenmellomrom"/>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rPr>
            </w:pPr>
            <w:r>
              <w:rPr>
                <w:rFonts w:asciiTheme="majorHAnsi" w:hAnsiTheme="majorHAnsi" w:cstheme="majorHAnsi"/>
                <w:color w:val="000000"/>
                <w:sz w:val="20"/>
              </w:rPr>
              <w:t>Off-label</w:t>
            </w:r>
          </w:p>
        </w:tc>
        <w:tc>
          <w:tcPr>
            <w:tcW w:w="1276" w:type="dxa"/>
          </w:tcPr>
          <w:p w14:paraId="671CC715" w14:textId="0FA8660B" w:rsidR="008F7383" w:rsidRPr="00C30F8E" w:rsidRDefault="008F7383" w:rsidP="008F7383">
            <w:pPr>
              <w:pStyle w:val="Ingenmellomrom"/>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color w:val="000000"/>
                <w:sz w:val="20"/>
              </w:rPr>
              <w:t>off label</w:t>
            </w:r>
          </w:p>
        </w:tc>
        <w:tc>
          <w:tcPr>
            <w:tcW w:w="1275" w:type="dxa"/>
          </w:tcPr>
          <w:p w14:paraId="6CA87BEE" w14:textId="30AF2172" w:rsidR="008F7383" w:rsidRPr="00950617"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2"/>
                <w:lang w:val="en-GB"/>
              </w:rPr>
            </w:pPr>
            <w:r>
              <w:rPr>
                <w:rFonts w:asciiTheme="majorHAnsi" w:hAnsiTheme="majorHAnsi" w:cstheme="majorHAnsi"/>
                <w:sz w:val="20"/>
                <w:szCs w:val="22"/>
                <w:lang w:val="en-GB"/>
              </w:rPr>
              <w:t>licensed</w:t>
            </w:r>
            <w:r w:rsidRPr="00950617">
              <w:rPr>
                <w:rFonts w:asciiTheme="majorHAnsi" w:hAnsiTheme="majorHAnsi" w:cstheme="majorHAnsi"/>
                <w:sz w:val="20"/>
                <w:szCs w:val="22"/>
                <w:lang w:val="en-GB"/>
              </w:rPr>
              <w:t xml:space="preserve"> for ≥ </w:t>
            </w:r>
            <w:r>
              <w:rPr>
                <w:rFonts w:asciiTheme="majorHAnsi" w:hAnsiTheme="majorHAnsi" w:cstheme="majorHAnsi"/>
                <w:sz w:val="20"/>
                <w:szCs w:val="22"/>
                <w:lang w:val="en-GB"/>
              </w:rPr>
              <w:t xml:space="preserve">12 years; </w:t>
            </w:r>
          </w:p>
          <w:p w14:paraId="16A73E18" w14:textId="77777777" w:rsidR="008F7383" w:rsidRPr="00950617"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00341AB4">
              <w:rPr>
                <w:rFonts w:asciiTheme="majorHAnsi" w:hAnsiTheme="majorHAnsi" w:cstheme="majorBidi"/>
                <w:sz w:val="20"/>
                <w:szCs w:val="20"/>
                <w:lang w:val="en-GB"/>
              </w:rPr>
              <w:t>age 12-17 (&gt;= 30 kg bw): 15 mg per day</w:t>
            </w:r>
          </w:p>
          <w:p w14:paraId="3BAB2275" w14:textId="77777777" w:rsidR="008F7383"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sz w:val="20"/>
                <w:lang w:val="en-GB"/>
              </w:rPr>
            </w:pPr>
          </w:p>
        </w:tc>
        <w:tc>
          <w:tcPr>
            <w:tcW w:w="1701" w:type="dxa"/>
          </w:tcPr>
          <w:p w14:paraId="560E60F2" w14:textId="63868BB9" w:rsidR="008F7383" w:rsidRPr="006D4C34"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en-US"/>
              </w:rPr>
            </w:pPr>
            <w:r>
              <w:rPr>
                <w:rFonts w:asciiTheme="majorHAnsi" w:eastAsiaTheme="minorHAnsi" w:hAnsiTheme="majorHAnsi" w:cstheme="majorHAnsi"/>
                <w:sz w:val="20"/>
                <w:lang w:val="en-GB"/>
              </w:rPr>
              <w:t>Licensed for</w:t>
            </w:r>
            <w:r w:rsidRPr="00071DEF">
              <w:rPr>
                <w:rFonts w:asciiTheme="majorHAnsi" w:eastAsiaTheme="minorHAnsi" w:hAnsiTheme="majorHAnsi" w:cstheme="majorHAnsi"/>
                <w:sz w:val="20"/>
                <w:lang w:val="en-GB"/>
              </w:rPr>
              <w:t xml:space="preserve"> children; </w:t>
            </w:r>
            <w:r w:rsidRPr="00071DEF">
              <w:rPr>
                <w:rFonts w:asciiTheme="majorHAnsi" w:hAnsiTheme="majorHAnsi" w:cstheme="majorHAnsi"/>
                <w:sz w:val="20"/>
                <w:szCs w:val="22"/>
                <w:lang w:val="en-GB"/>
              </w:rPr>
              <w:t>dosage maximum: 1 mg/kg per day</w:t>
            </w:r>
          </w:p>
        </w:tc>
      </w:tr>
      <w:tr w:rsidR="008F7383" w:rsidRPr="00533CE9" w14:paraId="5158BCA0" w14:textId="77777777" w:rsidTr="000E7DC6">
        <w:trPr>
          <w:trHeight w:val="14"/>
        </w:trPr>
        <w:tc>
          <w:tcPr>
            <w:cnfStyle w:val="001000000000" w:firstRow="0" w:lastRow="0" w:firstColumn="1" w:lastColumn="0" w:oddVBand="0" w:evenVBand="0" w:oddHBand="0" w:evenHBand="0" w:firstRowFirstColumn="0" w:firstRowLastColumn="0" w:lastRowFirstColumn="0" w:lastRowLastColumn="0"/>
            <w:tcW w:w="1445" w:type="dxa"/>
          </w:tcPr>
          <w:p w14:paraId="1613B44B" w14:textId="77777777" w:rsidR="008F7383" w:rsidRPr="00C30F8E" w:rsidRDefault="008F7383" w:rsidP="008F7383">
            <w:pPr>
              <w:pStyle w:val="Default"/>
              <w:rPr>
                <w:rFonts w:asciiTheme="majorHAnsi" w:hAnsiTheme="majorHAnsi" w:cstheme="majorHAnsi"/>
                <w:b w:val="0"/>
                <w:sz w:val="22"/>
                <w:szCs w:val="22"/>
                <w:lang w:val="en-GB"/>
              </w:rPr>
            </w:pPr>
            <w:r>
              <w:rPr>
                <w:rFonts w:asciiTheme="majorHAnsi" w:hAnsiTheme="majorHAnsi" w:cstheme="majorHAnsi"/>
                <w:bCs w:val="0"/>
                <w:sz w:val="22"/>
                <w:szCs w:val="22"/>
                <w:lang w:val="en-GB"/>
              </w:rPr>
              <w:t>P</w:t>
            </w:r>
            <w:r w:rsidRPr="00C30F8E">
              <w:rPr>
                <w:rFonts w:asciiTheme="majorHAnsi" w:hAnsiTheme="majorHAnsi" w:cstheme="majorHAnsi"/>
                <w:bCs w:val="0"/>
                <w:sz w:val="22"/>
                <w:szCs w:val="22"/>
                <w:lang w:val="en-GB"/>
              </w:rPr>
              <w:t>regnancy</w:t>
            </w:r>
            <w:r>
              <w:rPr>
                <w:rFonts w:asciiTheme="majorHAnsi" w:hAnsiTheme="majorHAnsi" w:cstheme="majorHAnsi"/>
                <w:bCs w:val="0"/>
                <w:sz w:val="22"/>
                <w:szCs w:val="22"/>
                <w:lang w:val="en-GB"/>
              </w:rPr>
              <w:t xml:space="preserve"> </w:t>
            </w:r>
            <w:r w:rsidRPr="00E36DA9">
              <w:rPr>
                <w:rFonts w:asciiTheme="majorHAnsi" w:hAnsiTheme="majorHAnsi" w:cstheme="majorHAnsi"/>
                <w:b w:val="0"/>
                <w:bCs w:val="0"/>
                <w:sz w:val="22"/>
                <w:szCs w:val="22"/>
                <w:lang w:val="en-GB"/>
              </w:rPr>
              <w:t>(</w:t>
            </w:r>
            <w:r>
              <w:rPr>
                <w:rFonts w:asciiTheme="majorHAnsi" w:hAnsiTheme="majorHAnsi" w:cstheme="majorHAnsi"/>
                <w:b w:val="0"/>
                <w:bCs w:val="0"/>
                <w:sz w:val="20"/>
                <w:szCs w:val="20"/>
                <w:lang w:val="en-GB"/>
              </w:rPr>
              <w:t>in</w:t>
            </w:r>
            <w:r w:rsidRPr="001E2559">
              <w:rPr>
                <w:rFonts w:asciiTheme="majorHAnsi" w:hAnsiTheme="majorHAnsi" w:cstheme="majorHAnsi"/>
                <w:b w:val="0"/>
                <w:bCs w:val="0"/>
                <w:sz w:val="20"/>
                <w:szCs w:val="20"/>
                <w:lang w:val="en-GB"/>
              </w:rPr>
              <w:t xml:space="preserve"> candidates for systemic treatment</w:t>
            </w:r>
            <w:r>
              <w:rPr>
                <w:rFonts w:asciiTheme="majorHAnsi" w:hAnsiTheme="majorHAnsi" w:cstheme="majorHAnsi"/>
                <w:b w:val="0"/>
                <w:bCs w:val="0"/>
                <w:sz w:val="20"/>
                <w:szCs w:val="20"/>
                <w:lang w:val="en-GB"/>
              </w:rPr>
              <w:t>)</w:t>
            </w:r>
          </w:p>
        </w:tc>
        <w:tc>
          <w:tcPr>
            <w:tcW w:w="1527" w:type="dxa"/>
            <w:shd w:val="clear" w:color="auto" w:fill="C5E0B3" w:themeFill="accent6" w:themeFillTint="66"/>
            <w:vAlign w:val="center"/>
          </w:tcPr>
          <w:p w14:paraId="0CF86CC7" w14:textId="77777777" w:rsidR="008F7383" w:rsidRPr="00C30F8E" w:rsidRDefault="008F7383" w:rsidP="008F73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GB"/>
              </w:rPr>
            </w:pPr>
            <w:r w:rsidRPr="00071DEF">
              <w:rPr>
                <w:b/>
                <w:bCs/>
                <w:sz w:val="20"/>
                <w:szCs w:val="20"/>
                <w:lang w:val="en-US"/>
              </w:rPr>
              <w:t>↑</w:t>
            </w:r>
          </w:p>
        </w:tc>
        <w:tc>
          <w:tcPr>
            <w:tcW w:w="1418" w:type="dxa"/>
            <w:shd w:val="clear" w:color="auto" w:fill="FF0000"/>
            <w:vAlign w:val="center"/>
          </w:tcPr>
          <w:p w14:paraId="3171D0DE" w14:textId="77777777" w:rsidR="008F7383" w:rsidRPr="00C30F8E" w:rsidRDefault="008F7383" w:rsidP="008F73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GB"/>
              </w:rPr>
            </w:pPr>
            <w:r>
              <w:rPr>
                <w:b/>
                <w:sz w:val="18"/>
                <w:lang w:val="en-GB"/>
              </w:rPr>
              <w:t>↓↓</w:t>
            </w:r>
          </w:p>
        </w:tc>
        <w:tc>
          <w:tcPr>
            <w:tcW w:w="1559" w:type="dxa"/>
            <w:shd w:val="clear" w:color="auto" w:fill="C5E0B3" w:themeFill="accent6" w:themeFillTint="66"/>
            <w:vAlign w:val="center"/>
          </w:tcPr>
          <w:p w14:paraId="7666AA2D" w14:textId="77777777" w:rsidR="008F7383" w:rsidRPr="00C30F8E" w:rsidRDefault="008F7383" w:rsidP="008F73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vertAlign w:val="superscript"/>
                <w:lang w:val="en-GB"/>
              </w:rPr>
            </w:pPr>
            <w:r w:rsidRPr="00071DEF">
              <w:rPr>
                <w:b/>
                <w:bCs/>
                <w:sz w:val="20"/>
                <w:szCs w:val="20"/>
                <w:lang w:val="en-US"/>
              </w:rPr>
              <w:t>↑</w:t>
            </w:r>
          </w:p>
        </w:tc>
        <w:tc>
          <w:tcPr>
            <w:tcW w:w="3444" w:type="dxa"/>
            <w:shd w:val="clear" w:color="auto" w:fill="FFE599" w:themeFill="accent4" w:themeFillTint="66"/>
            <w:vAlign w:val="center"/>
          </w:tcPr>
          <w:p w14:paraId="5B9B7A84" w14:textId="77777777" w:rsidR="008F7383" w:rsidRPr="00C30F8E" w:rsidRDefault="008F7383" w:rsidP="008F73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GB"/>
              </w:rPr>
            </w:pPr>
            <w:r w:rsidRPr="0D031020">
              <w:rPr>
                <w:rFonts w:asciiTheme="majorHAnsi" w:hAnsiTheme="majorHAnsi" w:cstheme="majorBidi"/>
                <w:lang w:val="en-GB"/>
              </w:rPr>
              <w:t>0</w:t>
            </w:r>
          </w:p>
        </w:tc>
        <w:tc>
          <w:tcPr>
            <w:tcW w:w="1092" w:type="dxa"/>
            <w:shd w:val="clear" w:color="auto" w:fill="D9D9D9" w:themeFill="background1" w:themeFillShade="D9"/>
            <w:vAlign w:val="center"/>
          </w:tcPr>
          <w:p w14:paraId="76B80D6A" w14:textId="77777777" w:rsidR="008F7383" w:rsidRPr="005325E0" w:rsidRDefault="008F7383" w:rsidP="008F73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lang w:val="en-GB"/>
              </w:rPr>
            </w:pPr>
          </w:p>
        </w:tc>
        <w:tc>
          <w:tcPr>
            <w:tcW w:w="1276" w:type="dxa"/>
            <w:shd w:val="clear" w:color="auto" w:fill="FF0000"/>
            <w:vAlign w:val="center"/>
          </w:tcPr>
          <w:p w14:paraId="0DE79831" w14:textId="77777777" w:rsidR="008F7383" w:rsidRPr="00DF3C23"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en-GB"/>
              </w:rPr>
            </w:pPr>
            <w:r w:rsidRPr="00DF3C23">
              <w:rPr>
                <w:rFonts w:asciiTheme="majorHAnsi" w:hAnsiTheme="majorHAnsi" w:cstheme="majorHAnsi"/>
                <w:b/>
                <w:bCs/>
                <w:sz w:val="18"/>
                <w:szCs w:val="18"/>
                <w:lang w:val="en-GB"/>
              </w:rPr>
              <w:t>↓↓</w:t>
            </w:r>
          </w:p>
        </w:tc>
        <w:tc>
          <w:tcPr>
            <w:tcW w:w="1275" w:type="dxa"/>
            <w:shd w:val="clear" w:color="auto" w:fill="FF0000"/>
            <w:vAlign w:val="center"/>
          </w:tcPr>
          <w:p w14:paraId="04A92A5B" w14:textId="4D4965DF" w:rsidR="008F7383" w:rsidRPr="00A34ADE" w:rsidRDefault="00A34ADE" w:rsidP="00A34ADE">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bCs/>
                <w:sz w:val="18"/>
                <w:szCs w:val="18"/>
                <w:lang w:val="en-US"/>
              </w:rPr>
            </w:pPr>
            <w:r w:rsidRPr="00DF3C23">
              <w:rPr>
                <w:rFonts w:asciiTheme="majorHAnsi" w:hAnsiTheme="majorHAnsi" w:cstheme="majorHAnsi"/>
                <w:b/>
                <w:bCs/>
                <w:sz w:val="18"/>
                <w:szCs w:val="18"/>
                <w:lang w:val="en-GB"/>
              </w:rPr>
              <w:t>↓↓</w:t>
            </w:r>
          </w:p>
        </w:tc>
        <w:tc>
          <w:tcPr>
            <w:tcW w:w="1701" w:type="dxa"/>
            <w:shd w:val="clear" w:color="auto" w:fill="C5E0B3" w:themeFill="accent6" w:themeFillTint="66"/>
            <w:vAlign w:val="center"/>
          </w:tcPr>
          <w:p w14:paraId="08C64CDF" w14:textId="2F55ABB6" w:rsidR="008F7383"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071DEF">
              <w:rPr>
                <w:b/>
                <w:bCs/>
                <w:sz w:val="20"/>
                <w:szCs w:val="20"/>
                <w:lang w:val="en-US"/>
              </w:rPr>
              <w:t>↑</w:t>
            </w:r>
          </w:p>
          <w:p w14:paraId="3A7FBBE9" w14:textId="77777777" w:rsidR="008F7383" w:rsidRPr="006D4C34"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en-US"/>
              </w:rPr>
            </w:pPr>
            <w:r w:rsidRPr="00A80DB6">
              <w:rPr>
                <w:rFonts w:asciiTheme="majorHAnsi" w:eastAsiaTheme="minorHAnsi" w:hAnsiTheme="majorHAnsi" w:cstheme="majorHAnsi"/>
                <w:sz w:val="20"/>
                <w:lang w:val="en-GB"/>
              </w:rPr>
              <w:t xml:space="preserve">prednisolone (0.5mg/kg/d) </w:t>
            </w:r>
            <w:r w:rsidRPr="00A80DB6">
              <w:rPr>
                <w:rFonts w:asciiTheme="majorHAnsi" w:hAnsiTheme="majorHAnsi" w:cstheme="majorHAnsi"/>
                <w:sz w:val="20"/>
                <w:lang w:val="en-GB"/>
              </w:rPr>
              <w:t>o</w:t>
            </w:r>
            <w:r w:rsidRPr="000676F4">
              <w:rPr>
                <w:rFonts w:asciiTheme="majorHAnsi" w:hAnsiTheme="majorHAnsi" w:cstheme="majorHAnsi"/>
                <w:i/>
                <w:sz w:val="20"/>
                <w:lang w:val="en-GB"/>
              </w:rPr>
              <w:t>nly</w:t>
            </w:r>
            <w:r w:rsidRPr="00A80DB6">
              <w:rPr>
                <w:rFonts w:asciiTheme="majorHAnsi" w:hAnsiTheme="majorHAnsi" w:cstheme="majorHAnsi"/>
                <w:sz w:val="20"/>
                <w:lang w:val="en-GB"/>
              </w:rPr>
              <w:t xml:space="preserve"> as rescue therapy for acute flares</w:t>
            </w:r>
          </w:p>
        </w:tc>
      </w:tr>
      <w:tr w:rsidR="008F7383" w:rsidRPr="00533CE9" w14:paraId="507C0772" w14:textId="77777777" w:rsidTr="000E7DC6">
        <w:trPr>
          <w:trHeight w:val="14"/>
        </w:trPr>
        <w:tc>
          <w:tcPr>
            <w:cnfStyle w:val="001000000000" w:firstRow="0" w:lastRow="0" w:firstColumn="1" w:lastColumn="0" w:oddVBand="0" w:evenVBand="0" w:oddHBand="0" w:evenHBand="0" w:firstRowFirstColumn="0" w:firstRowLastColumn="0" w:lastRowFirstColumn="0" w:lastRowLastColumn="0"/>
            <w:tcW w:w="1445" w:type="dxa"/>
          </w:tcPr>
          <w:p w14:paraId="54491DF1" w14:textId="77777777" w:rsidR="008F7383" w:rsidRDefault="008F7383" w:rsidP="008F7383">
            <w:pPr>
              <w:pStyle w:val="Default"/>
              <w:rPr>
                <w:rFonts w:asciiTheme="majorHAnsi" w:hAnsiTheme="majorHAnsi" w:cstheme="majorHAnsi"/>
                <w:sz w:val="22"/>
                <w:szCs w:val="22"/>
                <w:lang w:val="en-GB"/>
              </w:rPr>
            </w:pPr>
            <w:r>
              <w:rPr>
                <w:rFonts w:asciiTheme="majorHAnsi" w:hAnsiTheme="majorHAnsi" w:cstheme="majorHAnsi"/>
                <w:sz w:val="22"/>
                <w:szCs w:val="22"/>
                <w:lang w:val="en-GB"/>
              </w:rPr>
              <w:t>Breastfeeding</w:t>
            </w:r>
          </w:p>
        </w:tc>
        <w:tc>
          <w:tcPr>
            <w:tcW w:w="1527" w:type="dxa"/>
            <w:shd w:val="clear" w:color="auto" w:fill="FF9999"/>
            <w:vAlign w:val="center"/>
          </w:tcPr>
          <w:p w14:paraId="140E7BE6" w14:textId="77777777" w:rsidR="008F7383" w:rsidRPr="00C30F8E" w:rsidRDefault="008F7383" w:rsidP="008F73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GB"/>
              </w:rPr>
            </w:pPr>
            <w:r w:rsidRPr="4D6DB6CD">
              <w:rPr>
                <w:b/>
                <w:bCs/>
                <w:sz w:val="18"/>
                <w:szCs w:val="18"/>
                <w:lang w:val="en-GB"/>
              </w:rPr>
              <w:t>↓</w:t>
            </w:r>
          </w:p>
        </w:tc>
        <w:tc>
          <w:tcPr>
            <w:tcW w:w="1418" w:type="dxa"/>
            <w:shd w:val="clear" w:color="auto" w:fill="FF9999"/>
            <w:vAlign w:val="center"/>
          </w:tcPr>
          <w:p w14:paraId="0AB3D5C3" w14:textId="77777777" w:rsidR="008F7383" w:rsidRPr="00DF3C23" w:rsidRDefault="008F7383" w:rsidP="008F73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GB"/>
              </w:rPr>
            </w:pPr>
            <w:r w:rsidRPr="40F3E601">
              <w:rPr>
                <w:b/>
                <w:bCs/>
                <w:sz w:val="18"/>
                <w:szCs w:val="18"/>
                <w:lang w:val="en-GB"/>
              </w:rPr>
              <w:t>↓</w:t>
            </w:r>
          </w:p>
        </w:tc>
        <w:tc>
          <w:tcPr>
            <w:tcW w:w="1559" w:type="dxa"/>
            <w:shd w:val="clear" w:color="auto" w:fill="FF9999"/>
            <w:vAlign w:val="center"/>
          </w:tcPr>
          <w:p w14:paraId="301C5DF3" w14:textId="77777777" w:rsidR="008F7383" w:rsidRPr="00DF3C23" w:rsidRDefault="008F7383" w:rsidP="008F73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GB"/>
              </w:rPr>
            </w:pPr>
            <w:r w:rsidRPr="40F3E601">
              <w:rPr>
                <w:b/>
                <w:bCs/>
                <w:sz w:val="18"/>
                <w:szCs w:val="18"/>
                <w:lang w:val="en-GB"/>
              </w:rPr>
              <w:t>↓</w:t>
            </w:r>
          </w:p>
        </w:tc>
        <w:tc>
          <w:tcPr>
            <w:tcW w:w="3444" w:type="dxa"/>
            <w:shd w:val="clear" w:color="auto" w:fill="FFE599" w:themeFill="accent4" w:themeFillTint="66"/>
            <w:vAlign w:val="center"/>
          </w:tcPr>
          <w:p w14:paraId="4B4D1163" w14:textId="77777777" w:rsidR="008F7383" w:rsidRPr="00C30F8E" w:rsidRDefault="008F7383" w:rsidP="008F738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GB"/>
              </w:rPr>
            </w:pPr>
            <w:r w:rsidRPr="4D6DB6CD">
              <w:rPr>
                <w:rFonts w:asciiTheme="majorHAnsi" w:hAnsiTheme="majorHAnsi" w:cstheme="majorBidi"/>
                <w:lang w:val="en-GB"/>
              </w:rPr>
              <w:t>0</w:t>
            </w:r>
          </w:p>
        </w:tc>
        <w:tc>
          <w:tcPr>
            <w:tcW w:w="1092" w:type="dxa"/>
            <w:shd w:val="clear" w:color="auto" w:fill="D9D9D9" w:themeFill="background1" w:themeFillShade="D9"/>
            <w:vAlign w:val="center"/>
          </w:tcPr>
          <w:p w14:paraId="66A0E232" w14:textId="77777777" w:rsidR="008F7383" w:rsidRPr="005325E0"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lang w:val="en-GB"/>
              </w:rPr>
            </w:pPr>
          </w:p>
        </w:tc>
        <w:tc>
          <w:tcPr>
            <w:tcW w:w="1276" w:type="dxa"/>
            <w:shd w:val="clear" w:color="auto" w:fill="FF9999"/>
            <w:vAlign w:val="center"/>
          </w:tcPr>
          <w:p w14:paraId="45129332" w14:textId="1A24C875" w:rsidR="008F7383" w:rsidRPr="00DF3C23" w:rsidRDefault="00A34ADE"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lang w:val="en-GB"/>
              </w:rPr>
            </w:pPr>
            <w:r>
              <w:rPr>
                <w:rFonts w:asciiTheme="majorHAnsi" w:hAnsiTheme="majorHAnsi" w:cstheme="majorHAnsi"/>
                <w:b/>
                <w:bCs/>
                <w:sz w:val="18"/>
                <w:szCs w:val="18"/>
                <w:lang w:val="en-GB"/>
              </w:rPr>
              <w:t>↓</w:t>
            </w:r>
          </w:p>
        </w:tc>
        <w:tc>
          <w:tcPr>
            <w:tcW w:w="1275" w:type="dxa"/>
            <w:shd w:val="clear" w:color="auto" w:fill="FF9999"/>
            <w:vAlign w:val="center"/>
          </w:tcPr>
          <w:p w14:paraId="3E591C4E" w14:textId="19193FF7" w:rsidR="008F7383" w:rsidRPr="4D6DB6CD" w:rsidRDefault="00A34ADE" w:rsidP="00A34ADE">
            <w:pPr>
              <w:pStyle w:val="Default"/>
              <w:jc w:val="center"/>
              <w:cnfStyle w:val="000000000000" w:firstRow="0" w:lastRow="0" w:firstColumn="0" w:lastColumn="0" w:oddVBand="0" w:evenVBand="0" w:oddHBand="0" w:evenHBand="0" w:firstRowFirstColumn="0" w:firstRowLastColumn="0" w:lastRowFirstColumn="0" w:lastRowLastColumn="0"/>
              <w:rPr>
                <w:b/>
                <w:bCs/>
                <w:color w:val="000000" w:themeColor="text1"/>
                <w:lang w:val="en-US"/>
              </w:rPr>
            </w:pPr>
            <w:r>
              <w:rPr>
                <w:rFonts w:asciiTheme="majorHAnsi" w:hAnsiTheme="majorHAnsi" w:cstheme="majorHAnsi"/>
                <w:b/>
                <w:bCs/>
                <w:sz w:val="18"/>
                <w:szCs w:val="18"/>
                <w:lang w:val="en-GB"/>
              </w:rPr>
              <w:t>↓</w:t>
            </w:r>
          </w:p>
        </w:tc>
        <w:tc>
          <w:tcPr>
            <w:tcW w:w="1701" w:type="dxa"/>
            <w:shd w:val="clear" w:color="auto" w:fill="C5E0B3" w:themeFill="accent6" w:themeFillTint="66"/>
          </w:tcPr>
          <w:p w14:paraId="74A5C8BE" w14:textId="68CA923D" w:rsidR="008F7383" w:rsidRPr="00C30F8E"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4D6DB6CD">
              <w:rPr>
                <w:b/>
                <w:bCs/>
                <w:sz w:val="20"/>
                <w:szCs w:val="20"/>
                <w:lang w:val="en-US"/>
              </w:rPr>
              <w:t>↑</w:t>
            </w:r>
          </w:p>
          <w:p w14:paraId="17130A3A" w14:textId="77777777" w:rsidR="008F7383" w:rsidRPr="00C30F8E" w:rsidRDefault="008F7383" w:rsidP="008F7383">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2"/>
                <w:szCs w:val="22"/>
                <w:lang w:val="en-US"/>
              </w:rPr>
            </w:pPr>
            <w:r w:rsidRPr="4D6DB6CD">
              <w:rPr>
                <w:rFonts w:asciiTheme="majorHAnsi" w:eastAsiaTheme="minorEastAsia" w:hAnsiTheme="majorHAnsi" w:cstheme="majorBidi"/>
                <w:sz w:val="20"/>
                <w:szCs w:val="20"/>
                <w:lang w:val="en-GB"/>
              </w:rPr>
              <w:t>prednisolone (0.5mg/kg/d) o</w:t>
            </w:r>
            <w:r w:rsidRPr="4D6DB6CD">
              <w:rPr>
                <w:rFonts w:asciiTheme="majorHAnsi" w:hAnsiTheme="majorHAnsi" w:cstheme="majorBidi"/>
                <w:i/>
                <w:iCs/>
                <w:sz w:val="20"/>
                <w:szCs w:val="20"/>
                <w:lang w:val="en-GB"/>
              </w:rPr>
              <w:t>nly</w:t>
            </w:r>
            <w:r w:rsidRPr="4D6DB6CD">
              <w:rPr>
                <w:rFonts w:asciiTheme="majorHAnsi" w:hAnsiTheme="majorHAnsi" w:cstheme="majorBidi"/>
                <w:sz w:val="20"/>
                <w:szCs w:val="20"/>
                <w:lang w:val="en-GB"/>
              </w:rPr>
              <w:t xml:space="preserve"> as rescue therapy for acute flares</w:t>
            </w:r>
          </w:p>
        </w:tc>
      </w:tr>
    </w:tbl>
    <w:p w14:paraId="21AAB1D2" w14:textId="27302FF4" w:rsidR="00EE0F29" w:rsidRPr="00CA35EB" w:rsidRDefault="00EE0F29" w:rsidP="00CA35EB">
      <w:pPr>
        <w:tabs>
          <w:tab w:val="left" w:pos="13596"/>
        </w:tabs>
        <w:spacing w:after="120"/>
        <w:rPr>
          <w:sz w:val="20"/>
          <w:lang w:val="en-US"/>
        </w:rPr>
      </w:pPr>
      <w:r w:rsidRPr="00CA35EB">
        <w:rPr>
          <w:sz w:val="20"/>
          <w:vertAlign w:val="superscript"/>
          <w:lang w:val="en-US"/>
        </w:rPr>
        <w:t xml:space="preserve"> 1 </w:t>
      </w:r>
      <w:r w:rsidRPr="00CA35EB">
        <w:rPr>
          <w:sz w:val="20"/>
          <w:lang w:val="en-US"/>
        </w:rPr>
        <w:t>SmPC</w:t>
      </w:r>
      <w:r w:rsidR="00254A77" w:rsidRPr="00CA35EB">
        <w:rPr>
          <w:sz w:val="20"/>
          <w:lang w:val="en-US"/>
        </w:rPr>
        <w:t xml:space="preserve">; </w:t>
      </w:r>
      <w:r w:rsidR="000676F4" w:rsidRPr="00CA35EB">
        <w:rPr>
          <w:sz w:val="20"/>
          <w:lang w:val="en-US"/>
        </w:rPr>
        <w:t>Q2W -</w:t>
      </w:r>
      <w:r w:rsidR="00DF3C23" w:rsidRPr="00CA35EB">
        <w:rPr>
          <w:sz w:val="20"/>
          <w:lang w:val="en-US"/>
        </w:rPr>
        <w:t xml:space="preserve"> once every 2 weeks</w:t>
      </w:r>
      <w:r w:rsidR="000676F4" w:rsidRPr="00CA35EB">
        <w:rPr>
          <w:sz w:val="20"/>
          <w:lang w:val="en-US"/>
        </w:rPr>
        <w:t xml:space="preserve"> </w:t>
      </w:r>
    </w:p>
    <w:tbl>
      <w:tblPr>
        <w:tblW w:w="14851" w:type="dxa"/>
        <w:tblLook w:val="0420" w:firstRow="1" w:lastRow="0" w:firstColumn="0" w:lastColumn="0" w:noHBand="0" w:noVBand="1"/>
      </w:tblPr>
      <w:tblGrid>
        <w:gridCol w:w="1051"/>
        <w:gridCol w:w="13800"/>
      </w:tblGrid>
      <w:tr w:rsidR="00FC2289" w:rsidRPr="00B01C7D" w14:paraId="454E15FD" w14:textId="77777777" w:rsidTr="00FC2289">
        <w:trPr>
          <w:trHeight w:val="311"/>
        </w:trPr>
        <w:tc>
          <w:tcPr>
            <w:tcW w:w="105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334A5ACE"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Symbols</w:t>
            </w:r>
          </w:p>
        </w:tc>
        <w:tc>
          <w:tcPr>
            <w:tcW w:w="13800" w:type="dxa"/>
            <w:tcBorders>
              <w:top w:val="single" w:sz="4" w:space="0" w:color="5B9BD5" w:themeColor="accent1"/>
              <w:left w:val="single" w:sz="4" w:space="0" w:color="5B9BD5"/>
              <w:bottom w:val="single" w:sz="4" w:space="0" w:color="5B9BD5" w:themeColor="accent1"/>
              <w:right w:val="single" w:sz="4" w:space="0" w:color="5B9BD5" w:themeColor="accent1"/>
            </w:tcBorders>
            <w:shd w:val="clear" w:color="auto" w:fill="auto"/>
            <w:vAlign w:val="center"/>
            <w:hideMark/>
          </w:tcPr>
          <w:p w14:paraId="468A5E3D" w14:textId="4A7A08F1" w:rsidR="00FC2289" w:rsidRPr="005D7431" w:rsidRDefault="00FC2289" w:rsidP="005609BB">
            <w:pPr>
              <w:spacing w:after="0" w:line="240" w:lineRule="auto"/>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Implications</w:t>
            </w:r>
            <w:r>
              <w:rPr>
                <w:rFonts w:ascii="Calibri" w:eastAsia="Times New Roman" w:hAnsi="Calibri" w:cs="Calibri"/>
                <w:b/>
                <w:bCs/>
                <w:color w:val="000000"/>
                <w:sz w:val="18"/>
                <w:szCs w:val="18"/>
                <w:lang w:val="en-GB" w:eastAsia="en-GB"/>
              </w:rPr>
              <w:t xml:space="preserve"> (adapted from GRADE</w:t>
            </w:r>
            <w:r w:rsidR="00B01C7D">
              <w:rPr>
                <w:rFonts w:ascii="Calibri" w:eastAsia="Times New Roman" w:hAnsi="Calibri" w:cs="Calibri"/>
                <w:b/>
                <w:bCs/>
                <w:color w:val="000000"/>
                <w:sz w:val="18"/>
                <w:szCs w:val="18"/>
                <w:lang w:val="en-GB" w:eastAsia="en-GB"/>
              </w:rPr>
              <w:t xml:space="preserve"> </w:t>
            </w:r>
            <w:r w:rsidR="00AD6F54">
              <w:rPr>
                <w:rFonts w:ascii="Calibri" w:eastAsia="Times New Roman" w:hAnsi="Calibri" w:cs="Calibri"/>
                <w:b/>
                <w:bCs/>
                <w:color w:val="000000"/>
                <w:sz w:val="18"/>
                <w:szCs w:val="18"/>
                <w:lang w:val="en-GB" w:eastAsia="en-GB"/>
              </w:rPr>
              <w:fldChar w:fldCharType="begin">
                <w:fldData xml:space="preserve">PEVuZE5vdGU+PENpdGU+PEF1dGhvcj5LYW1pbnNraS1IYXJ0ZW50aGFsZXI8L0F1dGhvcj48WWVh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</w:fldData>
              </w:fldChar>
            </w:r>
            <w:r w:rsidR="005609BB">
              <w:rPr>
                <w:rFonts w:ascii="Calibri" w:eastAsia="Times New Roman" w:hAnsi="Calibri" w:cs="Calibri"/>
                <w:b/>
                <w:bCs/>
                <w:color w:val="000000"/>
                <w:sz w:val="18"/>
                <w:szCs w:val="18"/>
                <w:lang w:val="en-GB" w:eastAsia="en-GB"/>
              </w:rPr>
              <w:instrText xml:space="preserve"> ADDIN EN.CITE </w:instrText>
            </w:r>
            <w:r w:rsidR="005609BB">
              <w:rPr>
                <w:rFonts w:ascii="Calibri" w:eastAsia="Times New Roman" w:hAnsi="Calibri" w:cs="Calibri"/>
                <w:b/>
                <w:bCs/>
                <w:color w:val="000000"/>
                <w:sz w:val="18"/>
                <w:szCs w:val="18"/>
                <w:lang w:val="en-GB" w:eastAsia="en-GB"/>
              </w:rPr>
              <w:fldChar w:fldCharType="begin">
                <w:fldData xml:space="preserve">PEVuZE5vdGU+PENpdGU+PEF1dGhvcj5LYW1pbnNraS1IYXJ0ZW50aGFsZXI8L0F1dGhvcj48WWVh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</w:fldData>
              </w:fldChar>
            </w:r>
            <w:r w:rsidR="005609BB">
              <w:rPr>
                <w:rFonts w:ascii="Calibri" w:eastAsia="Times New Roman" w:hAnsi="Calibri" w:cs="Calibri"/>
                <w:b/>
                <w:bCs/>
                <w:color w:val="000000"/>
                <w:sz w:val="18"/>
                <w:szCs w:val="18"/>
                <w:lang w:val="en-GB" w:eastAsia="en-GB"/>
              </w:rPr>
              <w:instrText xml:space="preserve"> ADDIN EN.CITE.DATA </w:instrText>
            </w:r>
            <w:r w:rsidR="005609BB">
              <w:rPr>
                <w:rFonts w:ascii="Calibri" w:eastAsia="Times New Roman" w:hAnsi="Calibri" w:cs="Calibri"/>
                <w:b/>
                <w:bCs/>
                <w:color w:val="000000"/>
                <w:sz w:val="18"/>
                <w:szCs w:val="18"/>
                <w:lang w:val="en-GB" w:eastAsia="en-GB"/>
              </w:rPr>
            </w:r>
            <w:r w:rsidR="005609BB">
              <w:rPr>
                <w:rFonts w:ascii="Calibri" w:eastAsia="Times New Roman" w:hAnsi="Calibri" w:cs="Calibri"/>
                <w:b/>
                <w:bCs/>
                <w:color w:val="000000"/>
                <w:sz w:val="18"/>
                <w:szCs w:val="18"/>
                <w:lang w:val="en-GB" w:eastAsia="en-GB"/>
              </w:rPr>
              <w:fldChar w:fldCharType="end"/>
            </w:r>
            <w:r w:rsidR="00AD6F54">
              <w:rPr>
                <w:rFonts w:ascii="Calibri" w:eastAsia="Times New Roman" w:hAnsi="Calibri" w:cs="Calibri"/>
                <w:b/>
                <w:bCs/>
                <w:color w:val="000000"/>
                <w:sz w:val="18"/>
                <w:szCs w:val="18"/>
                <w:lang w:val="en-GB" w:eastAsia="en-GB"/>
              </w:rPr>
            </w:r>
            <w:r w:rsidR="00AD6F54">
              <w:rPr>
                <w:rFonts w:ascii="Calibri" w:eastAsia="Times New Roman" w:hAnsi="Calibri" w:cs="Calibri"/>
                <w:b/>
                <w:bCs/>
                <w:color w:val="000000"/>
                <w:sz w:val="18"/>
                <w:szCs w:val="18"/>
                <w:lang w:val="en-GB" w:eastAsia="en-GB"/>
              </w:rPr>
              <w:fldChar w:fldCharType="separate"/>
            </w:r>
            <w:r w:rsidR="005609BB" w:rsidRPr="005609BB">
              <w:rPr>
                <w:rFonts w:ascii="Calibri" w:eastAsia="Times New Roman" w:hAnsi="Calibri" w:cs="Calibri"/>
                <w:b/>
                <w:bCs/>
                <w:noProof/>
                <w:color w:val="000000"/>
                <w:sz w:val="18"/>
                <w:szCs w:val="18"/>
                <w:vertAlign w:val="superscript"/>
                <w:lang w:val="en-GB" w:eastAsia="en-GB"/>
              </w:rPr>
              <w:t>1</w:t>
            </w:r>
            <w:r w:rsidR="00AD6F54">
              <w:rPr>
                <w:rFonts w:ascii="Calibri" w:eastAsia="Times New Roman" w:hAnsi="Calibri" w:cs="Calibri"/>
                <w:b/>
                <w:bCs/>
                <w:color w:val="000000"/>
                <w:sz w:val="18"/>
                <w:szCs w:val="18"/>
                <w:lang w:val="en-GB" w:eastAsia="en-GB"/>
              </w:rPr>
              <w:fldChar w:fldCharType="end"/>
            </w:r>
            <w:r>
              <w:rPr>
                <w:rFonts w:ascii="Calibri" w:eastAsia="Times New Roman" w:hAnsi="Calibri" w:cs="Calibri"/>
                <w:b/>
                <w:bCs/>
                <w:color w:val="000000"/>
                <w:sz w:val="18"/>
                <w:szCs w:val="18"/>
                <w:lang w:val="en-GB" w:eastAsia="en-GB"/>
              </w:rPr>
              <w:t>)</w:t>
            </w:r>
          </w:p>
        </w:tc>
      </w:tr>
      <w:tr w:rsidR="00FC2289" w:rsidRPr="00533CE9" w14:paraId="001559B0" w14:textId="77777777" w:rsidTr="00FC2289">
        <w:trPr>
          <w:trHeight w:val="250"/>
        </w:trPr>
        <w:tc>
          <w:tcPr>
            <w:tcW w:w="1051" w:type="dxa"/>
            <w:tcBorders>
              <w:top w:val="single" w:sz="4" w:space="0" w:color="5B9BD5"/>
              <w:left w:val="single" w:sz="4" w:space="0" w:color="5B9BD5"/>
              <w:bottom w:val="single" w:sz="4" w:space="0" w:color="5B9BD5"/>
              <w:right w:val="single" w:sz="4" w:space="0" w:color="5B9BD5"/>
            </w:tcBorders>
            <w:shd w:val="clear" w:color="000000" w:fill="548235"/>
            <w:vAlign w:val="center"/>
            <w:hideMark/>
          </w:tcPr>
          <w:p w14:paraId="5FAE5DDB" w14:textId="77777777" w:rsidR="00FC2289" w:rsidRPr="005D7431" w:rsidRDefault="00FC2289" w:rsidP="00FC2289">
            <w:pPr>
              <w:spacing w:after="0" w:line="240" w:lineRule="auto"/>
              <w:jc w:val="center"/>
              <w:rPr>
                <w:rFonts w:ascii="Calibri" w:eastAsia="Times New Roman" w:hAnsi="Calibri" w:cs="Calibri"/>
                <w:b/>
                <w:bCs/>
                <w:sz w:val="18"/>
                <w:szCs w:val="18"/>
                <w:lang w:val="en-GB" w:eastAsia="en-GB"/>
              </w:rPr>
            </w:pPr>
            <w:r w:rsidRPr="005D7431">
              <w:rPr>
                <w:rFonts w:ascii="Calibri" w:eastAsia="Times New Roman" w:hAnsi="Calibri" w:cs="Calibri"/>
                <w:b/>
                <w:bCs/>
                <w:sz w:val="18"/>
                <w:szCs w:val="18"/>
                <w:lang w:val="en-GB" w:eastAsia="en-GB"/>
              </w:rPr>
              <w:t xml:space="preserve"> ↑↑</w:t>
            </w:r>
          </w:p>
        </w:tc>
        <w:tc>
          <w:tcPr>
            <w:tcW w:w="13800" w:type="dxa"/>
            <w:tcBorders>
              <w:top w:val="single" w:sz="4" w:space="0" w:color="5B9BD5" w:themeColor="accent1"/>
              <w:left w:val="single" w:sz="4" w:space="0" w:color="5B9BD5"/>
              <w:bottom w:val="single" w:sz="4" w:space="0" w:color="5B9BD5" w:themeColor="accent1"/>
              <w:right w:val="single" w:sz="4" w:space="0" w:color="5B9BD5" w:themeColor="accent1"/>
            </w:tcBorders>
            <w:shd w:val="clear" w:color="auto" w:fill="auto"/>
            <w:vAlign w:val="center"/>
            <w:hideMark/>
          </w:tcPr>
          <w:p w14:paraId="3F537752"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sidRPr="005D7431">
              <w:rPr>
                <w:rFonts w:ascii="Calibri Light" w:eastAsia="Times New Roman" w:hAnsi="Calibri Light" w:cs="Calibri Light"/>
                <w:color w:val="000000"/>
                <w:sz w:val="18"/>
                <w:szCs w:val="18"/>
                <w:lang w:val="en-GB" w:eastAsia="en-GB"/>
              </w:rPr>
              <w:t>We believe that all or almost all informed people would make that choice.</w:t>
            </w:r>
          </w:p>
        </w:tc>
      </w:tr>
      <w:tr w:rsidR="00FC2289" w:rsidRPr="00533CE9" w14:paraId="398C3D00" w14:textId="77777777" w:rsidTr="00FC2289">
        <w:trPr>
          <w:trHeight w:val="250"/>
        </w:trPr>
        <w:tc>
          <w:tcPr>
            <w:tcW w:w="1051" w:type="dxa"/>
            <w:tcBorders>
              <w:top w:val="single" w:sz="4" w:space="0" w:color="5B9BD5"/>
              <w:left w:val="single" w:sz="4" w:space="0" w:color="5B9BD5"/>
              <w:bottom w:val="single" w:sz="4" w:space="0" w:color="5B9BD5"/>
              <w:right w:val="single" w:sz="4" w:space="0" w:color="5B9BD5"/>
            </w:tcBorders>
            <w:shd w:val="clear" w:color="000000" w:fill="C5E0B3"/>
            <w:vAlign w:val="center"/>
            <w:hideMark/>
          </w:tcPr>
          <w:p w14:paraId="4E1E60B2"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w:t>
            </w:r>
          </w:p>
        </w:tc>
        <w:tc>
          <w:tcPr>
            <w:tcW w:w="13800" w:type="dxa"/>
            <w:tcBorders>
              <w:top w:val="single" w:sz="4" w:space="0" w:color="5B9BD5" w:themeColor="accent1"/>
              <w:left w:val="single" w:sz="4" w:space="0" w:color="5B9BD5"/>
              <w:bottom w:val="single" w:sz="4" w:space="0" w:color="5B9BD5" w:themeColor="accent1"/>
              <w:right w:val="single" w:sz="4" w:space="0" w:color="5B9BD5" w:themeColor="accent1"/>
            </w:tcBorders>
            <w:shd w:val="clear" w:color="auto" w:fill="auto"/>
            <w:vAlign w:val="center"/>
            <w:hideMark/>
          </w:tcPr>
          <w:p w14:paraId="7E706980"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sidRPr="005D7431">
              <w:rPr>
                <w:rFonts w:ascii="Calibri Light" w:eastAsia="Times New Roman" w:hAnsi="Calibri Light" w:cs="Calibri Light"/>
                <w:color w:val="000000"/>
                <w:sz w:val="18"/>
                <w:szCs w:val="18"/>
                <w:lang w:val="en-GB" w:eastAsia="en-GB"/>
              </w:rPr>
              <w:t xml:space="preserve">We believe that most informed people would make that choice, but a substantial number would not. </w:t>
            </w:r>
          </w:p>
        </w:tc>
      </w:tr>
      <w:tr w:rsidR="00FC2289" w:rsidRPr="00533CE9" w14:paraId="1D5890AE" w14:textId="77777777" w:rsidTr="00FC2289">
        <w:trPr>
          <w:trHeight w:val="250"/>
        </w:trPr>
        <w:tc>
          <w:tcPr>
            <w:tcW w:w="1051" w:type="dxa"/>
            <w:tcBorders>
              <w:top w:val="single" w:sz="4" w:space="0" w:color="5B9BD5"/>
              <w:left w:val="single" w:sz="4" w:space="0" w:color="5B9BD5"/>
              <w:bottom w:val="single" w:sz="4" w:space="0" w:color="5B9BD5"/>
              <w:right w:val="single" w:sz="4" w:space="0" w:color="5B9BD5"/>
            </w:tcBorders>
            <w:shd w:val="clear" w:color="auto" w:fill="FFE599" w:themeFill="accent4" w:themeFillTint="66"/>
            <w:vAlign w:val="center"/>
          </w:tcPr>
          <w:p w14:paraId="540CF93F"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Pr>
                <w:rFonts w:ascii="Calibri" w:eastAsia="Times New Roman" w:hAnsi="Calibri" w:cs="Calibri"/>
                <w:b/>
                <w:bCs/>
                <w:color w:val="000000"/>
                <w:sz w:val="18"/>
                <w:szCs w:val="18"/>
                <w:lang w:val="en-GB" w:eastAsia="en-GB"/>
              </w:rPr>
              <w:t>0</w:t>
            </w:r>
          </w:p>
        </w:tc>
        <w:tc>
          <w:tcPr>
            <w:tcW w:w="13800" w:type="dxa"/>
            <w:tcBorders>
              <w:top w:val="single" w:sz="4" w:space="0" w:color="5B9BD5" w:themeColor="accent1"/>
              <w:left w:val="single" w:sz="4" w:space="0" w:color="5B9BD5"/>
              <w:bottom w:val="single" w:sz="4" w:space="0" w:color="5B9BD5" w:themeColor="accent1"/>
              <w:right w:val="single" w:sz="4" w:space="0" w:color="5B9BD5" w:themeColor="accent1"/>
            </w:tcBorders>
            <w:shd w:val="clear" w:color="auto" w:fill="auto"/>
            <w:vAlign w:val="center"/>
          </w:tcPr>
          <w:p w14:paraId="10C2D456"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Pr>
                <w:rFonts w:ascii="Calibri Light" w:eastAsia="Times New Roman" w:hAnsi="Calibri Light" w:cs="Calibri Light"/>
                <w:color w:val="000000"/>
                <w:sz w:val="18"/>
                <w:szCs w:val="18"/>
                <w:lang w:val="en-GB" w:eastAsia="en-GB"/>
              </w:rPr>
              <w:t>We cannot make a recommendation.</w:t>
            </w:r>
          </w:p>
        </w:tc>
      </w:tr>
      <w:tr w:rsidR="00FC2289" w:rsidRPr="00533CE9" w14:paraId="0D7E0607" w14:textId="77777777" w:rsidTr="00FC2289">
        <w:trPr>
          <w:trHeight w:val="250"/>
        </w:trPr>
        <w:tc>
          <w:tcPr>
            <w:tcW w:w="1051" w:type="dxa"/>
            <w:tcBorders>
              <w:top w:val="single" w:sz="4" w:space="0" w:color="5B9BD5"/>
              <w:left w:val="single" w:sz="4" w:space="0" w:color="5B9BD5"/>
              <w:bottom w:val="nil"/>
              <w:right w:val="single" w:sz="4" w:space="0" w:color="5B9BD5"/>
            </w:tcBorders>
            <w:shd w:val="clear" w:color="000000" w:fill="FF9999"/>
            <w:vAlign w:val="center"/>
            <w:hideMark/>
          </w:tcPr>
          <w:p w14:paraId="69B327D8"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w:t>
            </w:r>
          </w:p>
        </w:tc>
        <w:tc>
          <w:tcPr>
            <w:tcW w:w="13800" w:type="dxa"/>
            <w:tcBorders>
              <w:top w:val="single" w:sz="4" w:space="0" w:color="5B9BD5" w:themeColor="accent1"/>
              <w:left w:val="single" w:sz="4" w:space="0" w:color="5B9BD5"/>
              <w:bottom w:val="nil"/>
              <w:right w:val="single" w:sz="4" w:space="0" w:color="5B9BD5"/>
            </w:tcBorders>
            <w:shd w:val="clear" w:color="auto" w:fill="auto"/>
            <w:vAlign w:val="center"/>
            <w:hideMark/>
          </w:tcPr>
          <w:p w14:paraId="190C71FF"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sidRPr="005D7431">
              <w:rPr>
                <w:rFonts w:ascii="Calibri Light" w:eastAsia="Times New Roman" w:hAnsi="Calibri Light" w:cs="Calibri Light"/>
                <w:color w:val="000000"/>
                <w:sz w:val="18"/>
                <w:szCs w:val="18"/>
                <w:lang w:val="en-GB" w:eastAsia="en-GB"/>
              </w:rPr>
              <w:t>We believe that most informed people would make a choice against that intervention, but a substantial number would not.</w:t>
            </w:r>
          </w:p>
        </w:tc>
      </w:tr>
      <w:tr w:rsidR="00FC2289" w:rsidRPr="00533CE9" w14:paraId="1BEB0F85" w14:textId="77777777" w:rsidTr="00FC2289">
        <w:trPr>
          <w:trHeight w:val="250"/>
        </w:trPr>
        <w:tc>
          <w:tcPr>
            <w:tcW w:w="1051" w:type="dxa"/>
            <w:tcBorders>
              <w:top w:val="single" w:sz="4" w:space="0" w:color="5B9BD5"/>
              <w:left w:val="single" w:sz="4" w:space="0" w:color="5B9BD5"/>
              <w:bottom w:val="single" w:sz="4" w:space="0" w:color="5B9BD5"/>
              <w:right w:val="single" w:sz="4" w:space="0" w:color="5B9BD5"/>
            </w:tcBorders>
            <w:shd w:val="clear" w:color="000000" w:fill="FF0000"/>
            <w:vAlign w:val="center"/>
            <w:hideMark/>
          </w:tcPr>
          <w:p w14:paraId="36B9EB79"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w:t>
            </w:r>
          </w:p>
        </w:tc>
        <w:tc>
          <w:tcPr>
            <w:tcW w:w="13800"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58B4BE3"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sidRPr="005D7431">
              <w:rPr>
                <w:rFonts w:ascii="Calibri Light" w:eastAsia="Times New Roman" w:hAnsi="Calibri Light" w:cs="Calibri Light"/>
                <w:color w:val="000000"/>
                <w:sz w:val="18"/>
                <w:szCs w:val="18"/>
                <w:lang w:val="en-GB" w:eastAsia="en-GB"/>
              </w:rPr>
              <w:t>We believe that all or almost all informed people would make a choice against that choice.</w:t>
            </w:r>
          </w:p>
        </w:tc>
      </w:tr>
      <w:tr w:rsidR="00FC2289" w:rsidRPr="00495EFE" w14:paraId="011A18D2" w14:textId="77777777" w:rsidTr="00FC2289">
        <w:trPr>
          <w:trHeight w:val="250"/>
        </w:trPr>
        <w:tc>
          <w:tcPr>
            <w:tcW w:w="1051" w:type="dxa"/>
            <w:tcBorders>
              <w:top w:val="single" w:sz="4" w:space="0" w:color="5B9BD5"/>
              <w:left w:val="single" w:sz="4" w:space="0" w:color="5B9BD5"/>
              <w:bottom w:val="single" w:sz="4" w:space="0" w:color="5B9BD5"/>
              <w:right w:val="single" w:sz="4" w:space="0" w:color="5B9BD5"/>
            </w:tcBorders>
            <w:shd w:val="clear" w:color="auto" w:fill="A6A6A6" w:themeFill="background1" w:themeFillShade="A6"/>
          </w:tcPr>
          <w:p w14:paraId="23BF22CE"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Arial" w:eastAsia="Times New Roman" w:hAnsi="Arial" w:cs="Arial"/>
                <w:sz w:val="18"/>
                <w:szCs w:val="18"/>
                <w:lang w:val="en-GB" w:eastAsia="en-GB"/>
              </w:rPr>
              <w:t> </w:t>
            </w:r>
          </w:p>
        </w:tc>
        <w:tc>
          <w:tcPr>
            <w:tcW w:w="13800"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6A7093B" w14:textId="59D817BE"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Pr>
                <w:rFonts w:ascii="Calibri Light" w:eastAsia="Times New Roman" w:hAnsi="Calibri Light" w:cs="Calibri Light"/>
                <w:color w:val="000000"/>
                <w:sz w:val="18"/>
                <w:szCs w:val="18"/>
                <w:lang w:val="en-GB" w:eastAsia="en-GB"/>
              </w:rPr>
              <w:t>No recommendation</w:t>
            </w:r>
            <w:r w:rsidR="009F09E5">
              <w:rPr>
                <w:rFonts w:ascii="Calibri Light" w:eastAsia="Times New Roman" w:hAnsi="Calibri Light" w:cs="Calibri Light"/>
                <w:color w:val="000000"/>
                <w:sz w:val="18"/>
                <w:szCs w:val="18"/>
                <w:lang w:val="en-GB" w:eastAsia="en-GB"/>
              </w:rPr>
              <w:t>.</w:t>
            </w:r>
          </w:p>
        </w:tc>
      </w:tr>
    </w:tbl>
    <w:p w14:paraId="28858E23" w14:textId="1E7A35F7" w:rsidR="007D5EC6" w:rsidRPr="00B203DC" w:rsidRDefault="00B203DC" w:rsidP="00B203DC">
      <w:pPr>
        <w:pStyle w:val="Bildetekst"/>
        <w:rPr>
          <w:b/>
          <w:bCs/>
          <w:i w:val="0"/>
          <w:szCs w:val="22"/>
          <w:lang w:val="en-US"/>
        </w:rPr>
      </w:pPr>
      <w:r w:rsidRPr="00B203DC">
        <w:rPr>
          <w:b/>
          <w:i w:val="0"/>
          <w:lang w:val="en-US"/>
        </w:rPr>
        <w:lastRenderedPageBreak/>
        <w:t xml:space="preserve">Table </w:t>
      </w:r>
      <w:r w:rsidRPr="00B203DC">
        <w:rPr>
          <w:b/>
          <w:i w:val="0"/>
        </w:rPr>
        <w:fldChar w:fldCharType="begin"/>
      </w:r>
      <w:r w:rsidRPr="00B203DC">
        <w:rPr>
          <w:b/>
          <w:i w:val="0"/>
          <w:lang w:val="en-US"/>
        </w:rPr>
        <w:instrText xml:space="preserve"> SEQ Table \* ARABIC </w:instrText>
      </w:r>
      <w:r w:rsidRPr="00B203DC">
        <w:rPr>
          <w:b/>
          <w:i w:val="0"/>
        </w:rPr>
        <w:fldChar w:fldCharType="separate"/>
      </w:r>
      <w:r w:rsidR="0032361B">
        <w:rPr>
          <w:b/>
          <w:i w:val="0"/>
          <w:noProof/>
          <w:lang w:val="en-US"/>
        </w:rPr>
        <w:t>3</w:t>
      </w:r>
      <w:r w:rsidRPr="00B203DC">
        <w:rPr>
          <w:b/>
          <w:i w:val="0"/>
        </w:rPr>
        <w:fldChar w:fldCharType="end"/>
      </w:r>
      <w:r w:rsidRPr="00B203DC">
        <w:rPr>
          <w:b/>
          <w:i w:val="0"/>
          <w:lang w:val="en-US"/>
        </w:rPr>
        <w:t xml:space="preserve">: </w:t>
      </w:r>
      <w:r w:rsidR="007D5EC6" w:rsidRPr="00B203DC">
        <w:rPr>
          <w:b/>
          <w:bCs/>
          <w:i w:val="0"/>
          <w:szCs w:val="22"/>
          <w:lang w:val="en-US"/>
        </w:rPr>
        <w:t>General recommendations for topical drugs for treatment of atopic eczema (for details see corresponding chapter)</w:t>
      </w:r>
    </w:p>
    <w:tbl>
      <w:tblPr>
        <w:tblStyle w:val="Gitternetztabelle1hellAkzent11"/>
        <w:tblW w:w="14879" w:type="dxa"/>
        <w:tblLook w:val="04A0" w:firstRow="1" w:lastRow="0" w:firstColumn="1" w:lastColumn="0" w:noHBand="0" w:noVBand="1"/>
      </w:tblPr>
      <w:tblGrid>
        <w:gridCol w:w="3114"/>
        <w:gridCol w:w="3118"/>
        <w:gridCol w:w="2977"/>
        <w:gridCol w:w="2693"/>
        <w:gridCol w:w="2977"/>
      </w:tblGrid>
      <w:tr w:rsidR="00347D50" w:rsidRPr="0093246C" w14:paraId="7E70E928" w14:textId="77777777" w:rsidTr="1D28A0A2">
        <w:trPr>
          <w:cnfStyle w:val="100000000000" w:firstRow="1" w:lastRow="0" w:firstColumn="0" w:lastColumn="0" w:oddVBand="0" w:evenVBand="0" w:oddHBand="0"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tcPr>
          <w:p w14:paraId="485C3128" w14:textId="77777777" w:rsidR="00347D50" w:rsidRPr="00115712" w:rsidRDefault="00347D50" w:rsidP="00347D50">
            <w:pPr>
              <w:jc w:val="center"/>
              <w:rPr>
                <w:rFonts w:asciiTheme="majorHAnsi" w:hAnsiTheme="majorHAnsi" w:cstheme="majorHAnsi"/>
                <w:lang w:val="en-GB"/>
              </w:rPr>
            </w:pPr>
            <w:r w:rsidRPr="00115712">
              <w:rPr>
                <w:rFonts w:asciiTheme="majorHAnsi" w:hAnsiTheme="majorHAnsi" w:cstheme="majorHAnsi"/>
                <w:bCs w:val="0"/>
                <w:lang w:val="en-GB"/>
              </w:rPr>
              <w:t>Overall recommendation</w:t>
            </w:r>
          </w:p>
        </w:tc>
        <w:tc>
          <w:tcPr>
            <w:tcW w:w="609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538135" w:themeFill="accent6" w:themeFillShade="BF"/>
            <w:vAlign w:val="center"/>
          </w:tcPr>
          <w:p w14:paraId="13D6B4A9" w14:textId="77777777" w:rsidR="00347D50" w:rsidRPr="00115712" w:rsidRDefault="00347D50" w:rsidP="00347D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115712">
              <w:rPr>
                <w:rFonts w:ascii="Times New Roman" w:hAnsi="Times New Roman" w:cs="Times New Roman"/>
                <w:b w:val="0"/>
                <w:lang w:val="en-US"/>
              </w:rPr>
              <w:t xml:space="preserve">TCS </w:t>
            </w:r>
            <w:r w:rsidRPr="00115712">
              <w:rPr>
                <w:rFonts w:ascii="Times New Roman" w:hAnsi="Times New Roman" w:cs="Times New Roman"/>
                <w:lang w:val="en-US"/>
              </w:rPr>
              <w:t>↑↑</w:t>
            </w:r>
          </w:p>
        </w:tc>
        <w:tc>
          <w:tcPr>
            <w:tcW w:w="567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538135" w:themeFill="accent6" w:themeFillShade="BF"/>
            <w:vAlign w:val="center"/>
          </w:tcPr>
          <w:p w14:paraId="2EDD64CD" w14:textId="77777777" w:rsidR="00347D50" w:rsidRPr="00115712" w:rsidRDefault="00347D50" w:rsidP="00347D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115712">
              <w:rPr>
                <w:rFonts w:ascii="Times New Roman" w:hAnsi="Times New Roman" w:cs="Times New Roman"/>
                <w:b w:val="0"/>
                <w:lang w:val="en-US"/>
              </w:rPr>
              <w:t xml:space="preserve">TCI </w:t>
            </w:r>
            <w:r w:rsidRPr="00115712">
              <w:rPr>
                <w:rFonts w:ascii="Times New Roman" w:hAnsi="Times New Roman" w:cs="Times New Roman"/>
                <w:lang w:val="en-US"/>
              </w:rPr>
              <w:t>↑↑</w:t>
            </w:r>
          </w:p>
        </w:tc>
      </w:tr>
      <w:tr w:rsidR="00347D50" w:rsidRPr="00803A73" w14:paraId="6C9F0BED" w14:textId="77777777" w:rsidTr="1D28A0A2">
        <w:trPr>
          <w:trHeight w:val="747"/>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CAD97D2" w14:textId="77777777" w:rsidR="00347D50" w:rsidRPr="00115712" w:rsidRDefault="00347D50" w:rsidP="00347D50">
            <w:pPr>
              <w:pStyle w:val="Default"/>
              <w:rPr>
                <w:rFonts w:asciiTheme="majorHAnsi" w:hAnsiTheme="majorHAnsi" w:cstheme="majorHAnsi"/>
                <w:sz w:val="22"/>
                <w:szCs w:val="22"/>
                <w:lang w:val="en-GB"/>
              </w:rPr>
            </w:pPr>
          </w:p>
        </w:tc>
        <w:tc>
          <w:tcPr>
            <w:tcW w:w="31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AA62988" w14:textId="77777777" w:rsidR="00347D50" w:rsidRPr="00115712"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en-GB"/>
              </w:rPr>
            </w:pPr>
            <w:r w:rsidRPr="00115712">
              <w:rPr>
                <w:rFonts w:asciiTheme="majorHAnsi" w:hAnsiTheme="majorHAnsi" w:cstheme="majorHAnsi"/>
                <w:b/>
                <w:sz w:val="20"/>
                <w:szCs w:val="20"/>
                <w:lang w:val="en-GB"/>
              </w:rPr>
              <w:t>TCS class I and II</w:t>
            </w: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139422DF" w14:textId="77777777" w:rsidR="00347D50" w:rsidRPr="00115712"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en-GB"/>
              </w:rPr>
            </w:pPr>
            <w:r w:rsidRPr="00115712">
              <w:rPr>
                <w:rFonts w:asciiTheme="majorHAnsi" w:hAnsiTheme="majorHAnsi" w:cstheme="majorHAnsi"/>
                <w:b/>
                <w:sz w:val="20"/>
                <w:szCs w:val="20"/>
                <w:lang w:val="en-GB"/>
              </w:rPr>
              <w:t>TCS class III and IV</w:t>
            </w:r>
          </w:p>
        </w:tc>
        <w:tc>
          <w:tcPr>
            <w:tcW w:w="26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14FA41A4" w14:textId="77777777" w:rsidR="00347D50"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en-GB"/>
              </w:rPr>
            </w:pPr>
            <w:r w:rsidRPr="00115712">
              <w:rPr>
                <w:rFonts w:asciiTheme="majorHAnsi" w:hAnsiTheme="majorHAnsi" w:cstheme="majorHAnsi"/>
                <w:b/>
                <w:sz w:val="20"/>
                <w:szCs w:val="20"/>
                <w:lang w:val="en-GB"/>
              </w:rPr>
              <w:t>Tacrolimus</w:t>
            </w:r>
            <w:r>
              <w:rPr>
                <w:rFonts w:asciiTheme="majorHAnsi" w:hAnsiTheme="majorHAnsi" w:cstheme="majorHAnsi"/>
                <w:b/>
                <w:sz w:val="20"/>
                <w:szCs w:val="20"/>
                <w:lang w:val="en-GB"/>
              </w:rPr>
              <w:t xml:space="preserve"> 0.1%</w:t>
            </w:r>
          </w:p>
          <w:p w14:paraId="350A7E08" w14:textId="0658E1DD" w:rsidR="00A20735" w:rsidRPr="00115712" w:rsidRDefault="00A20735"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en-GB"/>
              </w:rPr>
            </w:pPr>
            <w:r>
              <w:rPr>
                <w:rFonts w:asciiTheme="majorHAnsi" w:hAnsiTheme="majorHAnsi" w:cstheme="majorHAnsi"/>
                <w:b/>
                <w:sz w:val="20"/>
                <w:szCs w:val="20"/>
                <w:lang w:val="en-GB"/>
              </w:rPr>
              <w:t>Tacrolimus 0.03%</w:t>
            </w: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E91DB82" w14:textId="77777777" w:rsidR="00347D50" w:rsidRPr="00115712"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highlight w:val="yellow"/>
                <w:lang w:val="en-GB"/>
              </w:rPr>
            </w:pPr>
            <w:r w:rsidRPr="00115712">
              <w:rPr>
                <w:rFonts w:asciiTheme="majorHAnsi" w:hAnsiTheme="majorHAnsi" w:cstheme="majorHAnsi"/>
                <w:b/>
                <w:sz w:val="20"/>
                <w:szCs w:val="20"/>
                <w:lang w:val="en-GB"/>
              </w:rPr>
              <w:t>Pimecrolimus</w:t>
            </w:r>
            <w:r>
              <w:rPr>
                <w:rFonts w:asciiTheme="majorHAnsi" w:hAnsiTheme="majorHAnsi" w:cstheme="majorHAnsi"/>
                <w:b/>
                <w:sz w:val="20"/>
                <w:szCs w:val="20"/>
                <w:lang w:val="en-GB"/>
              </w:rPr>
              <w:t xml:space="preserve"> 1%</w:t>
            </w:r>
          </w:p>
        </w:tc>
      </w:tr>
      <w:tr w:rsidR="00347D50" w:rsidRPr="00533CE9" w14:paraId="297FF709" w14:textId="77777777" w:rsidTr="1D28A0A2">
        <w:trPr>
          <w:trHeight w:val="747"/>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C996D1F" w14:textId="77777777" w:rsidR="00347D50" w:rsidRPr="00115712" w:rsidRDefault="00347D50" w:rsidP="00347D50">
            <w:pPr>
              <w:pStyle w:val="Default"/>
              <w:rPr>
                <w:rFonts w:asciiTheme="majorHAnsi" w:hAnsiTheme="majorHAnsi" w:cstheme="majorHAnsi"/>
                <w:sz w:val="22"/>
                <w:szCs w:val="22"/>
                <w:lang w:val="en-GB"/>
              </w:rPr>
            </w:pPr>
            <w:r w:rsidRPr="00115712">
              <w:rPr>
                <w:rFonts w:asciiTheme="majorHAnsi" w:hAnsiTheme="majorHAnsi" w:cstheme="majorHAnsi"/>
                <w:sz w:val="22"/>
                <w:szCs w:val="22"/>
                <w:lang w:val="en-GB"/>
              </w:rPr>
              <w:t xml:space="preserve">For further information see background text </w:t>
            </w:r>
          </w:p>
        </w:tc>
        <w:tc>
          <w:tcPr>
            <w:tcW w:w="31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6F184C7" w14:textId="01470F86" w:rsidR="2E32E3A5" w:rsidRDefault="2E32E3A5" w:rsidP="756D2864">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auto"/>
                <w:sz w:val="20"/>
                <w:szCs w:val="20"/>
                <w:lang w:val="en-GB"/>
              </w:rPr>
            </w:pPr>
            <w:r w:rsidRPr="756D2864">
              <w:rPr>
                <w:rFonts w:asciiTheme="majorHAnsi" w:hAnsiTheme="majorHAnsi" w:cstheme="majorBidi"/>
                <w:color w:val="auto"/>
                <w:sz w:val="20"/>
                <w:szCs w:val="20"/>
                <w:lang w:val="en-GB"/>
              </w:rPr>
              <w:t>class I not suitable for long-term proactive treatment;</w:t>
            </w:r>
          </w:p>
          <w:p w14:paraId="14FC1901" w14:textId="29BFC720" w:rsidR="00347D50" w:rsidRPr="00530C8F" w:rsidRDefault="00347D50" w:rsidP="756D2864">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color w:val="auto"/>
                <w:sz w:val="20"/>
                <w:szCs w:val="20"/>
                <w:lang w:val="en-GB"/>
              </w:rPr>
            </w:pPr>
            <w:r w:rsidRPr="756D2864">
              <w:rPr>
                <w:rFonts w:asciiTheme="majorHAnsi" w:hAnsiTheme="majorHAnsi" w:cstheme="majorBidi"/>
                <w:color w:val="auto"/>
                <w:sz w:val="20"/>
                <w:szCs w:val="20"/>
                <w:lang w:val="en-GB"/>
              </w:rPr>
              <w:t>long-term proactive treatment</w:t>
            </w:r>
            <w:r w:rsidR="54C2D54E" w:rsidRPr="756D2864">
              <w:rPr>
                <w:rFonts w:asciiTheme="majorHAnsi" w:hAnsiTheme="majorHAnsi" w:cstheme="majorBidi"/>
                <w:color w:val="auto"/>
                <w:sz w:val="20"/>
                <w:szCs w:val="20"/>
                <w:lang w:val="en-GB"/>
              </w:rPr>
              <w:t xml:space="preserve"> only class II</w:t>
            </w:r>
          </w:p>
          <w:p w14:paraId="2657ED91" w14:textId="77777777" w:rsidR="00347D50" w:rsidRPr="00530C8F"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val="en-GB"/>
              </w:rPr>
            </w:pP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1641A1FB" w14:textId="77777777" w:rsidR="00347D50" w:rsidRPr="007D5EC6"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p>
          <w:p w14:paraId="6EEFC68A" w14:textId="77777777" w:rsidR="00347D50"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 xml:space="preserve">acute flare; </w:t>
            </w:r>
          </w:p>
          <w:p w14:paraId="7FA08A59" w14:textId="77777777" w:rsidR="00347D50"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Pr>
                <w:rFonts w:asciiTheme="majorHAnsi" w:hAnsiTheme="majorHAnsi" w:cstheme="majorHAnsi"/>
                <w:sz w:val="20"/>
                <w:szCs w:val="20"/>
                <w:lang w:val="en-GB"/>
              </w:rPr>
              <w:t>proactive treatment with TCS class III</w:t>
            </w:r>
          </w:p>
          <w:p w14:paraId="4CE88007" w14:textId="2EADDC35" w:rsidR="00347D50" w:rsidRPr="007D5EC6" w:rsidRDefault="005F261D"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5E0551">
              <w:rPr>
                <w:rFonts w:asciiTheme="majorHAnsi" w:hAnsiTheme="majorHAnsi" w:cstheme="majorHAnsi"/>
                <w:iCs/>
                <w:sz w:val="20"/>
                <w:szCs w:val="20"/>
                <w:lang w:val="en-GB"/>
              </w:rPr>
              <w:t>class IV</w:t>
            </w:r>
            <w:r>
              <w:rPr>
                <w:rFonts w:asciiTheme="majorHAnsi" w:hAnsiTheme="majorHAnsi" w:cstheme="majorHAnsi"/>
                <w:i/>
                <w:sz w:val="20"/>
                <w:szCs w:val="20"/>
                <w:lang w:val="en-GB"/>
              </w:rPr>
              <w:t xml:space="preserve"> </w:t>
            </w:r>
            <w:r w:rsidR="00347D50" w:rsidRPr="00667A79">
              <w:rPr>
                <w:rFonts w:asciiTheme="majorHAnsi" w:hAnsiTheme="majorHAnsi" w:cstheme="majorHAnsi"/>
                <w:i/>
                <w:sz w:val="20"/>
                <w:szCs w:val="20"/>
                <w:lang w:val="en-GB"/>
              </w:rPr>
              <w:t>not</w:t>
            </w:r>
            <w:r w:rsidR="00347D50">
              <w:rPr>
                <w:rFonts w:asciiTheme="majorHAnsi" w:hAnsiTheme="majorHAnsi" w:cstheme="majorHAnsi"/>
                <w:sz w:val="20"/>
                <w:szCs w:val="20"/>
                <w:lang w:val="en-GB"/>
              </w:rPr>
              <w:t xml:space="preserve"> for long term daily treatment</w:t>
            </w:r>
            <w:r w:rsidR="005E0551">
              <w:rPr>
                <w:rFonts w:asciiTheme="majorHAnsi" w:hAnsiTheme="majorHAnsi" w:cstheme="majorHAnsi"/>
                <w:sz w:val="20"/>
                <w:szCs w:val="20"/>
                <w:lang w:val="en-GB"/>
              </w:rPr>
              <w:t xml:space="preserve"> or head and neck</w:t>
            </w:r>
            <w:r w:rsidR="00347D50">
              <w:rPr>
                <w:rFonts w:asciiTheme="majorHAnsi" w:hAnsiTheme="majorHAnsi" w:cstheme="majorHAnsi"/>
                <w:sz w:val="20"/>
                <w:szCs w:val="20"/>
                <w:lang w:val="en-GB"/>
              </w:rPr>
              <w:t>;</w:t>
            </w:r>
          </w:p>
          <w:p w14:paraId="7E77C1C2" w14:textId="293B1BE0" w:rsidR="51B965FB" w:rsidRDefault="51B965FB" w:rsidP="756D2864">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756D2864">
              <w:rPr>
                <w:rFonts w:asciiTheme="majorHAnsi" w:hAnsiTheme="majorHAnsi" w:cstheme="majorBidi"/>
                <w:color w:val="000000" w:themeColor="text1"/>
                <w:sz w:val="20"/>
                <w:szCs w:val="20"/>
                <w:lang w:val="en-GB"/>
              </w:rPr>
              <w:t>class IV not recommended for proactive treatment</w:t>
            </w:r>
            <w:r w:rsidR="005E0551">
              <w:rPr>
                <w:rFonts w:asciiTheme="majorHAnsi" w:hAnsiTheme="majorHAnsi" w:cstheme="majorBidi"/>
                <w:color w:val="000000" w:themeColor="text1"/>
                <w:sz w:val="20"/>
                <w:szCs w:val="20"/>
                <w:lang w:val="en-GB"/>
              </w:rPr>
              <w:t xml:space="preserve"> either</w:t>
            </w:r>
          </w:p>
          <w:p w14:paraId="08139262" w14:textId="77777777" w:rsidR="00347D50" w:rsidRPr="007D5EC6" w:rsidRDefault="00347D50" w:rsidP="00347D5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p>
        </w:tc>
        <w:tc>
          <w:tcPr>
            <w:tcW w:w="26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71E35C71" w14:textId="77777777" w:rsidR="00347D50" w:rsidRPr="007D5EC6"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acute flare;</w:t>
            </w:r>
          </w:p>
          <w:p w14:paraId="3A5E46A6" w14:textId="77777777" w:rsidR="00347D50" w:rsidRPr="007D5EC6"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long-term proactive treatment;</w:t>
            </w:r>
          </w:p>
          <w:p w14:paraId="4DC921D9" w14:textId="77777777" w:rsidR="00347D50" w:rsidRPr="007D5EC6"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especially in face, intertriginous sites, anogenital area</w:t>
            </w:r>
          </w:p>
          <w:p w14:paraId="38246FFA" w14:textId="77777777" w:rsidR="00347D50" w:rsidRPr="007D5EC6" w:rsidRDefault="00347D50" w:rsidP="00347D5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8E8A41B" w14:textId="77777777" w:rsidR="00347D50" w:rsidRPr="007D5EC6"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756D2864">
              <w:rPr>
                <w:rFonts w:asciiTheme="majorHAnsi" w:hAnsiTheme="majorHAnsi" w:cstheme="majorBidi"/>
                <w:sz w:val="20"/>
                <w:szCs w:val="20"/>
                <w:lang w:val="en-GB"/>
              </w:rPr>
              <w:t xml:space="preserve">acute flare;  </w:t>
            </w:r>
          </w:p>
          <w:p w14:paraId="730E4CE8" w14:textId="77777777" w:rsidR="00347D50" w:rsidRPr="007D5EC6"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especially in face, intertriginous sites, anogenital area</w:t>
            </w:r>
          </w:p>
          <w:p w14:paraId="06A9571F" w14:textId="77777777" w:rsidR="00347D50" w:rsidRPr="007D5EC6" w:rsidRDefault="00347D50" w:rsidP="00347D5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p>
        </w:tc>
      </w:tr>
      <w:tr w:rsidR="00347D50" w:rsidRPr="00533CE9" w14:paraId="48CACCAC" w14:textId="77777777" w:rsidTr="1D28A0A2">
        <w:trPr>
          <w:trHeight w:val="747"/>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D34E5A5" w14:textId="77777777" w:rsidR="00347D50" w:rsidRPr="00115712" w:rsidRDefault="00347D50" w:rsidP="00347D50">
            <w:pPr>
              <w:pStyle w:val="Default"/>
              <w:rPr>
                <w:rFonts w:asciiTheme="majorHAnsi" w:hAnsiTheme="majorHAnsi" w:cstheme="majorHAnsi"/>
                <w:sz w:val="22"/>
                <w:szCs w:val="22"/>
                <w:lang w:val="en-GB"/>
              </w:rPr>
            </w:pPr>
            <w:r w:rsidRPr="00115712">
              <w:rPr>
                <w:rFonts w:asciiTheme="majorHAnsi" w:hAnsiTheme="majorHAnsi" w:cstheme="majorHAnsi"/>
                <w:bCs w:val="0"/>
                <w:sz w:val="22"/>
                <w:szCs w:val="22"/>
                <w:lang w:val="en-GB"/>
              </w:rPr>
              <w:t>Most important side effects</w:t>
            </w:r>
          </w:p>
        </w:tc>
        <w:tc>
          <w:tcPr>
            <w:tcW w:w="31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15AA875" w14:textId="77777777" w:rsidR="00347D50" w:rsidRPr="007D5EC6"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skin atrophy</w:t>
            </w:r>
          </w:p>
          <w:p w14:paraId="6DFD6F36" w14:textId="77777777" w:rsidR="00347D50" w:rsidRPr="007D5EC6"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telangiectasia</w:t>
            </w:r>
          </w:p>
          <w:p w14:paraId="2EA05B3C" w14:textId="77777777" w:rsidR="00347D50" w:rsidRPr="007D5EC6" w:rsidRDefault="00347D50" w:rsidP="00347D5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striae distensae</w:t>
            </w:r>
          </w:p>
          <w:p w14:paraId="58D8E6EF" w14:textId="77777777" w:rsidR="00347D50" w:rsidRPr="007D5EC6" w:rsidRDefault="00347D50" w:rsidP="00347D5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ecchymosis</w:t>
            </w:r>
          </w:p>
          <w:p w14:paraId="240CD468" w14:textId="6B87E783" w:rsidR="00347D50" w:rsidRDefault="00347D50" w:rsidP="00347D5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hypertrichosis</w:t>
            </w:r>
          </w:p>
          <w:p w14:paraId="57C97E68" w14:textId="3EC95C24" w:rsidR="00547EEC" w:rsidRDefault="00547EEC" w:rsidP="00347D5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Pr>
                <w:rFonts w:asciiTheme="majorHAnsi" w:hAnsiTheme="majorHAnsi" w:cstheme="majorHAnsi"/>
                <w:sz w:val="20"/>
                <w:szCs w:val="20"/>
                <w:lang w:val="en-GB"/>
              </w:rPr>
              <w:t>perioral dermatitis</w:t>
            </w:r>
          </w:p>
          <w:p w14:paraId="14204C5F" w14:textId="0E95CE02" w:rsidR="00547EEC" w:rsidRPr="007D5EC6" w:rsidRDefault="00547EEC" w:rsidP="00347D5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61EA16B" w14:textId="77777777" w:rsidR="00347D50" w:rsidRPr="007D5EC6"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skin atrophy</w:t>
            </w:r>
          </w:p>
          <w:p w14:paraId="50235598" w14:textId="77777777" w:rsidR="00347D50" w:rsidRPr="007D5EC6"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telangiectasia</w:t>
            </w:r>
          </w:p>
          <w:p w14:paraId="76978C3F" w14:textId="77777777" w:rsidR="00347D50" w:rsidRPr="007D5EC6" w:rsidRDefault="00347D50" w:rsidP="00347D5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striae distensae</w:t>
            </w:r>
          </w:p>
          <w:p w14:paraId="2EEC3989" w14:textId="77777777" w:rsidR="00347D50" w:rsidRPr="007D5EC6" w:rsidRDefault="00347D50" w:rsidP="00347D5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ecchymosis</w:t>
            </w:r>
          </w:p>
          <w:p w14:paraId="3767FEEF" w14:textId="77777777" w:rsidR="00347D50" w:rsidRPr="007D5EC6" w:rsidRDefault="00347D50" w:rsidP="00347D5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hypertrichosis</w:t>
            </w:r>
          </w:p>
          <w:p w14:paraId="2BABD936" w14:textId="77777777" w:rsidR="00347D50" w:rsidRPr="007D5EC6" w:rsidRDefault="00347D50" w:rsidP="00347D5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perioral dermatitis</w:t>
            </w:r>
          </w:p>
          <w:p w14:paraId="7AB8C3E8" w14:textId="77777777" w:rsidR="00347D50" w:rsidRPr="007D5EC6" w:rsidRDefault="00347D50" w:rsidP="00347D5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corticosteroid addiction syndrome</w:t>
            </w:r>
          </w:p>
          <w:p w14:paraId="1D408C93" w14:textId="1224AE69" w:rsidR="00347D50" w:rsidRPr="007D5EC6" w:rsidRDefault="007F43B9" w:rsidP="00347D5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Pr>
                <w:rFonts w:asciiTheme="majorHAnsi" w:hAnsiTheme="majorHAnsi" w:cstheme="majorHAnsi"/>
                <w:sz w:val="20"/>
                <w:szCs w:val="20"/>
                <w:lang w:val="en-GB"/>
              </w:rPr>
              <w:t>suppression</w:t>
            </w:r>
            <w:r w:rsidR="00347D50" w:rsidRPr="007D5EC6">
              <w:rPr>
                <w:rFonts w:asciiTheme="majorHAnsi" w:hAnsiTheme="majorHAnsi" w:cstheme="majorHAnsi"/>
                <w:sz w:val="20"/>
                <w:szCs w:val="20"/>
                <w:lang w:val="en-GB"/>
              </w:rPr>
              <w:t xml:space="preserve"> of adrenal function</w:t>
            </w:r>
          </w:p>
        </w:tc>
        <w:tc>
          <w:tcPr>
            <w:tcW w:w="26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05DAF74" w14:textId="77777777" w:rsidR="00347D50" w:rsidRPr="007D5EC6"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 xml:space="preserve">initial warmth, tingling or burning </w:t>
            </w: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520DCFE" w14:textId="77777777" w:rsidR="00347D50" w:rsidRPr="007D5EC6" w:rsidRDefault="00347D50" w:rsidP="00347D5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GB"/>
              </w:rPr>
            </w:pPr>
            <w:r w:rsidRPr="007D5EC6">
              <w:rPr>
                <w:rFonts w:asciiTheme="majorHAnsi" w:hAnsiTheme="majorHAnsi" w:cstheme="majorHAnsi"/>
                <w:sz w:val="20"/>
                <w:szCs w:val="20"/>
                <w:lang w:val="en-GB"/>
              </w:rPr>
              <w:t xml:space="preserve">initial warmth, tingling or burning </w:t>
            </w:r>
          </w:p>
        </w:tc>
      </w:tr>
      <w:tr w:rsidR="00347D50" w:rsidRPr="00533CE9" w14:paraId="78C28BB6" w14:textId="77777777" w:rsidTr="1D28A0A2">
        <w:trPr>
          <w:trHeight w:val="492"/>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71AB881" w14:textId="77777777" w:rsidR="00347D50" w:rsidRPr="00115712" w:rsidRDefault="00347D50" w:rsidP="00347D50">
            <w:pPr>
              <w:pStyle w:val="Default"/>
              <w:rPr>
                <w:rFonts w:asciiTheme="majorHAnsi" w:hAnsiTheme="majorHAnsi" w:cstheme="majorHAnsi"/>
                <w:b w:val="0"/>
                <w:sz w:val="22"/>
                <w:szCs w:val="22"/>
                <w:lang w:val="en-GB"/>
              </w:rPr>
            </w:pPr>
          </w:p>
        </w:tc>
        <w:tc>
          <w:tcPr>
            <w:tcW w:w="609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724F46B" w14:textId="526114EF" w:rsidR="00347D50" w:rsidRPr="007D5EC6" w:rsidRDefault="66AA02DF" w:rsidP="756D2864">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756D2864">
              <w:rPr>
                <w:rFonts w:asciiTheme="majorHAnsi" w:hAnsiTheme="majorHAnsi" w:cstheme="majorBidi"/>
                <w:sz w:val="20"/>
                <w:szCs w:val="20"/>
                <w:lang w:val="en-GB"/>
              </w:rPr>
              <w:t xml:space="preserve">TCI class II and III are </w:t>
            </w:r>
            <w:r w:rsidR="00347D50" w:rsidRPr="756D2864">
              <w:rPr>
                <w:rFonts w:asciiTheme="majorHAnsi" w:hAnsiTheme="majorHAnsi" w:cstheme="majorBidi"/>
                <w:sz w:val="20"/>
                <w:szCs w:val="20"/>
                <w:lang w:val="en-GB"/>
              </w:rPr>
              <w:t>off label for proactive treatment</w:t>
            </w:r>
          </w:p>
        </w:tc>
        <w:tc>
          <w:tcPr>
            <w:tcW w:w="26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FC1989E" w14:textId="77777777" w:rsidR="00347D50" w:rsidRPr="007D5EC6" w:rsidRDefault="00347D50" w:rsidP="00347D5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vertAlign w:val="superscript"/>
                <w:lang w:val="en-GB"/>
              </w:rPr>
            </w:pPr>
            <w:r>
              <w:rPr>
                <w:rFonts w:asciiTheme="majorHAnsi" w:hAnsiTheme="majorHAnsi" w:cstheme="majorHAnsi"/>
                <w:sz w:val="20"/>
                <w:szCs w:val="20"/>
                <w:lang w:val="en-GB"/>
              </w:rPr>
              <w:t xml:space="preserve">in label for proactive treatment </w:t>
            </w: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7108C6E1" w14:textId="7A869141" w:rsidR="00347D50" w:rsidRPr="007D5EC6" w:rsidRDefault="53FA71D5" w:rsidP="756D286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756D2864">
              <w:rPr>
                <w:rFonts w:asciiTheme="majorHAnsi" w:hAnsiTheme="majorHAnsi" w:cstheme="majorBidi"/>
                <w:sz w:val="20"/>
                <w:szCs w:val="20"/>
                <w:lang w:val="en-GB"/>
              </w:rPr>
              <w:t xml:space="preserve">not suitable </w:t>
            </w:r>
            <w:r w:rsidR="00347D50" w:rsidRPr="756D2864">
              <w:rPr>
                <w:rFonts w:asciiTheme="majorHAnsi" w:hAnsiTheme="majorHAnsi" w:cstheme="majorBidi"/>
                <w:sz w:val="20"/>
                <w:szCs w:val="20"/>
                <w:lang w:val="en-GB"/>
              </w:rPr>
              <w:t>for proactive treatment</w:t>
            </w:r>
          </w:p>
        </w:tc>
      </w:tr>
      <w:tr w:rsidR="00347D50" w:rsidRPr="0093246C" w14:paraId="1AB8DE50" w14:textId="77777777" w:rsidTr="1D28A0A2">
        <w:trPr>
          <w:trHeight w:val="403"/>
        </w:trPr>
        <w:tc>
          <w:tcPr>
            <w:cnfStyle w:val="001000000000" w:firstRow="0" w:lastRow="0" w:firstColumn="1" w:lastColumn="0" w:oddVBand="0" w:evenVBand="0" w:oddHBand="0" w:evenHBand="0" w:firstRowFirstColumn="0" w:firstRowLastColumn="0" w:lastRowFirstColumn="0" w:lastRowLastColumn="0"/>
            <w:tcW w:w="14879" w:type="dxa"/>
            <w:gridSpan w:val="5"/>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A76CD8F" w14:textId="77777777" w:rsidR="00347D50" w:rsidRPr="00115712" w:rsidRDefault="7CC22AF7" w:rsidP="4D6DB6CD">
            <w:pPr>
              <w:rPr>
                <w:rFonts w:asciiTheme="majorHAnsi" w:hAnsiTheme="majorHAnsi" w:cstheme="majorBidi"/>
                <w:lang w:val="en-GB"/>
              </w:rPr>
            </w:pPr>
            <w:r w:rsidRPr="4D6DB6CD">
              <w:rPr>
                <w:rFonts w:asciiTheme="majorHAnsi" w:hAnsiTheme="majorHAnsi" w:cstheme="majorBidi"/>
                <w:lang w:val="en-GB"/>
              </w:rPr>
              <w:t>Special considerations</w:t>
            </w:r>
          </w:p>
        </w:tc>
      </w:tr>
      <w:tr w:rsidR="00347D50" w:rsidRPr="00617DB7" w14:paraId="7363B8D3" w14:textId="77777777" w:rsidTr="1D28A0A2">
        <w:trPr>
          <w:trHeight w:val="509"/>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135641A" w14:textId="77777777" w:rsidR="00347D50" w:rsidRPr="00115712" w:rsidRDefault="00347D50" w:rsidP="00347D50">
            <w:pPr>
              <w:pStyle w:val="Default"/>
              <w:rPr>
                <w:rFonts w:asciiTheme="majorHAnsi" w:hAnsiTheme="majorHAnsi" w:cstheme="majorHAnsi"/>
                <w:b w:val="0"/>
                <w:sz w:val="22"/>
                <w:szCs w:val="22"/>
                <w:lang w:val="en-GB"/>
              </w:rPr>
            </w:pPr>
            <w:r w:rsidRPr="00115712">
              <w:rPr>
                <w:rFonts w:asciiTheme="majorHAnsi" w:hAnsiTheme="majorHAnsi" w:cstheme="majorHAnsi"/>
                <w:b w:val="0"/>
                <w:bCs w:val="0"/>
                <w:sz w:val="22"/>
                <w:szCs w:val="22"/>
                <w:lang w:val="en-GB"/>
              </w:rPr>
              <w:t xml:space="preserve">Suitable for </w:t>
            </w:r>
            <w:r w:rsidRPr="00115712">
              <w:rPr>
                <w:rFonts w:asciiTheme="majorHAnsi" w:hAnsiTheme="majorHAnsi" w:cstheme="majorHAnsi"/>
                <w:bCs w:val="0"/>
                <w:sz w:val="22"/>
                <w:szCs w:val="22"/>
                <w:lang w:val="en-GB"/>
              </w:rPr>
              <w:t>children &gt; 2 to &lt; 16</w:t>
            </w:r>
            <w:r w:rsidRPr="00115712">
              <w:rPr>
                <w:rFonts w:asciiTheme="majorHAnsi" w:hAnsiTheme="majorHAnsi" w:cstheme="majorHAnsi"/>
                <w:b w:val="0"/>
                <w:bCs w:val="0"/>
                <w:sz w:val="22"/>
                <w:szCs w:val="22"/>
                <w:lang w:val="en-GB"/>
              </w:rPr>
              <w:t xml:space="preserve"> years of age</w:t>
            </w:r>
          </w:p>
        </w:tc>
        <w:tc>
          <w:tcPr>
            <w:tcW w:w="31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84E0666" w14:textId="051AF49C" w:rsidR="00347D50" w:rsidRPr="00115712" w:rsidRDefault="51EE6B06" w:rsidP="4D6DB6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4D6DB6CD">
              <w:rPr>
                <w:rFonts w:asciiTheme="majorHAnsi" w:hAnsiTheme="majorHAnsi" w:cstheme="majorBidi"/>
                <w:sz w:val="20"/>
                <w:szCs w:val="20"/>
                <w:lang w:val="en-GB"/>
              </w:rPr>
              <w:t>yes</w:t>
            </w: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4583F70" w14:textId="0CDC04C2" w:rsidR="00347D50" w:rsidRPr="00115712" w:rsidRDefault="51EE6B06" w:rsidP="4D6DB6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4D6DB6CD">
              <w:rPr>
                <w:rFonts w:asciiTheme="majorHAnsi" w:hAnsiTheme="majorHAnsi" w:cstheme="majorBidi"/>
                <w:sz w:val="20"/>
                <w:szCs w:val="20"/>
                <w:lang w:val="en-GB"/>
              </w:rPr>
              <w:t>yes</w:t>
            </w:r>
          </w:p>
        </w:tc>
        <w:tc>
          <w:tcPr>
            <w:tcW w:w="26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88670FE" w14:textId="5675B8C8" w:rsidR="00347D50" w:rsidRPr="00115712" w:rsidRDefault="000A1C2B" w:rsidP="4D6DB6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vertAlign w:val="superscript"/>
                <w:lang w:val="en-GB"/>
              </w:rPr>
            </w:pPr>
            <w:r>
              <w:rPr>
                <w:rFonts w:asciiTheme="majorHAnsi" w:hAnsiTheme="majorHAnsi" w:cstheme="majorBidi"/>
                <w:sz w:val="20"/>
                <w:szCs w:val="20"/>
                <w:lang w:val="en-GB"/>
              </w:rPr>
              <w:t>y</w:t>
            </w:r>
            <w:r w:rsidR="51EE6B06" w:rsidRPr="4D6DB6CD">
              <w:rPr>
                <w:rFonts w:asciiTheme="majorHAnsi" w:hAnsiTheme="majorHAnsi" w:cstheme="majorBidi"/>
                <w:sz w:val="20"/>
                <w:szCs w:val="20"/>
                <w:lang w:val="en-GB"/>
              </w:rPr>
              <w:t>es</w:t>
            </w:r>
            <w:r>
              <w:rPr>
                <w:rFonts w:asciiTheme="majorHAnsi" w:hAnsiTheme="majorHAnsi" w:cstheme="majorBidi"/>
                <w:sz w:val="20"/>
                <w:szCs w:val="20"/>
                <w:lang w:val="en-GB"/>
              </w:rPr>
              <w:t xml:space="preserve"> (0.03%)</w:t>
            </w:r>
            <w:r w:rsidR="650CC4BA" w:rsidRPr="4D6DB6CD">
              <w:rPr>
                <w:rFonts w:asciiTheme="majorHAnsi" w:hAnsiTheme="majorHAnsi" w:cstheme="majorBidi"/>
                <w:sz w:val="20"/>
                <w:szCs w:val="20"/>
                <w:vertAlign w:val="superscript"/>
                <w:lang w:val="en-GB"/>
              </w:rPr>
              <w:t>2</w:t>
            </w: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08A9C127" w14:textId="4C788A0D" w:rsidR="00347D50" w:rsidRPr="00115712" w:rsidRDefault="51EE6B06" w:rsidP="4D6DB6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vertAlign w:val="superscript"/>
                <w:lang w:val="en-GB"/>
              </w:rPr>
            </w:pPr>
            <w:r w:rsidRPr="4D6DB6CD">
              <w:rPr>
                <w:rFonts w:asciiTheme="majorHAnsi" w:hAnsiTheme="majorHAnsi" w:cstheme="majorBidi"/>
                <w:sz w:val="20"/>
                <w:szCs w:val="20"/>
                <w:lang w:val="en-GB"/>
              </w:rPr>
              <w:t>yes</w:t>
            </w:r>
            <w:r w:rsidR="10E116AB" w:rsidRPr="4D6DB6CD">
              <w:rPr>
                <w:rFonts w:asciiTheme="majorHAnsi" w:hAnsiTheme="majorHAnsi" w:cstheme="majorBidi"/>
                <w:sz w:val="20"/>
                <w:szCs w:val="20"/>
                <w:vertAlign w:val="superscript"/>
                <w:lang w:val="en-GB"/>
              </w:rPr>
              <w:t>2</w:t>
            </w:r>
          </w:p>
        </w:tc>
      </w:tr>
      <w:tr w:rsidR="00347D50" w:rsidRPr="00533CE9" w14:paraId="25F4C50A" w14:textId="77777777" w:rsidTr="1D28A0A2">
        <w:trPr>
          <w:trHeight w:val="492"/>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3B677AE" w14:textId="77777777" w:rsidR="00347D50" w:rsidRPr="00115712" w:rsidRDefault="00347D50" w:rsidP="00347D50">
            <w:pPr>
              <w:pStyle w:val="Default"/>
              <w:rPr>
                <w:rFonts w:asciiTheme="majorHAnsi" w:hAnsiTheme="majorHAnsi" w:cstheme="majorHAnsi"/>
                <w:sz w:val="22"/>
                <w:szCs w:val="22"/>
                <w:lang w:val="en-GB"/>
              </w:rPr>
            </w:pPr>
            <w:r w:rsidRPr="00115712">
              <w:rPr>
                <w:rFonts w:asciiTheme="majorHAnsi" w:hAnsiTheme="majorHAnsi" w:cstheme="majorHAnsi"/>
                <w:b w:val="0"/>
                <w:bCs w:val="0"/>
                <w:sz w:val="22"/>
                <w:szCs w:val="22"/>
                <w:lang w:val="en-GB"/>
              </w:rPr>
              <w:t xml:space="preserve">Suitable for </w:t>
            </w:r>
            <w:r w:rsidRPr="00115712">
              <w:rPr>
                <w:rFonts w:asciiTheme="majorHAnsi" w:hAnsiTheme="majorHAnsi" w:cstheme="majorHAnsi"/>
                <w:bCs w:val="0"/>
                <w:sz w:val="22"/>
                <w:szCs w:val="22"/>
                <w:lang w:val="en-GB"/>
              </w:rPr>
              <w:t>babies</w:t>
            </w:r>
          </w:p>
          <w:p w14:paraId="1A1A1FF6" w14:textId="77777777" w:rsidR="00347D50" w:rsidRPr="00115712" w:rsidRDefault="00347D50" w:rsidP="00347D50">
            <w:pPr>
              <w:rPr>
                <w:rFonts w:asciiTheme="majorHAnsi" w:hAnsiTheme="majorHAnsi" w:cstheme="majorHAnsi"/>
                <w:b w:val="0"/>
                <w:lang w:val="en-GB"/>
              </w:rPr>
            </w:pPr>
            <w:r w:rsidRPr="00F233FD">
              <w:rPr>
                <w:rFonts w:asciiTheme="majorHAnsi" w:hAnsiTheme="majorHAnsi" w:cstheme="majorHAnsi"/>
                <w:b w:val="0"/>
                <w:lang w:val="en-GB"/>
              </w:rPr>
              <w:t>&lt; 2</w:t>
            </w:r>
            <w:r w:rsidRPr="00115712">
              <w:rPr>
                <w:rFonts w:asciiTheme="majorHAnsi" w:hAnsiTheme="majorHAnsi" w:cstheme="majorHAnsi"/>
                <w:bCs w:val="0"/>
                <w:lang w:val="en-GB"/>
              </w:rPr>
              <w:t xml:space="preserve"> </w:t>
            </w:r>
            <w:r w:rsidRPr="00115712">
              <w:rPr>
                <w:rFonts w:asciiTheme="majorHAnsi" w:hAnsiTheme="majorHAnsi" w:cstheme="majorHAnsi"/>
                <w:b w:val="0"/>
                <w:bCs w:val="0"/>
                <w:lang w:val="en-GB"/>
              </w:rPr>
              <w:t>years of age</w:t>
            </w:r>
          </w:p>
        </w:tc>
        <w:tc>
          <w:tcPr>
            <w:tcW w:w="31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7748DA5C" w14:textId="5C47770B" w:rsidR="00347D50" w:rsidRPr="00115712" w:rsidRDefault="43C4BA82" w:rsidP="4D6DB6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4D6DB6CD">
              <w:rPr>
                <w:rFonts w:asciiTheme="majorHAnsi" w:hAnsiTheme="majorHAnsi" w:cstheme="majorBidi"/>
                <w:sz w:val="20"/>
                <w:szCs w:val="20"/>
                <w:lang w:val="en-GB"/>
              </w:rPr>
              <w:t>yes</w:t>
            </w: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0EDEBE4" w14:textId="16BE3E8A" w:rsidR="00347D50" w:rsidRPr="00115712" w:rsidRDefault="43C4BA82" w:rsidP="4D6DB6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4D6DB6CD">
              <w:rPr>
                <w:rFonts w:asciiTheme="majorHAnsi" w:hAnsiTheme="majorHAnsi" w:cstheme="majorBidi"/>
                <w:sz w:val="20"/>
                <w:szCs w:val="20"/>
                <w:lang w:val="en-GB"/>
              </w:rPr>
              <w:t>under specialist supervision</w:t>
            </w:r>
          </w:p>
        </w:tc>
        <w:tc>
          <w:tcPr>
            <w:tcW w:w="26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027F5609" w14:textId="1FEC0321" w:rsidR="00347D50" w:rsidRPr="00115712" w:rsidRDefault="00F233FD" w:rsidP="4D6DB6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vertAlign w:val="superscript"/>
                <w:lang w:val="en-GB"/>
              </w:rPr>
            </w:pPr>
            <w:r>
              <w:rPr>
                <w:rFonts w:asciiTheme="majorHAnsi" w:hAnsiTheme="majorHAnsi" w:cstheme="majorBidi"/>
                <w:sz w:val="20"/>
                <w:szCs w:val="20"/>
                <w:lang w:val="en-GB"/>
              </w:rPr>
              <w:t>y</w:t>
            </w:r>
            <w:r w:rsidR="43C4BA82" w:rsidRPr="4D6DB6CD">
              <w:rPr>
                <w:rFonts w:asciiTheme="majorHAnsi" w:hAnsiTheme="majorHAnsi" w:cstheme="majorBidi"/>
                <w:sz w:val="20"/>
                <w:szCs w:val="20"/>
                <w:lang w:val="en-GB"/>
              </w:rPr>
              <w:t>es</w:t>
            </w:r>
            <w:r w:rsidR="00A20735">
              <w:rPr>
                <w:rFonts w:asciiTheme="majorHAnsi" w:hAnsiTheme="majorHAnsi" w:cstheme="majorBidi"/>
                <w:sz w:val="20"/>
                <w:szCs w:val="20"/>
                <w:lang w:val="en-GB"/>
              </w:rPr>
              <w:t xml:space="preserve"> (0.03%)</w:t>
            </w:r>
            <w:r w:rsidR="1FCD923A" w:rsidRPr="4D6DB6CD">
              <w:rPr>
                <w:rFonts w:asciiTheme="majorHAnsi" w:hAnsiTheme="majorHAnsi" w:cstheme="majorBidi"/>
                <w:sz w:val="20"/>
                <w:szCs w:val="20"/>
                <w:vertAlign w:val="superscript"/>
                <w:lang w:val="en-GB"/>
              </w:rPr>
              <w:t>1</w:t>
            </w: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A144054" w14:textId="7990F537" w:rsidR="00347D50" w:rsidRPr="00115712" w:rsidRDefault="00040C8C" w:rsidP="4D6DB6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vertAlign w:val="superscript"/>
                <w:lang w:val="en-GB"/>
              </w:rPr>
            </w:pPr>
            <w:r>
              <w:rPr>
                <w:rFonts w:asciiTheme="majorHAnsi" w:hAnsiTheme="majorHAnsi" w:cstheme="majorBidi"/>
                <w:sz w:val="20"/>
                <w:szCs w:val="20"/>
                <w:lang w:val="en-GB"/>
              </w:rPr>
              <w:t>yes</w:t>
            </w:r>
            <w:r>
              <w:rPr>
                <w:rFonts w:asciiTheme="majorHAnsi" w:hAnsiTheme="majorHAnsi" w:cstheme="majorBidi"/>
                <w:sz w:val="20"/>
                <w:szCs w:val="20"/>
                <w:vertAlign w:val="superscript"/>
                <w:lang w:val="en-GB"/>
              </w:rPr>
              <w:t>2</w:t>
            </w:r>
            <w:r w:rsidRPr="00040C8C">
              <w:rPr>
                <w:rFonts w:asciiTheme="majorHAnsi" w:hAnsiTheme="majorHAnsi" w:cstheme="majorBidi"/>
                <w:sz w:val="20"/>
                <w:szCs w:val="20"/>
                <w:lang w:val="en-GB"/>
              </w:rPr>
              <w:t xml:space="preserve"> (from the age of three months)</w:t>
            </w:r>
          </w:p>
        </w:tc>
      </w:tr>
      <w:tr w:rsidR="00347D50" w:rsidRPr="00334F0B" w14:paraId="584A981D" w14:textId="77777777" w:rsidTr="1D28A0A2">
        <w:trPr>
          <w:trHeight w:val="509"/>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A37D80A" w14:textId="77777777" w:rsidR="00347D50" w:rsidRPr="00115712" w:rsidRDefault="00347D50" w:rsidP="00347D50">
            <w:pPr>
              <w:pStyle w:val="Default"/>
              <w:rPr>
                <w:rFonts w:asciiTheme="majorHAnsi" w:hAnsiTheme="majorHAnsi" w:cstheme="majorHAnsi"/>
                <w:b w:val="0"/>
                <w:sz w:val="22"/>
                <w:szCs w:val="22"/>
                <w:lang w:val="en-GB"/>
              </w:rPr>
            </w:pPr>
            <w:r w:rsidRPr="00115712">
              <w:rPr>
                <w:rFonts w:asciiTheme="majorHAnsi" w:hAnsiTheme="majorHAnsi" w:cstheme="majorHAnsi"/>
                <w:b w:val="0"/>
                <w:bCs w:val="0"/>
                <w:sz w:val="22"/>
                <w:szCs w:val="22"/>
                <w:lang w:val="en-GB"/>
              </w:rPr>
              <w:t xml:space="preserve">Suitable during </w:t>
            </w:r>
            <w:r w:rsidRPr="00115712">
              <w:rPr>
                <w:rFonts w:asciiTheme="majorHAnsi" w:hAnsiTheme="majorHAnsi" w:cstheme="majorHAnsi"/>
                <w:bCs w:val="0"/>
                <w:sz w:val="22"/>
                <w:szCs w:val="22"/>
                <w:lang w:val="en-GB"/>
              </w:rPr>
              <w:t>pregnancy</w:t>
            </w:r>
          </w:p>
        </w:tc>
        <w:tc>
          <w:tcPr>
            <w:tcW w:w="31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0B67D572" w14:textId="3CD812C6" w:rsidR="00347D50" w:rsidRPr="00115712" w:rsidRDefault="05ABE753" w:rsidP="4D6DB6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4D6DB6CD">
              <w:rPr>
                <w:rFonts w:asciiTheme="majorHAnsi" w:hAnsiTheme="majorHAnsi" w:cstheme="majorBidi"/>
                <w:sz w:val="20"/>
                <w:szCs w:val="20"/>
                <w:lang w:val="en-GB"/>
              </w:rPr>
              <w:t>yes</w:t>
            </w: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97439C7" w14:textId="4C1B3119" w:rsidR="00347D50" w:rsidRPr="00115712" w:rsidRDefault="05ABE753" w:rsidP="4D6DB6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4D6DB6CD">
              <w:rPr>
                <w:rFonts w:asciiTheme="majorHAnsi" w:hAnsiTheme="majorHAnsi" w:cstheme="majorBidi"/>
                <w:sz w:val="20"/>
                <w:szCs w:val="20"/>
                <w:lang w:val="en-GB"/>
              </w:rPr>
              <w:t>yes</w:t>
            </w:r>
          </w:p>
        </w:tc>
        <w:tc>
          <w:tcPr>
            <w:tcW w:w="26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AD94615" w14:textId="5CF45D44" w:rsidR="00347D50" w:rsidRPr="00115712" w:rsidRDefault="005610D8" w:rsidP="4D6DB6CD">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vertAlign w:val="superscript"/>
                <w:lang w:val="en-GB"/>
              </w:rPr>
            </w:pPr>
            <w:r>
              <w:rPr>
                <w:rFonts w:asciiTheme="majorHAnsi" w:hAnsiTheme="majorHAnsi" w:cstheme="majorBidi"/>
                <w:sz w:val="20"/>
                <w:szCs w:val="20"/>
                <w:lang w:val="en-GB"/>
              </w:rPr>
              <w:t>y</w:t>
            </w:r>
            <w:r w:rsidR="223A7CFE" w:rsidRPr="4D6DB6CD">
              <w:rPr>
                <w:rFonts w:asciiTheme="majorHAnsi" w:hAnsiTheme="majorHAnsi" w:cstheme="majorBidi"/>
                <w:sz w:val="20"/>
                <w:szCs w:val="20"/>
                <w:lang w:val="en-GB"/>
              </w:rPr>
              <w:t>es</w:t>
            </w:r>
            <w:r>
              <w:rPr>
                <w:rFonts w:asciiTheme="majorHAnsi" w:hAnsiTheme="majorHAnsi" w:cstheme="majorBidi"/>
                <w:sz w:val="20"/>
                <w:szCs w:val="20"/>
                <w:lang w:val="en-GB"/>
              </w:rPr>
              <w:t xml:space="preserve"> (0.03% &amp; 0.1%)</w:t>
            </w:r>
            <w:r w:rsidR="223A7CFE" w:rsidRPr="4D6DB6CD">
              <w:rPr>
                <w:rFonts w:asciiTheme="majorHAnsi" w:hAnsiTheme="majorHAnsi" w:cstheme="majorBidi"/>
                <w:sz w:val="20"/>
                <w:szCs w:val="20"/>
                <w:vertAlign w:val="superscript"/>
                <w:lang w:val="en-GB"/>
              </w:rPr>
              <w:t>1</w:t>
            </w: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C6275B6" w14:textId="58092819" w:rsidR="00347D50" w:rsidRPr="00115712" w:rsidRDefault="05ABE753" w:rsidP="4D6DB6CD">
            <w:pPr>
              <w:pStyle w:val="Default"/>
              <w:jc w:val="center"/>
              <w:cnfStyle w:val="000000000000" w:firstRow="0" w:lastRow="0" w:firstColumn="0" w:lastColumn="0" w:oddVBand="0" w:evenVBand="0" w:oddHBand="0" w:evenHBand="0" w:firstRowFirstColumn="0" w:firstRowLastColumn="0" w:lastRowFirstColumn="0" w:lastRowLastColumn="0"/>
              <w:rPr>
                <w:color w:val="000000" w:themeColor="text1"/>
                <w:vertAlign w:val="superscript"/>
                <w:lang w:val="en-GB"/>
              </w:rPr>
            </w:pPr>
            <w:r w:rsidRPr="4D6DB6CD">
              <w:rPr>
                <w:rFonts w:asciiTheme="majorHAnsi" w:hAnsiTheme="majorHAnsi" w:cstheme="majorBidi"/>
                <w:sz w:val="20"/>
                <w:szCs w:val="20"/>
                <w:lang w:val="en-GB"/>
              </w:rPr>
              <w:t>yes</w:t>
            </w:r>
            <w:r w:rsidR="6B49A07F" w:rsidRPr="4D6DB6CD">
              <w:rPr>
                <w:rFonts w:asciiTheme="majorHAnsi" w:hAnsiTheme="majorHAnsi" w:cstheme="majorBidi"/>
                <w:sz w:val="20"/>
                <w:szCs w:val="20"/>
                <w:vertAlign w:val="superscript"/>
                <w:lang w:val="en-GB"/>
              </w:rPr>
              <w:t>1</w:t>
            </w:r>
          </w:p>
        </w:tc>
      </w:tr>
      <w:tr w:rsidR="00347D50" w:rsidRPr="00334F0B" w14:paraId="0D9F1DD2" w14:textId="77777777" w:rsidTr="1D28A0A2">
        <w:trPr>
          <w:trHeight w:val="492"/>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0BA77F0" w14:textId="77777777" w:rsidR="00347D50" w:rsidRPr="00115712" w:rsidRDefault="00347D50" w:rsidP="00347D50">
            <w:pPr>
              <w:pStyle w:val="Default"/>
              <w:rPr>
                <w:rFonts w:asciiTheme="majorHAnsi" w:hAnsiTheme="majorHAnsi" w:cstheme="majorHAnsi"/>
                <w:b w:val="0"/>
                <w:bCs w:val="0"/>
                <w:sz w:val="22"/>
                <w:szCs w:val="22"/>
                <w:lang w:val="en-GB"/>
              </w:rPr>
            </w:pPr>
            <w:r w:rsidRPr="00115712">
              <w:rPr>
                <w:rFonts w:asciiTheme="majorHAnsi" w:hAnsiTheme="majorHAnsi" w:cstheme="majorHAnsi"/>
                <w:b w:val="0"/>
                <w:bCs w:val="0"/>
                <w:sz w:val="22"/>
                <w:szCs w:val="22"/>
                <w:lang w:val="en-GB"/>
              </w:rPr>
              <w:t xml:space="preserve">Suitable during </w:t>
            </w:r>
            <w:r>
              <w:rPr>
                <w:rFonts w:asciiTheme="majorHAnsi" w:hAnsiTheme="majorHAnsi" w:cstheme="majorHAnsi"/>
                <w:bCs w:val="0"/>
                <w:sz w:val="22"/>
                <w:szCs w:val="22"/>
                <w:lang w:val="en-GB"/>
              </w:rPr>
              <w:t>breastfeeding</w:t>
            </w:r>
          </w:p>
        </w:tc>
        <w:tc>
          <w:tcPr>
            <w:tcW w:w="31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C97FF23" w14:textId="423C7236" w:rsidR="00347D50" w:rsidRPr="00115712" w:rsidRDefault="4447B829" w:rsidP="4D6DB6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4D6DB6CD">
              <w:rPr>
                <w:rFonts w:asciiTheme="majorHAnsi" w:hAnsiTheme="majorHAnsi" w:cstheme="majorBidi"/>
                <w:sz w:val="20"/>
                <w:szCs w:val="20"/>
                <w:lang w:val="en-GB"/>
              </w:rPr>
              <w:t>yes</w:t>
            </w: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7E23D075" w14:textId="762D3356" w:rsidR="00347D50" w:rsidRPr="00115712" w:rsidRDefault="4447B829" w:rsidP="4D6DB6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4D6DB6CD">
              <w:rPr>
                <w:rFonts w:asciiTheme="majorHAnsi" w:hAnsiTheme="majorHAnsi" w:cstheme="majorBidi"/>
                <w:sz w:val="20"/>
                <w:szCs w:val="20"/>
                <w:lang w:val="en-GB"/>
              </w:rPr>
              <w:t>yes</w:t>
            </w:r>
          </w:p>
        </w:tc>
        <w:tc>
          <w:tcPr>
            <w:tcW w:w="26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F01042D" w14:textId="54EF41F5" w:rsidR="00347D50" w:rsidRPr="00115712" w:rsidRDefault="00DB52D4" w:rsidP="4D6DB6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vertAlign w:val="superscript"/>
                <w:lang w:val="en-GB"/>
              </w:rPr>
            </w:pPr>
            <w:r>
              <w:rPr>
                <w:rFonts w:asciiTheme="majorHAnsi" w:hAnsiTheme="majorHAnsi" w:cstheme="majorBidi"/>
                <w:sz w:val="20"/>
                <w:szCs w:val="20"/>
                <w:lang w:val="en-GB"/>
              </w:rPr>
              <w:t>y</w:t>
            </w:r>
            <w:r w:rsidR="4897ACA0" w:rsidRPr="4D6DB6CD">
              <w:rPr>
                <w:rFonts w:asciiTheme="majorHAnsi" w:hAnsiTheme="majorHAnsi" w:cstheme="majorBidi"/>
                <w:sz w:val="20"/>
                <w:szCs w:val="20"/>
                <w:lang w:val="en-GB"/>
              </w:rPr>
              <w:t>es</w:t>
            </w:r>
            <w:r>
              <w:rPr>
                <w:rFonts w:asciiTheme="majorHAnsi" w:hAnsiTheme="majorHAnsi" w:cstheme="majorBidi"/>
                <w:sz w:val="20"/>
                <w:szCs w:val="20"/>
                <w:lang w:val="en-GB"/>
              </w:rPr>
              <w:t xml:space="preserve"> (0.03% &amp; 0.1%)</w:t>
            </w:r>
            <w:r w:rsidR="4897ACA0" w:rsidRPr="4D6DB6CD">
              <w:rPr>
                <w:rFonts w:asciiTheme="majorHAnsi" w:hAnsiTheme="majorHAnsi" w:cstheme="majorBidi"/>
                <w:sz w:val="20"/>
                <w:szCs w:val="20"/>
                <w:vertAlign w:val="superscript"/>
                <w:lang w:val="en-GB"/>
              </w:rPr>
              <w:t>1</w:t>
            </w:r>
            <w:r w:rsidR="00547EEC">
              <w:rPr>
                <w:rFonts w:asciiTheme="majorHAnsi" w:hAnsiTheme="majorHAnsi" w:cstheme="majorBidi"/>
                <w:sz w:val="20"/>
                <w:szCs w:val="20"/>
                <w:vertAlign w:val="superscript"/>
                <w:lang w:val="en-GB"/>
              </w:rPr>
              <w:t xml:space="preserve"> </w:t>
            </w: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50A0CF0" w14:textId="5180CA59" w:rsidR="00347D50" w:rsidRPr="00115712" w:rsidRDefault="4447B829" w:rsidP="4D6DB6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vertAlign w:val="superscript"/>
                <w:lang w:val="en-GB"/>
              </w:rPr>
            </w:pPr>
            <w:r w:rsidRPr="4D6DB6CD">
              <w:rPr>
                <w:rFonts w:asciiTheme="majorHAnsi" w:hAnsiTheme="majorHAnsi" w:cstheme="majorBidi"/>
                <w:sz w:val="20"/>
                <w:szCs w:val="20"/>
                <w:lang w:val="en-US"/>
              </w:rPr>
              <w:t>yes</w:t>
            </w:r>
            <w:r w:rsidR="4FCF50CC" w:rsidRPr="4D6DB6CD">
              <w:rPr>
                <w:rFonts w:asciiTheme="majorHAnsi" w:hAnsiTheme="majorHAnsi" w:cstheme="majorBidi"/>
                <w:sz w:val="20"/>
                <w:szCs w:val="20"/>
                <w:vertAlign w:val="superscript"/>
                <w:lang w:val="en-GB"/>
              </w:rPr>
              <w:t>1</w:t>
            </w:r>
          </w:p>
        </w:tc>
      </w:tr>
      <w:tr w:rsidR="00347D50" w:rsidRPr="0093246C" w14:paraId="3422BE93" w14:textId="77777777" w:rsidTr="1D28A0A2">
        <w:trPr>
          <w:trHeight w:val="492"/>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C47B178" w14:textId="77777777" w:rsidR="00347D50" w:rsidRPr="00C4126B" w:rsidRDefault="7A8656F0" w:rsidP="1D28A0A2">
            <w:pPr>
              <w:pStyle w:val="Default"/>
              <w:rPr>
                <w:rFonts w:asciiTheme="majorHAnsi" w:hAnsiTheme="majorHAnsi" w:cstheme="majorBidi"/>
                <w:b w:val="0"/>
                <w:bCs w:val="0"/>
                <w:sz w:val="22"/>
                <w:szCs w:val="22"/>
                <w:lang w:val="en-GB"/>
              </w:rPr>
            </w:pPr>
            <w:r w:rsidRPr="1D28A0A2">
              <w:rPr>
                <w:rFonts w:asciiTheme="majorHAnsi" w:hAnsiTheme="majorHAnsi" w:cstheme="majorBidi"/>
                <w:b w:val="0"/>
                <w:bCs w:val="0"/>
                <w:sz w:val="22"/>
                <w:szCs w:val="22"/>
                <w:lang w:val="en-GB"/>
              </w:rPr>
              <w:t>Suitable for pruritus</w:t>
            </w:r>
          </w:p>
        </w:tc>
        <w:tc>
          <w:tcPr>
            <w:tcW w:w="31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5701A90" w14:textId="77777777" w:rsidR="00347D50" w:rsidRPr="00115712" w:rsidRDefault="7CC22AF7" w:rsidP="4D6DB6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4D6DB6CD">
              <w:rPr>
                <w:rFonts w:asciiTheme="majorHAnsi" w:hAnsiTheme="majorHAnsi" w:cstheme="majorBidi"/>
                <w:sz w:val="20"/>
                <w:szCs w:val="20"/>
                <w:lang w:val="en-GB"/>
              </w:rPr>
              <w:t>yes</w:t>
            </w: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8B7FB93" w14:textId="77777777" w:rsidR="00347D50" w:rsidRPr="00115712" w:rsidRDefault="7CC22AF7" w:rsidP="4D6DB6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4D6DB6CD">
              <w:rPr>
                <w:rFonts w:asciiTheme="majorHAnsi" w:hAnsiTheme="majorHAnsi" w:cstheme="majorBidi"/>
                <w:sz w:val="20"/>
                <w:szCs w:val="20"/>
                <w:lang w:val="en-GB"/>
              </w:rPr>
              <w:t>yes</w:t>
            </w:r>
          </w:p>
        </w:tc>
        <w:tc>
          <w:tcPr>
            <w:tcW w:w="26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53B1A81" w14:textId="5AAEA4B2" w:rsidR="00347D50" w:rsidRPr="00115712" w:rsidRDefault="00DB52D4" w:rsidP="4D6DB6C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Pr>
                <w:rFonts w:asciiTheme="majorHAnsi" w:hAnsiTheme="majorHAnsi" w:cstheme="majorBidi"/>
                <w:sz w:val="20"/>
                <w:szCs w:val="20"/>
                <w:lang w:val="en-GB"/>
              </w:rPr>
              <w:t>y</w:t>
            </w:r>
            <w:r w:rsidR="7CC22AF7" w:rsidRPr="4D6DB6CD">
              <w:rPr>
                <w:rFonts w:asciiTheme="majorHAnsi" w:hAnsiTheme="majorHAnsi" w:cstheme="majorBidi"/>
                <w:sz w:val="20"/>
                <w:szCs w:val="20"/>
                <w:lang w:val="en-GB"/>
              </w:rPr>
              <w:t>es</w:t>
            </w:r>
            <w:r>
              <w:rPr>
                <w:rFonts w:asciiTheme="majorHAnsi" w:hAnsiTheme="majorHAnsi" w:cstheme="majorBidi"/>
                <w:sz w:val="20"/>
                <w:szCs w:val="20"/>
                <w:lang w:val="en-GB"/>
              </w:rPr>
              <w:t xml:space="preserve"> (0.03% &amp; 0.1%)</w:t>
            </w:r>
          </w:p>
        </w:tc>
        <w:tc>
          <w:tcPr>
            <w:tcW w:w="297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774BA7A" w14:textId="77777777" w:rsidR="00347D50" w:rsidRPr="00115712" w:rsidRDefault="7CC22AF7" w:rsidP="4D6DB6CD">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sz w:val="20"/>
                <w:szCs w:val="20"/>
                <w:lang w:val="en-GB"/>
              </w:rPr>
            </w:pPr>
            <w:r w:rsidRPr="4D6DB6CD">
              <w:rPr>
                <w:rFonts w:asciiTheme="majorHAnsi" w:hAnsiTheme="majorHAnsi" w:cstheme="majorBidi"/>
                <w:sz w:val="20"/>
                <w:szCs w:val="20"/>
                <w:lang w:val="en-GB"/>
              </w:rPr>
              <w:t>yes</w:t>
            </w:r>
          </w:p>
        </w:tc>
      </w:tr>
      <w:tr w:rsidR="00347D50" w:rsidRPr="0093246C" w14:paraId="2BD55496" w14:textId="77777777" w:rsidTr="1D28A0A2">
        <w:trPr>
          <w:trHeight w:val="492"/>
        </w:trPr>
        <w:tc>
          <w:tcPr>
            <w:cnfStyle w:val="001000000000" w:firstRow="0" w:lastRow="0" w:firstColumn="1" w:lastColumn="0" w:oddVBand="0" w:evenVBand="0" w:oddHBand="0" w:evenHBand="0" w:firstRowFirstColumn="0" w:firstRowLastColumn="0" w:lastRowFirstColumn="0" w:lastRowLastColumn="0"/>
            <w:tcW w:w="14879" w:type="dxa"/>
            <w:gridSpan w:val="5"/>
            <w:tcBorders>
              <w:top w:val="single" w:sz="4" w:space="0" w:color="5B9BD5" w:themeColor="accent1"/>
              <w:left w:val="nil"/>
              <w:bottom w:val="nil"/>
              <w:right w:val="nil"/>
            </w:tcBorders>
            <w:vAlign w:val="center"/>
          </w:tcPr>
          <w:p w14:paraId="33F5E897" w14:textId="4F7BC316" w:rsidR="00347D50" w:rsidRPr="005C0EE3" w:rsidRDefault="00347D50" w:rsidP="00347D50">
            <w:pPr>
              <w:tabs>
                <w:tab w:val="left" w:pos="13596"/>
              </w:tabs>
              <w:rPr>
                <w:b w:val="0"/>
                <w:sz w:val="20"/>
                <w:lang w:val="en-US"/>
              </w:rPr>
            </w:pPr>
            <w:r w:rsidRPr="005C0EE3">
              <w:rPr>
                <w:b w:val="0"/>
                <w:sz w:val="20"/>
                <w:vertAlign w:val="superscript"/>
                <w:lang w:val="en-US"/>
              </w:rPr>
              <w:lastRenderedPageBreak/>
              <w:t>1</w:t>
            </w:r>
            <w:r w:rsidRPr="005C0EE3">
              <w:rPr>
                <w:b w:val="0"/>
                <w:sz w:val="20"/>
                <w:lang w:val="en-US"/>
              </w:rPr>
              <w:t xml:space="preserve"> off label use     </w:t>
            </w:r>
            <w:r w:rsidRPr="005C0EE3">
              <w:rPr>
                <w:b w:val="0"/>
                <w:sz w:val="20"/>
                <w:vertAlign w:val="superscript"/>
                <w:lang w:val="en-US"/>
              </w:rPr>
              <w:t xml:space="preserve">2 </w:t>
            </w:r>
            <w:r w:rsidRPr="005C0EE3">
              <w:rPr>
                <w:b w:val="0"/>
                <w:sz w:val="20"/>
                <w:lang w:val="en-US"/>
              </w:rPr>
              <w:t>licensed use</w:t>
            </w:r>
          </w:p>
          <w:p w14:paraId="7BE8C4DD" w14:textId="77777777" w:rsidR="00347D50" w:rsidRPr="00C4126B" w:rsidRDefault="00347D50" w:rsidP="00347D50">
            <w:pPr>
              <w:pStyle w:val="Default"/>
              <w:rPr>
                <w:rFonts w:asciiTheme="majorHAnsi" w:hAnsiTheme="majorHAnsi" w:cstheme="majorHAnsi"/>
                <w:b w:val="0"/>
                <w:sz w:val="20"/>
                <w:szCs w:val="20"/>
                <w:lang w:val="en-GB"/>
              </w:rPr>
            </w:pPr>
          </w:p>
        </w:tc>
      </w:tr>
    </w:tbl>
    <w:tbl>
      <w:tblPr>
        <w:tblW w:w="14851" w:type="dxa"/>
        <w:tblLook w:val="0420" w:firstRow="1" w:lastRow="0" w:firstColumn="0" w:lastColumn="0" w:noHBand="0" w:noVBand="1"/>
      </w:tblPr>
      <w:tblGrid>
        <w:gridCol w:w="1051"/>
        <w:gridCol w:w="13800"/>
      </w:tblGrid>
      <w:tr w:rsidR="00FC2289" w:rsidRPr="00B01C7D" w14:paraId="055FE9AF" w14:textId="77777777" w:rsidTr="00FC2289">
        <w:trPr>
          <w:trHeight w:val="311"/>
        </w:trPr>
        <w:tc>
          <w:tcPr>
            <w:tcW w:w="105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B4AEE02"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Symbols</w:t>
            </w:r>
          </w:p>
        </w:tc>
        <w:tc>
          <w:tcPr>
            <w:tcW w:w="13800" w:type="dxa"/>
            <w:tcBorders>
              <w:top w:val="single" w:sz="4" w:space="0" w:color="5B9BD5" w:themeColor="accent1"/>
              <w:left w:val="single" w:sz="4" w:space="0" w:color="5B9BD5"/>
              <w:bottom w:val="single" w:sz="4" w:space="0" w:color="5B9BD5" w:themeColor="accent1"/>
              <w:right w:val="single" w:sz="4" w:space="0" w:color="5B9BD5" w:themeColor="accent1"/>
            </w:tcBorders>
            <w:shd w:val="clear" w:color="auto" w:fill="auto"/>
            <w:vAlign w:val="center"/>
            <w:hideMark/>
          </w:tcPr>
          <w:p w14:paraId="3499A51C" w14:textId="4A91E6AA" w:rsidR="00FC2289" w:rsidRPr="005D7431" w:rsidRDefault="00FC2289" w:rsidP="005609BB">
            <w:pPr>
              <w:spacing w:after="0" w:line="240" w:lineRule="auto"/>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Implications</w:t>
            </w:r>
            <w:r>
              <w:rPr>
                <w:rFonts w:ascii="Calibri" w:eastAsia="Times New Roman" w:hAnsi="Calibri" w:cs="Calibri"/>
                <w:b/>
                <w:bCs/>
                <w:color w:val="000000"/>
                <w:sz w:val="18"/>
                <w:szCs w:val="18"/>
                <w:lang w:val="en-GB" w:eastAsia="en-GB"/>
              </w:rPr>
              <w:t xml:space="preserve"> (adapted from GRADE</w:t>
            </w:r>
            <w:r w:rsidR="00B01C7D">
              <w:rPr>
                <w:rFonts w:ascii="Calibri" w:eastAsia="Times New Roman" w:hAnsi="Calibri" w:cs="Calibri"/>
                <w:b/>
                <w:bCs/>
                <w:color w:val="000000"/>
                <w:sz w:val="18"/>
                <w:szCs w:val="18"/>
                <w:lang w:val="en-GB" w:eastAsia="en-GB"/>
              </w:rPr>
              <w:t xml:space="preserve"> </w:t>
            </w:r>
            <w:r w:rsidR="00AD6F54">
              <w:rPr>
                <w:rFonts w:ascii="Calibri" w:eastAsia="Times New Roman" w:hAnsi="Calibri" w:cs="Calibri"/>
                <w:b/>
                <w:bCs/>
                <w:color w:val="000000"/>
                <w:sz w:val="18"/>
                <w:szCs w:val="18"/>
                <w:lang w:val="en-GB" w:eastAsia="en-GB"/>
              </w:rPr>
              <w:fldChar w:fldCharType="begin">
                <w:fldData xml:space="preserve">PEVuZE5vdGU+PENpdGU+PEF1dGhvcj5LYW1pbnNraS1IYXJ0ZW50aGFsZXI8L0F1dGhvcj48WWVh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</w:fldData>
              </w:fldChar>
            </w:r>
            <w:r w:rsidR="005609BB">
              <w:rPr>
                <w:rFonts w:ascii="Calibri" w:eastAsia="Times New Roman" w:hAnsi="Calibri" w:cs="Calibri"/>
                <w:b/>
                <w:bCs/>
                <w:color w:val="000000"/>
                <w:sz w:val="18"/>
                <w:szCs w:val="18"/>
                <w:lang w:val="en-GB" w:eastAsia="en-GB"/>
              </w:rPr>
              <w:instrText xml:space="preserve"> ADDIN EN.CITE </w:instrText>
            </w:r>
            <w:r w:rsidR="005609BB">
              <w:rPr>
                <w:rFonts w:ascii="Calibri" w:eastAsia="Times New Roman" w:hAnsi="Calibri" w:cs="Calibri"/>
                <w:b/>
                <w:bCs/>
                <w:color w:val="000000"/>
                <w:sz w:val="18"/>
                <w:szCs w:val="18"/>
                <w:lang w:val="en-GB" w:eastAsia="en-GB"/>
              </w:rPr>
              <w:fldChar w:fldCharType="begin">
                <w:fldData xml:space="preserve">PEVuZE5vdGU+PENpdGU+PEF1dGhvcj5LYW1pbnNraS1IYXJ0ZW50aGFsZXI8L0F1dGhvcj48WWVh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</w:fldData>
              </w:fldChar>
            </w:r>
            <w:r w:rsidR="005609BB">
              <w:rPr>
                <w:rFonts w:ascii="Calibri" w:eastAsia="Times New Roman" w:hAnsi="Calibri" w:cs="Calibri"/>
                <w:b/>
                <w:bCs/>
                <w:color w:val="000000"/>
                <w:sz w:val="18"/>
                <w:szCs w:val="18"/>
                <w:lang w:val="en-GB" w:eastAsia="en-GB"/>
              </w:rPr>
              <w:instrText xml:space="preserve"> ADDIN EN.CITE.DATA </w:instrText>
            </w:r>
            <w:r w:rsidR="005609BB">
              <w:rPr>
                <w:rFonts w:ascii="Calibri" w:eastAsia="Times New Roman" w:hAnsi="Calibri" w:cs="Calibri"/>
                <w:b/>
                <w:bCs/>
                <w:color w:val="000000"/>
                <w:sz w:val="18"/>
                <w:szCs w:val="18"/>
                <w:lang w:val="en-GB" w:eastAsia="en-GB"/>
              </w:rPr>
            </w:r>
            <w:r w:rsidR="005609BB">
              <w:rPr>
                <w:rFonts w:ascii="Calibri" w:eastAsia="Times New Roman" w:hAnsi="Calibri" w:cs="Calibri"/>
                <w:b/>
                <w:bCs/>
                <w:color w:val="000000"/>
                <w:sz w:val="18"/>
                <w:szCs w:val="18"/>
                <w:lang w:val="en-GB" w:eastAsia="en-GB"/>
              </w:rPr>
              <w:fldChar w:fldCharType="end"/>
            </w:r>
            <w:r w:rsidR="00AD6F54">
              <w:rPr>
                <w:rFonts w:ascii="Calibri" w:eastAsia="Times New Roman" w:hAnsi="Calibri" w:cs="Calibri"/>
                <w:b/>
                <w:bCs/>
                <w:color w:val="000000"/>
                <w:sz w:val="18"/>
                <w:szCs w:val="18"/>
                <w:lang w:val="en-GB" w:eastAsia="en-GB"/>
              </w:rPr>
            </w:r>
            <w:r w:rsidR="00AD6F54">
              <w:rPr>
                <w:rFonts w:ascii="Calibri" w:eastAsia="Times New Roman" w:hAnsi="Calibri" w:cs="Calibri"/>
                <w:b/>
                <w:bCs/>
                <w:color w:val="000000"/>
                <w:sz w:val="18"/>
                <w:szCs w:val="18"/>
                <w:lang w:val="en-GB" w:eastAsia="en-GB"/>
              </w:rPr>
              <w:fldChar w:fldCharType="separate"/>
            </w:r>
            <w:r w:rsidR="005609BB" w:rsidRPr="005609BB">
              <w:rPr>
                <w:rFonts w:ascii="Calibri" w:eastAsia="Times New Roman" w:hAnsi="Calibri" w:cs="Calibri"/>
                <w:b/>
                <w:bCs/>
                <w:noProof/>
                <w:color w:val="000000"/>
                <w:sz w:val="18"/>
                <w:szCs w:val="18"/>
                <w:vertAlign w:val="superscript"/>
                <w:lang w:val="en-GB" w:eastAsia="en-GB"/>
              </w:rPr>
              <w:t>1</w:t>
            </w:r>
            <w:r w:rsidR="00AD6F54">
              <w:rPr>
                <w:rFonts w:ascii="Calibri" w:eastAsia="Times New Roman" w:hAnsi="Calibri" w:cs="Calibri"/>
                <w:b/>
                <w:bCs/>
                <w:color w:val="000000"/>
                <w:sz w:val="18"/>
                <w:szCs w:val="18"/>
                <w:lang w:val="en-GB" w:eastAsia="en-GB"/>
              </w:rPr>
              <w:fldChar w:fldCharType="end"/>
            </w:r>
            <w:r>
              <w:rPr>
                <w:rFonts w:ascii="Calibri" w:eastAsia="Times New Roman" w:hAnsi="Calibri" w:cs="Calibri"/>
                <w:b/>
                <w:bCs/>
                <w:color w:val="000000"/>
                <w:sz w:val="18"/>
                <w:szCs w:val="18"/>
                <w:lang w:val="en-GB" w:eastAsia="en-GB"/>
              </w:rPr>
              <w:t>)</w:t>
            </w:r>
          </w:p>
        </w:tc>
      </w:tr>
      <w:tr w:rsidR="00FC2289" w:rsidRPr="00533CE9" w14:paraId="4947B058" w14:textId="77777777" w:rsidTr="00FC2289">
        <w:trPr>
          <w:trHeight w:val="250"/>
        </w:trPr>
        <w:tc>
          <w:tcPr>
            <w:tcW w:w="1051" w:type="dxa"/>
            <w:tcBorders>
              <w:top w:val="single" w:sz="4" w:space="0" w:color="5B9BD5"/>
              <w:left w:val="single" w:sz="4" w:space="0" w:color="5B9BD5"/>
              <w:bottom w:val="single" w:sz="4" w:space="0" w:color="5B9BD5"/>
              <w:right w:val="single" w:sz="4" w:space="0" w:color="5B9BD5"/>
            </w:tcBorders>
            <w:shd w:val="clear" w:color="000000" w:fill="548235"/>
            <w:vAlign w:val="center"/>
            <w:hideMark/>
          </w:tcPr>
          <w:p w14:paraId="4B948F21" w14:textId="77777777" w:rsidR="00FC2289" w:rsidRPr="005D7431" w:rsidRDefault="00FC2289" w:rsidP="00FC2289">
            <w:pPr>
              <w:spacing w:after="0" w:line="240" w:lineRule="auto"/>
              <w:jc w:val="center"/>
              <w:rPr>
                <w:rFonts w:ascii="Calibri" w:eastAsia="Times New Roman" w:hAnsi="Calibri" w:cs="Calibri"/>
                <w:b/>
                <w:bCs/>
                <w:sz w:val="18"/>
                <w:szCs w:val="18"/>
                <w:lang w:val="en-GB" w:eastAsia="en-GB"/>
              </w:rPr>
            </w:pPr>
            <w:r w:rsidRPr="005D7431">
              <w:rPr>
                <w:rFonts w:ascii="Calibri" w:eastAsia="Times New Roman" w:hAnsi="Calibri" w:cs="Calibri"/>
                <w:b/>
                <w:bCs/>
                <w:sz w:val="18"/>
                <w:szCs w:val="18"/>
                <w:lang w:val="en-GB" w:eastAsia="en-GB"/>
              </w:rPr>
              <w:t xml:space="preserve"> ↑↑</w:t>
            </w:r>
          </w:p>
        </w:tc>
        <w:tc>
          <w:tcPr>
            <w:tcW w:w="13800" w:type="dxa"/>
            <w:tcBorders>
              <w:top w:val="single" w:sz="4" w:space="0" w:color="5B9BD5" w:themeColor="accent1"/>
              <w:left w:val="single" w:sz="4" w:space="0" w:color="5B9BD5"/>
              <w:bottom w:val="single" w:sz="4" w:space="0" w:color="5B9BD5" w:themeColor="accent1"/>
              <w:right w:val="single" w:sz="4" w:space="0" w:color="5B9BD5" w:themeColor="accent1"/>
            </w:tcBorders>
            <w:shd w:val="clear" w:color="auto" w:fill="auto"/>
            <w:vAlign w:val="center"/>
            <w:hideMark/>
          </w:tcPr>
          <w:p w14:paraId="1D43B371"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sidRPr="005D7431">
              <w:rPr>
                <w:rFonts w:ascii="Calibri Light" w:eastAsia="Times New Roman" w:hAnsi="Calibri Light" w:cs="Calibri Light"/>
                <w:color w:val="000000"/>
                <w:sz w:val="18"/>
                <w:szCs w:val="18"/>
                <w:lang w:val="en-GB" w:eastAsia="en-GB"/>
              </w:rPr>
              <w:t>We believe that all or almost all informed people would make that choice.</w:t>
            </w:r>
          </w:p>
        </w:tc>
      </w:tr>
      <w:tr w:rsidR="00FC2289" w:rsidRPr="00533CE9" w14:paraId="7B6A85AF" w14:textId="77777777" w:rsidTr="00FC2289">
        <w:trPr>
          <w:trHeight w:val="250"/>
        </w:trPr>
        <w:tc>
          <w:tcPr>
            <w:tcW w:w="1051" w:type="dxa"/>
            <w:tcBorders>
              <w:top w:val="single" w:sz="4" w:space="0" w:color="5B9BD5"/>
              <w:left w:val="single" w:sz="4" w:space="0" w:color="5B9BD5"/>
              <w:bottom w:val="single" w:sz="4" w:space="0" w:color="5B9BD5"/>
              <w:right w:val="single" w:sz="4" w:space="0" w:color="5B9BD5"/>
            </w:tcBorders>
            <w:shd w:val="clear" w:color="000000" w:fill="C5E0B3"/>
            <w:vAlign w:val="center"/>
            <w:hideMark/>
          </w:tcPr>
          <w:p w14:paraId="5E4505F2"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w:t>
            </w:r>
          </w:p>
        </w:tc>
        <w:tc>
          <w:tcPr>
            <w:tcW w:w="13800" w:type="dxa"/>
            <w:tcBorders>
              <w:top w:val="single" w:sz="4" w:space="0" w:color="5B9BD5" w:themeColor="accent1"/>
              <w:left w:val="single" w:sz="4" w:space="0" w:color="5B9BD5"/>
              <w:bottom w:val="single" w:sz="4" w:space="0" w:color="5B9BD5" w:themeColor="accent1"/>
              <w:right w:val="single" w:sz="4" w:space="0" w:color="5B9BD5" w:themeColor="accent1"/>
            </w:tcBorders>
            <w:shd w:val="clear" w:color="auto" w:fill="auto"/>
            <w:vAlign w:val="center"/>
            <w:hideMark/>
          </w:tcPr>
          <w:p w14:paraId="1901F6EC"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sidRPr="005D7431">
              <w:rPr>
                <w:rFonts w:ascii="Calibri Light" w:eastAsia="Times New Roman" w:hAnsi="Calibri Light" w:cs="Calibri Light"/>
                <w:color w:val="000000"/>
                <w:sz w:val="18"/>
                <w:szCs w:val="18"/>
                <w:lang w:val="en-GB" w:eastAsia="en-GB"/>
              </w:rPr>
              <w:t xml:space="preserve">We believe that most informed people would make that choice, but a substantial number would not. </w:t>
            </w:r>
          </w:p>
        </w:tc>
      </w:tr>
      <w:tr w:rsidR="00FC2289" w:rsidRPr="00533CE9" w14:paraId="75195439" w14:textId="77777777" w:rsidTr="00FC2289">
        <w:trPr>
          <w:trHeight w:val="250"/>
        </w:trPr>
        <w:tc>
          <w:tcPr>
            <w:tcW w:w="1051" w:type="dxa"/>
            <w:tcBorders>
              <w:top w:val="single" w:sz="4" w:space="0" w:color="5B9BD5"/>
              <w:left w:val="single" w:sz="4" w:space="0" w:color="5B9BD5"/>
              <w:bottom w:val="single" w:sz="4" w:space="0" w:color="5B9BD5"/>
              <w:right w:val="single" w:sz="4" w:space="0" w:color="5B9BD5"/>
            </w:tcBorders>
            <w:shd w:val="clear" w:color="auto" w:fill="FFE599" w:themeFill="accent4" w:themeFillTint="66"/>
            <w:vAlign w:val="center"/>
          </w:tcPr>
          <w:p w14:paraId="4097957E"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Pr>
                <w:rFonts w:ascii="Calibri" w:eastAsia="Times New Roman" w:hAnsi="Calibri" w:cs="Calibri"/>
                <w:b/>
                <w:bCs/>
                <w:color w:val="000000"/>
                <w:sz w:val="18"/>
                <w:szCs w:val="18"/>
                <w:lang w:val="en-GB" w:eastAsia="en-GB"/>
              </w:rPr>
              <w:t>0</w:t>
            </w:r>
          </w:p>
        </w:tc>
        <w:tc>
          <w:tcPr>
            <w:tcW w:w="13800" w:type="dxa"/>
            <w:tcBorders>
              <w:top w:val="single" w:sz="4" w:space="0" w:color="5B9BD5" w:themeColor="accent1"/>
              <w:left w:val="single" w:sz="4" w:space="0" w:color="5B9BD5"/>
              <w:bottom w:val="single" w:sz="4" w:space="0" w:color="5B9BD5" w:themeColor="accent1"/>
              <w:right w:val="single" w:sz="4" w:space="0" w:color="5B9BD5" w:themeColor="accent1"/>
            </w:tcBorders>
            <w:shd w:val="clear" w:color="auto" w:fill="auto"/>
            <w:vAlign w:val="center"/>
          </w:tcPr>
          <w:p w14:paraId="124ED3A0"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Pr>
                <w:rFonts w:ascii="Calibri Light" w:eastAsia="Times New Roman" w:hAnsi="Calibri Light" w:cs="Calibri Light"/>
                <w:color w:val="000000"/>
                <w:sz w:val="18"/>
                <w:szCs w:val="18"/>
                <w:lang w:val="en-GB" w:eastAsia="en-GB"/>
              </w:rPr>
              <w:t>We cannot make a recommendation.</w:t>
            </w:r>
          </w:p>
        </w:tc>
      </w:tr>
      <w:tr w:rsidR="00FC2289" w:rsidRPr="00533CE9" w14:paraId="4C378177" w14:textId="77777777" w:rsidTr="00FC2289">
        <w:trPr>
          <w:trHeight w:val="250"/>
        </w:trPr>
        <w:tc>
          <w:tcPr>
            <w:tcW w:w="1051" w:type="dxa"/>
            <w:tcBorders>
              <w:top w:val="single" w:sz="4" w:space="0" w:color="5B9BD5"/>
              <w:left w:val="single" w:sz="4" w:space="0" w:color="5B9BD5"/>
              <w:bottom w:val="nil"/>
              <w:right w:val="single" w:sz="4" w:space="0" w:color="5B9BD5"/>
            </w:tcBorders>
            <w:shd w:val="clear" w:color="000000" w:fill="FF9999"/>
            <w:vAlign w:val="center"/>
            <w:hideMark/>
          </w:tcPr>
          <w:p w14:paraId="67C10A43"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w:t>
            </w:r>
          </w:p>
        </w:tc>
        <w:tc>
          <w:tcPr>
            <w:tcW w:w="13800" w:type="dxa"/>
            <w:tcBorders>
              <w:top w:val="single" w:sz="4" w:space="0" w:color="5B9BD5" w:themeColor="accent1"/>
              <w:left w:val="single" w:sz="4" w:space="0" w:color="5B9BD5"/>
              <w:bottom w:val="nil"/>
              <w:right w:val="single" w:sz="4" w:space="0" w:color="5B9BD5"/>
            </w:tcBorders>
            <w:shd w:val="clear" w:color="auto" w:fill="auto"/>
            <w:vAlign w:val="center"/>
            <w:hideMark/>
          </w:tcPr>
          <w:p w14:paraId="73B39A68"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sidRPr="005D7431">
              <w:rPr>
                <w:rFonts w:ascii="Calibri Light" w:eastAsia="Times New Roman" w:hAnsi="Calibri Light" w:cs="Calibri Light"/>
                <w:color w:val="000000"/>
                <w:sz w:val="18"/>
                <w:szCs w:val="18"/>
                <w:lang w:val="en-GB" w:eastAsia="en-GB"/>
              </w:rPr>
              <w:t>We believe that most informed people would make a choice against that intervention, but a substantial number would not.</w:t>
            </w:r>
          </w:p>
        </w:tc>
      </w:tr>
      <w:tr w:rsidR="00FC2289" w:rsidRPr="00533CE9" w14:paraId="7B4481E1" w14:textId="77777777" w:rsidTr="00FC2289">
        <w:trPr>
          <w:trHeight w:val="250"/>
        </w:trPr>
        <w:tc>
          <w:tcPr>
            <w:tcW w:w="1051" w:type="dxa"/>
            <w:tcBorders>
              <w:top w:val="single" w:sz="4" w:space="0" w:color="5B9BD5"/>
              <w:left w:val="single" w:sz="4" w:space="0" w:color="5B9BD5"/>
              <w:bottom w:val="single" w:sz="4" w:space="0" w:color="5B9BD5"/>
              <w:right w:val="single" w:sz="4" w:space="0" w:color="5B9BD5"/>
            </w:tcBorders>
            <w:shd w:val="clear" w:color="000000" w:fill="FF0000"/>
            <w:vAlign w:val="center"/>
            <w:hideMark/>
          </w:tcPr>
          <w:p w14:paraId="086E8B79"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Calibri" w:eastAsia="Times New Roman" w:hAnsi="Calibri" w:cs="Calibri"/>
                <w:b/>
                <w:bCs/>
                <w:color w:val="000000"/>
                <w:sz w:val="18"/>
                <w:szCs w:val="18"/>
                <w:lang w:val="en-GB" w:eastAsia="en-GB"/>
              </w:rPr>
              <w:t>↓↓</w:t>
            </w:r>
          </w:p>
        </w:tc>
        <w:tc>
          <w:tcPr>
            <w:tcW w:w="13800"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13E96140" w14:textId="77777777"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sidRPr="005D7431">
              <w:rPr>
                <w:rFonts w:ascii="Calibri Light" w:eastAsia="Times New Roman" w:hAnsi="Calibri Light" w:cs="Calibri Light"/>
                <w:color w:val="000000"/>
                <w:sz w:val="18"/>
                <w:szCs w:val="18"/>
                <w:lang w:val="en-GB" w:eastAsia="en-GB"/>
              </w:rPr>
              <w:t>We believe that all or almost all informed people would make a choice against that choice.</w:t>
            </w:r>
          </w:p>
        </w:tc>
      </w:tr>
      <w:tr w:rsidR="00FC2289" w:rsidRPr="00495EFE" w14:paraId="5D9AC26A" w14:textId="77777777" w:rsidTr="00FC2289">
        <w:trPr>
          <w:trHeight w:val="250"/>
        </w:trPr>
        <w:tc>
          <w:tcPr>
            <w:tcW w:w="1051" w:type="dxa"/>
            <w:tcBorders>
              <w:top w:val="single" w:sz="4" w:space="0" w:color="5B9BD5"/>
              <w:left w:val="single" w:sz="4" w:space="0" w:color="5B9BD5"/>
              <w:bottom w:val="single" w:sz="4" w:space="0" w:color="5B9BD5"/>
              <w:right w:val="single" w:sz="4" w:space="0" w:color="5B9BD5"/>
            </w:tcBorders>
            <w:shd w:val="clear" w:color="auto" w:fill="A6A6A6" w:themeFill="background1" w:themeFillShade="A6"/>
          </w:tcPr>
          <w:p w14:paraId="0E378655" w14:textId="77777777" w:rsidR="00FC2289" w:rsidRPr="005D7431" w:rsidRDefault="00FC2289" w:rsidP="00FC2289">
            <w:pPr>
              <w:spacing w:after="0" w:line="240" w:lineRule="auto"/>
              <w:jc w:val="center"/>
              <w:rPr>
                <w:rFonts w:ascii="Calibri" w:eastAsia="Times New Roman" w:hAnsi="Calibri" w:cs="Calibri"/>
                <w:b/>
                <w:bCs/>
                <w:color w:val="000000"/>
                <w:sz w:val="18"/>
                <w:szCs w:val="18"/>
                <w:lang w:val="en-GB" w:eastAsia="en-GB"/>
              </w:rPr>
            </w:pPr>
            <w:r w:rsidRPr="005D7431">
              <w:rPr>
                <w:rFonts w:ascii="Arial" w:eastAsia="Times New Roman" w:hAnsi="Arial" w:cs="Arial"/>
                <w:sz w:val="18"/>
                <w:szCs w:val="18"/>
                <w:lang w:val="en-GB" w:eastAsia="en-GB"/>
              </w:rPr>
              <w:t> </w:t>
            </w:r>
          </w:p>
        </w:tc>
        <w:tc>
          <w:tcPr>
            <w:tcW w:w="13800"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3292C72" w14:textId="1BAEAD3F" w:rsidR="00FC2289" w:rsidRPr="005D7431" w:rsidRDefault="00FC2289" w:rsidP="00FC2289">
            <w:pPr>
              <w:spacing w:after="0" w:line="240" w:lineRule="auto"/>
              <w:rPr>
                <w:rFonts w:ascii="Calibri Light" w:eastAsia="Times New Roman" w:hAnsi="Calibri Light" w:cs="Calibri Light"/>
                <w:color w:val="000000"/>
                <w:sz w:val="18"/>
                <w:szCs w:val="18"/>
                <w:lang w:val="en-GB" w:eastAsia="en-GB"/>
              </w:rPr>
            </w:pPr>
            <w:r>
              <w:rPr>
                <w:rFonts w:ascii="Calibri Light" w:eastAsia="Times New Roman" w:hAnsi="Calibri Light" w:cs="Calibri Light"/>
                <w:color w:val="000000"/>
                <w:sz w:val="18"/>
                <w:szCs w:val="18"/>
                <w:lang w:val="en-GB" w:eastAsia="en-GB"/>
              </w:rPr>
              <w:t>No recommendation</w:t>
            </w:r>
            <w:r w:rsidR="009F09E5">
              <w:rPr>
                <w:rFonts w:ascii="Calibri Light" w:eastAsia="Times New Roman" w:hAnsi="Calibri Light" w:cs="Calibri Light"/>
                <w:color w:val="000000"/>
                <w:sz w:val="18"/>
                <w:szCs w:val="18"/>
                <w:lang w:val="en-GB" w:eastAsia="en-GB"/>
              </w:rPr>
              <w:t>.</w:t>
            </w:r>
          </w:p>
        </w:tc>
      </w:tr>
    </w:tbl>
    <w:p w14:paraId="658EEC59" w14:textId="24786386" w:rsidR="00C4126B" w:rsidRDefault="00C4126B" w:rsidP="00C4126B">
      <w:pPr>
        <w:rPr>
          <w:sz w:val="23"/>
          <w:szCs w:val="23"/>
          <w:lang w:val="en-US"/>
        </w:rPr>
      </w:pPr>
    </w:p>
    <w:p w14:paraId="398EDF3A" w14:textId="77777777" w:rsidR="00EE0F29" w:rsidRPr="00C4126B" w:rsidRDefault="00EE0F29" w:rsidP="00C4126B">
      <w:pPr>
        <w:rPr>
          <w:sz w:val="23"/>
          <w:szCs w:val="23"/>
          <w:lang w:val="en-US"/>
        </w:rPr>
        <w:sectPr w:rsidR="00EE0F29" w:rsidRPr="00C4126B" w:rsidSect="00013693">
          <w:pgSz w:w="16838" w:h="11906" w:orient="landscape"/>
          <w:pgMar w:top="851" w:right="1418" w:bottom="993" w:left="1134" w:header="709" w:footer="709" w:gutter="0"/>
          <w:cols w:space="708"/>
          <w:docGrid w:linePitch="360"/>
        </w:sectPr>
      </w:pPr>
    </w:p>
    <w:p w14:paraId="59F543E9" w14:textId="4A55E702" w:rsidR="00A2064A" w:rsidRPr="00D40B4D" w:rsidRDefault="000D13A9" w:rsidP="00293C76">
      <w:pPr>
        <w:pStyle w:val="berschrift11"/>
      </w:pPr>
      <w:bookmarkStart w:id="11" w:name="_Toc105491066"/>
      <w:r w:rsidRPr="00D40B4D">
        <w:lastRenderedPageBreak/>
        <w:t>Guideline text and recomme</w:t>
      </w:r>
      <w:r w:rsidR="00346428" w:rsidRPr="00D40B4D">
        <w:t>n</w:t>
      </w:r>
      <w:r w:rsidRPr="00D40B4D">
        <w:t>dations</w:t>
      </w:r>
      <w:bookmarkEnd w:id="11"/>
    </w:p>
    <w:p w14:paraId="714FC891" w14:textId="06022E63" w:rsidR="00446CEC" w:rsidRPr="00D40B4D" w:rsidRDefault="00446CEC" w:rsidP="00A6391F">
      <w:pPr>
        <w:pStyle w:val="Overskrift3"/>
        <w:numPr>
          <w:ilvl w:val="0"/>
          <w:numId w:val="13"/>
        </w:numPr>
        <w:rPr>
          <w:rFonts w:asciiTheme="minorHAnsi" w:hAnsiTheme="minorHAnsi" w:cstheme="minorHAnsi"/>
          <w:sz w:val="32"/>
        </w:rPr>
      </w:pPr>
      <w:bookmarkStart w:id="12" w:name="_Toc105491067"/>
      <w:r w:rsidRPr="00D40B4D">
        <w:rPr>
          <w:rFonts w:asciiTheme="minorHAnsi" w:hAnsiTheme="minorHAnsi" w:cstheme="minorHAnsi"/>
          <w:sz w:val="32"/>
        </w:rPr>
        <w:t>Patient’s perspective</w:t>
      </w:r>
      <w:bookmarkEnd w:id="12"/>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446CEC" w:rsidRPr="00D40B4D" w14:paraId="40903683" w14:textId="77777777" w:rsidTr="2F2ED6D8">
        <w:trPr>
          <w:trHeight w:val="1278"/>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14:paraId="35D01BC3" w14:textId="77777777" w:rsidR="00446CEC" w:rsidRPr="00D40B4D" w:rsidRDefault="00446CEC" w:rsidP="000B7770">
            <w:pPr>
              <w:pStyle w:val="TabelleRecommendationLinksGrau"/>
              <w:autoSpaceDE w:val="0"/>
              <w:autoSpaceDN w:val="0"/>
              <w:adjustRightInd w:val="0"/>
              <w:spacing w:before="0" w:after="0" w:line="276" w:lineRule="auto"/>
              <w:rPr>
                <w:rFonts w:asciiTheme="minorHAnsi" w:eastAsiaTheme="minorHAnsi" w:hAnsiTheme="minorHAnsi" w:cstheme="minorHAnsi"/>
                <w:color w:val="auto"/>
                <w:lang w:eastAsia="en-US"/>
              </w:rPr>
            </w:pPr>
            <w:r w:rsidRPr="00D40B4D">
              <w:rPr>
                <w:rFonts w:asciiTheme="minorHAnsi" w:eastAsiaTheme="minorHAnsi" w:hAnsiTheme="minorHAnsi" w:cstheme="minorHAnsi"/>
                <w:color w:val="auto"/>
                <w:lang w:eastAsia="en-US"/>
              </w:rPr>
              <w:t xml:space="preserve">We </w:t>
            </w:r>
            <w:r w:rsidRPr="00D40B4D">
              <w:rPr>
                <w:rFonts w:asciiTheme="minorHAnsi" w:eastAsiaTheme="minorHAnsi" w:hAnsiTheme="minorHAnsi" w:cstheme="minorHAnsi"/>
                <w:b/>
                <w:color w:val="auto"/>
                <w:lang w:eastAsia="en-US"/>
              </w:rPr>
              <w:t>recommend</w:t>
            </w:r>
            <w:r w:rsidRPr="00D40B4D">
              <w:rPr>
                <w:rFonts w:asciiTheme="minorHAnsi" w:eastAsiaTheme="minorHAnsi" w:hAnsiTheme="minorHAnsi" w:cstheme="minorHAnsi"/>
                <w:color w:val="auto"/>
                <w:lang w:eastAsia="en-US"/>
              </w:rPr>
              <w:t xml:space="preserve"> that health care providers treat each patient as a whole person, not just the skin, while considering the burden of skin disease on life.</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0BC5E4AE" w14:textId="77777777" w:rsidR="00446CEC" w:rsidRPr="00D40B4D" w:rsidRDefault="00446CEC" w:rsidP="000B7770">
            <w:pPr>
              <w:spacing w:after="0"/>
              <w:jc w:val="center"/>
              <w:rPr>
                <w:rFonts w:cstheme="minorHAnsi"/>
                <w:b/>
                <w:lang w:val="en-GB"/>
              </w:rPr>
            </w:pPr>
            <w:r w:rsidRPr="00D40B4D">
              <w:rPr>
                <w:rFonts w:cstheme="minorHAnsi"/>
                <w:b/>
                <w:lang w:val="en-GB"/>
              </w:rPr>
              <w:t>↑↑</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464E747" w14:textId="77777777" w:rsidR="00446CEC" w:rsidRPr="00D40B4D" w:rsidRDefault="00446CEC" w:rsidP="00446CEC">
            <w:pPr>
              <w:spacing w:after="0"/>
              <w:jc w:val="center"/>
              <w:rPr>
                <w:rFonts w:cstheme="minorHAnsi"/>
                <w:sz w:val="18"/>
                <w:szCs w:val="18"/>
                <w:lang w:val="en-US"/>
              </w:rPr>
            </w:pPr>
            <w:r w:rsidRPr="00D40B4D">
              <w:rPr>
                <w:rFonts w:cstheme="minorHAnsi"/>
                <w:sz w:val="18"/>
                <w:szCs w:val="18"/>
                <w:lang w:val="en-US"/>
              </w:rPr>
              <w:t>100%</w:t>
            </w:r>
          </w:p>
          <w:p w14:paraId="2DA2C01E" w14:textId="18A534FF" w:rsidR="00446CEC" w:rsidRPr="00D40B4D" w:rsidRDefault="7780A737" w:rsidP="1D28A0A2">
            <w:pPr>
              <w:spacing w:after="0"/>
              <w:jc w:val="center"/>
              <w:rPr>
                <w:sz w:val="18"/>
                <w:szCs w:val="18"/>
                <w:lang w:val="en-GB"/>
              </w:rPr>
            </w:pPr>
            <w:r>
              <w:rPr>
                <w:noProof/>
                <w:lang w:eastAsia="de-DE"/>
              </w:rPr>
              <w:drawing>
                <wp:inline distT="0" distB="0" distL="0" distR="0" wp14:anchorId="14EEDEAD" wp14:editId="0E1059CD">
                  <wp:extent cx="1054591" cy="714375"/>
                  <wp:effectExtent l="0" t="0" r="0" b="0"/>
                  <wp:docPr id="17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p>
          <w:p w14:paraId="57B11C1C" w14:textId="77777777" w:rsidR="00446CEC" w:rsidRPr="00D40B4D" w:rsidRDefault="00446CEC" w:rsidP="000B7770">
            <w:pPr>
              <w:spacing w:after="0"/>
              <w:jc w:val="center"/>
              <w:rPr>
                <w:rFonts w:cstheme="minorHAnsi"/>
                <w:sz w:val="20"/>
                <w:lang w:val="en-GB"/>
              </w:rPr>
            </w:pPr>
            <w:r w:rsidRPr="00D40B4D">
              <w:rPr>
                <w:rFonts w:cstheme="minorHAnsi"/>
                <w:sz w:val="18"/>
                <w:szCs w:val="18"/>
                <w:lang w:val="en-GB"/>
              </w:rPr>
              <w:t>Patient/caregiver consensus</w:t>
            </w:r>
          </w:p>
        </w:tc>
      </w:tr>
    </w:tbl>
    <w:p w14:paraId="5E561ED9" w14:textId="08290CC9" w:rsidR="00446CEC" w:rsidRPr="00D40B4D" w:rsidRDefault="00446CEC" w:rsidP="00446CEC">
      <w:pPr>
        <w:rPr>
          <w:rFonts w:cstheme="minorHAnsi"/>
          <w:lang w:val="en-GB" w:eastAsia="de-DE"/>
        </w:rPr>
      </w:pPr>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446CEC" w:rsidRPr="00D40B4D" w14:paraId="7EA831AF" w14:textId="77777777" w:rsidTr="2F2ED6D8">
        <w:trPr>
          <w:trHeight w:val="1278"/>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14:paraId="4B73A680" w14:textId="77777777" w:rsidR="00446CEC" w:rsidRPr="00D40B4D" w:rsidRDefault="00446CEC" w:rsidP="000B7770">
            <w:pPr>
              <w:pStyle w:val="TabelleRecommendationLinksGrau"/>
              <w:autoSpaceDE w:val="0"/>
              <w:autoSpaceDN w:val="0"/>
              <w:adjustRightInd w:val="0"/>
              <w:spacing w:before="0" w:after="0" w:line="276" w:lineRule="auto"/>
              <w:rPr>
                <w:rFonts w:asciiTheme="minorHAnsi" w:eastAsiaTheme="minorHAnsi" w:hAnsiTheme="minorHAnsi" w:cstheme="minorHAnsi"/>
                <w:color w:val="auto"/>
                <w:lang w:eastAsia="en-US"/>
              </w:rPr>
            </w:pPr>
            <w:r w:rsidRPr="00D40B4D">
              <w:rPr>
                <w:rFonts w:asciiTheme="minorHAnsi" w:eastAsiaTheme="minorHAnsi" w:hAnsiTheme="minorHAnsi" w:cstheme="minorHAnsi"/>
                <w:color w:val="auto"/>
                <w:lang w:eastAsia="en-US"/>
              </w:rPr>
              <w:t>We</w:t>
            </w:r>
            <w:r w:rsidRPr="00D40B4D">
              <w:rPr>
                <w:rFonts w:asciiTheme="minorHAnsi" w:eastAsiaTheme="minorHAnsi" w:hAnsiTheme="minorHAnsi" w:cstheme="minorHAnsi"/>
                <w:b/>
                <w:color w:val="auto"/>
                <w:lang w:eastAsia="en-US"/>
              </w:rPr>
              <w:t xml:space="preserve"> recommend</w:t>
            </w:r>
            <w:r w:rsidRPr="00D40B4D">
              <w:rPr>
                <w:rFonts w:asciiTheme="minorHAnsi" w:eastAsiaTheme="minorHAnsi" w:hAnsiTheme="minorHAnsi" w:cstheme="minorHAnsi"/>
                <w:color w:val="auto"/>
                <w:lang w:eastAsia="en-US"/>
              </w:rPr>
              <w:t xml:space="preserve"> that health care providers use the principle of shared decision-making, i.e. discuss the patients’ beliefs, lifestyle and preferences when deciding on a treatment plan.</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2EC74A5A" w14:textId="77777777" w:rsidR="00446CEC" w:rsidRPr="00D40B4D" w:rsidRDefault="00446CEC" w:rsidP="000B7770">
            <w:pPr>
              <w:spacing w:after="0"/>
              <w:jc w:val="center"/>
              <w:rPr>
                <w:rFonts w:cstheme="minorHAnsi"/>
                <w:b/>
                <w:lang w:val="en-GB"/>
              </w:rPr>
            </w:pPr>
            <w:r w:rsidRPr="00D40B4D">
              <w:rPr>
                <w:rFonts w:cstheme="minorHAnsi"/>
                <w:b/>
                <w:lang w:val="en-GB"/>
              </w:rPr>
              <w:t>↑↑</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E7C2DF9" w14:textId="41F3AB92" w:rsidR="00446CEC" w:rsidRPr="00D40B4D" w:rsidRDefault="00446CEC" w:rsidP="000B7770">
            <w:pPr>
              <w:spacing w:after="0"/>
              <w:jc w:val="center"/>
              <w:rPr>
                <w:rFonts w:cstheme="minorHAnsi"/>
                <w:sz w:val="18"/>
                <w:szCs w:val="18"/>
                <w:lang w:val="en-GB"/>
              </w:rPr>
            </w:pPr>
            <w:r w:rsidRPr="00D40B4D">
              <w:rPr>
                <w:rFonts w:cstheme="minorHAnsi"/>
                <w:sz w:val="18"/>
                <w:szCs w:val="18"/>
                <w:lang w:val="en-GB"/>
              </w:rPr>
              <w:t>100%</w:t>
            </w:r>
          </w:p>
          <w:p w14:paraId="6CFC63AD" w14:textId="43B7416A" w:rsidR="00446CEC" w:rsidRPr="00D40B4D" w:rsidRDefault="7780A737" w:rsidP="1D28A0A2">
            <w:pPr>
              <w:spacing w:after="0"/>
              <w:jc w:val="center"/>
              <w:rPr>
                <w:sz w:val="18"/>
                <w:szCs w:val="18"/>
                <w:lang w:val="en-GB"/>
              </w:rPr>
            </w:pPr>
            <w:r>
              <w:rPr>
                <w:noProof/>
                <w:lang w:eastAsia="de-DE"/>
              </w:rPr>
              <w:drawing>
                <wp:inline distT="0" distB="0" distL="0" distR="0" wp14:anchorId="68556123" wp14:editId="19698AD6">
                  <wp:extent cx="1054591" cy="714375"/>
                  <wp:effectExtent l="0" t="0" r="0" b="0"/>
                  <wp:docPr id="17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p>
          <w:p w14:paraId="2988C2DC" w14:textId="77777777" w:rsidR="00446CEC" w:rsidRPr="00D40B4D" w:rsidRDefault="00446CEC" w:rsidP="000B7770">
            <w:pPr>
              <w:spacing w:after="0"/>
              <w:jc w:val="center"/>
              <w:rPr>
                <w:rFonts w:cstheme="minorHAnsi"/>
                <w:sz w:val="20"/>
                <w:lang w:val="en-GB"/>
              </w:rPr>
            </w:pPr>
            <w:r w:rsidRPr="00D40B4D">
              <w:rPr>
                <w:rFonts w:cstheme="minorHAnsi"/>
                <w:sz w:val="18"/>
                <w:szCs w:val="18"/>
                <w:lang w:val="en-GB"/>
              </w:rPr>
              <w:t>Patient/caregiver consensus</w:t>
            </w:r>
          </w:p>
        </w:tc>
      </w:tr>
    </w:tbl>
    <w:p w14:paraId="29DC3EE8" w14:textId="071CA6C0" w:rsidR="00446CEC" w:rsidRPr="00D40B4D" w:rsidRDefault="00446CEC" w:rsidP="00446CEC">
      <w:pPr>
        <w:rPr>
          <w:rFonts w:cstheme="minorHAnsi"/>
          <w:lang w:val="en-GB" w:eastAsia="de-DE"/>
        </w:rPr>
      </w:pPr>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446CEC" w:rsidRPr="00D40B4D" w14:paraId="09D2576F" w14:textId="77777777" w:rsidTr="2F2ED6D8">
        <w:trPr>
          <w:trHeight w:val="1278"/>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14:paraId="752BF60D" w14:textId="77777777" w:rsidR="00446CEC" w:rsidRPr="00D40B4D" w:rsidRDefault="00446CEC" w:rsidP="000B7770">
            <w:pPr>
              <w:pStyle w:val="TabelleRecommendationLinksGrau"/>
              <w:autoSpaceDE w:val="0"/>
              <w:autoSpaceDN w:val="0"/>
              <w:adjustRightInd w:val="0"/>
              <w:spacing w:before="0" w:after="0" w:line="276" w:lineRule="auto"/>
              <w:rPr>
                <w:rFonts w:asciiTheme="minorHAnsi" w:eastAsiaTheme="minorHAnsi" w:hAnsiTheme="minorHAnsi" w:cstheme="minorHAnsi"/>
                <w:color w:val="auto"/>
                <w:lang w:eastAsia="en-US"/>
              </w:rPr>
            </w:pPr>
            <w:r w:rsidRPr="00D40B4D">
              <w:rPr>
                <w:rFonts w:asciiTheme="minorHAnsi" w:eastAsiaTheme="minorHAnsi" w:hAnsiTheme="minorHAnsi" w:cstheme="minorHAnsi"/>
                <w:color w:val="auto"/>
                <w:lang w:eastAsia="en-US"/>
              </w:rPr>
              <w:t xml:space="preserve">We </w:t>
            </w:r>
            <w:r w:rsidRPr="00D40B4D">
              <w:rPr>
                <w:rFonts w:asciiTheme="minorHAnsi" w:eastAsiaTheme="minorHAnsi" w:hAnsiTheme="minorHAnsi" w:cstheme="minorHAnsi"/>
                <w:b/>
                <w:color w:val="auto"/>
                <w:lang w:eastAsia="en-US"/>
              </w:rPr>
              <w:t xml:space="preserve">recommend </w:t>
            </w:r>
            <w:r w:rsidRPr="00D40B4D">
              <w:rPr>
                <w:rFonts w:asciiTheme="minorHAnsi" w:eastAsiaTheme="minorHAnsi" w:hAnsiTheme="minorHAnsi" w:cstheme="minorHAnsi"/>
                <w:color w:val="auto"/>
                <w:lang w:eastAsia="en-US"/>
              </w:rPr>
              <w:t>that patients with co-morbidities are treated by multi-disciplinary teams.</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328B3A99" w14:textId="77777777" w:rsidR="00446CEC" w:rsidRPr="00D40B4D" w:rsidRDefault="00446CEC" w:rsidP="000B7770">
            <w:pPr>
              <w:spacing w:after="0"/>
              <w:jc w:val="center"/>
              <w:rPr>
                <w:rFonts w:cstheme="minorHAnsi"/>
                <w:b/>
                <w:lang w:val="en-GB"/>
              </w:rPr>
            </w:pPr>
            <w:r w:rsidRPr="00D40B4D">
              <w:rPr>
                <w:rFonts w:cstheme="minorHAnsi"/>
                <w:b/>
                <w:lang w:val="en-GB"/>
              </w:rPr>
              <w:t>↑↑</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253CC63" w14:textId="3FC1BDFA" w:rsidR="00446CEC" w:rsidRPr="00D40B4D" w:rsidRDefault="00446CEC" w:rsidP="000B7770">
            <w:pPr>
              <w:spacing w:after="0"/>
              <w:jc w:val="center"/>
              <w:rPr>
                <w:rFonts w:cstheme="minorHAnsi"/>
                <w:sz w:val="18"/>
                <w:szCs w:val="18"/>
                <w:lang w:val="en-GB"/>
              </w:rPr>
            </w:pPr>
            <w:r w:rsidRPr="00D40B4D">
              <w:rPr>
                <w:rFonts w:cstheme="minorHAnsi"/>
                <w:sz w:val="18"/>
                <w:szCs w:val="18"/>
                <w:lang w:val="en-GB"/>
              </w:rPr>
              <w:t>100%</w:t>
            </w:r>
          </w:p>
          <w:p w14:paraId="03D4AC6A" w14:textId="7BD5C4CB" w:rsidR="00446CEC" w:rsidRPr="00D40B4D" w:rsidRDefault="7780A737" w:rsidP="1D28A0A2">
            <w:pPr>
              <w:spacing w:after="0"/>
              <w:jc w:val="center"/>
              <w:rPr>
                <w:sz w:val="18"/>
                <w:szCs w:val="18"/>
                <w:lang w:val="en-GB"/>
              </w:rPr>
            </w:pPr>
            <w:r>
              <w:rPr>
                <w:noProof/>
                <w:lang w:eastAsia="de-DE"/>
              </w:rPr>
              <w:drawing>
                <wp:inline distT="0" distB="0" distL="0" distR="0" wp14:anchorId="52EBA62B" wp14:editId="411A1370">
                  <wp:extent cx="1054591" cy="714375"/>
                  <wp:effectExtent l="0" t="0" r="0" b="0"/>
                  <wp:docPr id="177"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p>
          <w:p w14:paraId="10E705B3" w14:textId="77777777" w:rsidR="00446CEC" w:rsidRPr="00D40B4D" w:rsidRDefault="00446CEC" w:rsidP="000B7770">
            <w:pPr>
              <w:spacing w:after="0"/>
              <w:jc w:val="center"/>
              <w:rPr>
                <w:rFonts w:cstheme="minorHAnsi"/>
                <w:sz w:val="20"/>
                <w:lang w:val="en-GB"/>
              </w:rPr>
            </w:pPr>
            <w:r w:rsidRPr="00D40B4D">
              <w:rPr>
                <w:rFonts w:cstheme="minorHAnsi"/>
                <w:sz w:val="18"/>
                <w:szCs w:val="18"/>
                <w:lang w:val="en-GB"/>
              </w:rPr>
              <w:t>Patient/caregiver consensus</w:t>
            </w:r>
          </w:p>
        </w:tc>
      </w:tr>
    </w:tbl>
    <w:p w14:paraId="7135BAC9" w14:textId="122DD6DC" w:rsidR="00446CEC" w:rsidRPr="00D40B4D" w:rsidRDefault="00446CEC" w:rsidP="00446CEC">
      <w:pPr>
        <w:rPr>
          <w:rFonts w:cstheme="minorHAnsi"/>
          <w:lang w:val="en-GB" w:eastAsia="de-DE"/>
        </w:rPr>
      </w:pPr>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446CEC" w:rsidRPr="00D40B4D" w14:paraId="48385395" w14:textId="77777777" w:rsidTr="2F2ED6D8">
        <w:trPr>
          <w:trHeight w:val="1278"/>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14:paraId="7B200FDF" w14:textId="705145F3" w:rsidR="00446CEC" w:rsidRPr="00D40B4D" w:rsidRDefault="00C0000F" w:rsidP="000B7770">
            <w:pPr>
              <w:pStyle w:val="TabelleRecommendationLinksGrau"/>
              <w:autoSpaceDE w:val="0"/>
              <w:autoSpaceDN w:val="0"/>
              <w:adjustRightInd w:val="0"/>
              <w:spacing w:before="0" w:after="0" w:line="276" w:lineRule="auto"/>
              <w:rPr>
                <w:rFonts w:asciiTheme="minorHAnsi" w:eastAsiaTheme="minorHAnsi" w:hAnsiTheme="minorHAnsi" w:cstheme="minorHAnsi"/>
                <w:color w:val="auto"/>
                <w:lang w:eastAsia="en-US"/>
              </w:rPr>
            </w:pPr>
            <w:r w:rsidRPr="00D40B4D">
              <w:rPr>
                <w:rFonts w:asciiTheme="minorHAnsi" w:eastAsiaTheme="minorHAnsi" w:hAnsiTheme="minorHAnsi" w:cstheme="minorHAnsi"/>
                <w:color w:val="auto"/>
                <w:lang w:eastAsia="en-US"/>
              </w:rPr>
              <w:t xml:space="preserve">We </w:t>
            </w:r>
            <w:r w:rsidRPr="00D40B4D">
              <w:rPr>
                <w:rFonts w:asciiTheme="minorHAnsi" w:eastAsiaTheme="minorHAnsi" w:hAnsiTheme="minorHAnsi" w:cstheme="minorHAnsi"/>
                <w:b/>
                <w:color w:val="auto"/>
                <w:lang w:eastAsia="en-US"/>
              </w:rPr>
              <w:t xml:space="preserve">recommend </w:t>
            </w:r>
            <w:r w:rsidRPr="00D40B4D">
              <w:rPr>
                <w:rFonts w:asciiTheme="minorHAnsi" w:eastAsiaTheme="minorHAnsi" w:hAnsiTheme="minorHAnsi" w:cstheme="minorHAnsi"/>
                <w:color w:val="auto"/>
                <w:lang w:eastAsia="en-US"/>
              </w:rPr>
              <w:t>that health care providers are given time, training and resources to educate patients/caregivers in lay language about treating and managing their own condition.</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180DCB1C" w14:textId="77777777" w:rsidR="00446CEC" w:rsidRPr="00D40B4D" w:rsidRDefault="00446CEC" w:rsidP="000B7770">
            <w:pPr>
              <w:spacing w:after="0"/>
              <w:jc w:val="center"/>
              <w:rPr>
                <w:rFonts w:cstheme="minorHAnsi"/>
                <w:b/>
                <w:lang w:val="en-GB"/>
              </w:rPr>
            </w:pPr>
            <w:r w:rsidRPr="00D40B4D">
              <w:rPr>
                <w:rFonts w:cstheme="minorHAnsi"/>
                <w:b/>
                <w:lang w:val="en-GB"/>
              </w:rPr>
              <w:t>↑↑</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435B6A1" w14:textId="46AD21B7" w:rsidR="00446CEC" w:rsidRPr="00D40B4D" w:rsidRDefault="00446CEC" w:rsidP="000B7770">
            <w:pPr>
              <w:spacing w:after="0"/>
              <w:jc w:val="center"/>
              <w:rPr>
                <w:rFonts w:cstheme="minorHAnsi"/>
                <w:sz w:val="18"/>
                <w:szCs w:val="18"/>
                <w:lang w:val="en-GB"/>
              </w:rPr>
            </w:pPr>
            <w:r w:rsidRPr="00D40B4D">
              <w:rPr>
                <w:rFonts w:cstheme="minorHAnsi"/>
                <w:sz w:val="18"/>
                <w:szCs w:val="18"/>
                <w:lang w:val="en-GB"/>
              </w:rPr>
              <w:t>100%</w:t>
            </w:r>
          </w:p>
          <w:p w14:paraId="7BAC26EF" w14:textId="541AD2AA" w:rsidR="00446CEC" w:rsidRPr="00D40B4D" w:rsidRDefault="44083327" w:rsidP="1D28A0A2">
            <w:pPr>
              <w:spacing w:after="0"/>
              <w:jc w:val="center"/>
              <w:rPr>
                <w:sz w:val="18"/>
                <w:szCs w:val="18"/>
                <w:lang w:val="en-GB"/>
              </w:rPr>
            </w:pPr>
            <w:r>
              <w:rPr>
                <w:noProof/>
                <w:lang w:eastAsia="de-DE"/>
              </w:rPr>
              <w:drawing>
                <wp:inline distT="0" distB="0" distL="0" distR="0" wp14:anchorId="2410A3AB" wp14:editId="496BC66F">
                  <wp:extent cx="1054591" cy="714375"/>
                  <wp:effectExtent l="0" t="0" r="0" b="0"/>
                  <wp:docPr id="17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p>
          <w:p w14:paraId="165EA6F9" w14:textId="77777777" w:rsidR="00446CEC" w:rsidRPr="00D40B4D" w:rsidRDefault="00446CEC" w:rsidP="000B7770">
            <w:pPr>
              <w:spacing w:after="0"/>
              <w:jc w:val="center"/>
              <w:rPr>
                <w:rFonts w:cstheme="minorHAnsi"/>
                <w:sz w:val="20"/>
                <w:lang w:val="en-GB"/>
              </w:rPr>
            </w:pPr>
            <w:r w:rsidRPr="00D40B4D">
              <w:rPr>
                <w:rFonts w:cstheme="minorHAnsi"/>
                <w:sz w:val="18"/>
                <w:szCs w:val="18"/>
                <w:lang w:val="en-GB"/>
              </w:rPr>
              <w:t>Patient/caregiver consensus</w:t>
            </w:r>
          </w:p>
        </w:tc>
      </w:tr>
    </w:tbl>
    <w:p w14:paraId="03987E15" w14:textId="1880AF20" w:rsidR="00446CEC" w:rsidRPr="00D40B4D" w:rsidRDefault="00446CEC" w:rsidP="00446CEC">
      <w:pPr>
        <w:rPr>
          <w:rFonts w:cstheme="minorHAnsi"/>
          <w:lang w:val="en-GB" w:eastAsia="de-DE"/>
        </w:rPr>
      </w:pPr>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2A3C2B" w:rsidRPr="00D40B4D" w14:paraId="2BF32E96" w14:textId="77777777" w:rsidTr="2F2ED6D8">
        <w:trPr>
          <w:trHeight w:val="1278"/>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14:paraId="7F7E7AAF" w14:textId="31C94086" w:rsidR="002A3C2B" w:rsidRPr="00D40B4D" w:rsidRDefault="002A3C2B" w:rsidP="002E4275">
            <w:pPr>
              <w:pStyle w:val="TabelleRecommendationLinksGrau"/>
              <w:autoSpaceDE w:val="0"/>
              <w:autoSpaceDN w:val="0"/>
              <w:adjustRightInd w:val="0"/>
              <w:spacing w:before="0" w:after="0" w:line="276" w:lineRule="auto"/>
              <w:rPr>
                <w:rFonts w:asciiTheme="minorHAnsi" w:eastAsiaTheme="minorHAnsi" w:hAnsiTheme="minorHAnsi" w:cstheme="minorHAnsi"/>
                <w:color w:val="auto"/>
                <w:lang w:eastAsia="en-US"/>
              </w:rPr>
            </w:pPr>
            <w:r w:rsidRPr="00D40B4D">
              <w:rPr>
                <w:rFonts w:asciiTheme="minorHAnsi" w:eastAsiaTheme="minorHAnsi" w:hAnsiTheme="minorHAnsi" w:cstheme="minorHAnsi"/>
                <w:color w:val="auto"/>
                <w:lang w:eastAsia="en-US"/>
              </w:rPr>
              <w:t xml:space="preserve">We </w:t>
            </w:r>
            <w:r w:rsidRPr="00D40B4D">
              <w:rPr>
                <w:rFonts w:asciiTheme="minorHAnsi" w:eastAsiaTheme="minorHAnsi" w:hAnsiTheme="minorHAnsi" w:cstheme="minorHAnsi"/>
                <w:b/>
                <w:color w:val="auto"/>
                <w:lang w:eastAsia="en-US"/>
              </w:rPr>
              <w:t>recommend</w:t>
            </w:r>
            <w:r w:rsidRPr="00D40B4D">
              <w:rPr>
                <w:rFonts w:asciiTheme="minorHAnsi" w:eastAsiaTheme="minorHAnsi" w:hAnsiTheme="minorHAnsi" w:cstheme="minorHAnsi"/>
                <w:color w:val="auto"/>
                <w:lang w:eastAsia="en-US"/>
              </w:rPr>
              <w:t xml:space="preserve"> that patients/caregivers receive adequate knowledge, skills, resources and support to treat their </w:t>
            </w:r>
            <w:r w:rsidR="002E4275">
              <w:rPr>
                <w:rFonts w:asciiTheme="minorHAnsi" w:eastAsiaTheme="minorHAnsi" w:hAnsiTheme="minorHAnsi" w:cstheme="minorHAnsi"/>
                <w:color w:val="auto"/>
                <w:lang w:eastAsia="en-US"/>
              </w:rPr>
              <w:t>AE</w:t>
            </w:r>
            <w:r w:rsidRPr="00D40B4D">
              <w:rPr>
                <w:rFonts w:asciiTheme="minorHAnsi" w:eastAsiaTheme="minorHAnsi" w:hAnsiTheme="minorHAnsi" w:cstheme="minorHAnsi"/>
                <w:color w:val="auto"/>
                <w:lang w:eastAsia="en-US"/>
              </w:rPr>
              <w:t xml:space="preserve"> at home and cope with its impact on life.</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323585EF" w14:textId="77777777" w:rsidR="002A3C2B" w:rsidRPr="00D40B4D" w:rsidRDefault="002A3C2B" w:rsidP="000B7770">
            <w:pPr>
              <w:spacing w:after="0"/>
              <w:jc w:val="center"/>
              <w:rPr>
                <w:rFonts w:cstheme="minorHAnsi"/>
                <w:b/>
                <w:lang w:val="en-GB"/>
              </w:rPr>
            </w:pPr>
            <w:r w:rsidRPr="00D40B4D">
              <w:rPr>
                <w:rFonts w:cstheme="minorHAnsi"/>
                <w:b/>
                <w:lang w:val="en-GB"/>
              </w:rPr>
              <w:t>↑↑</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A5FED20" w14:textId="527C4025" w:rsidR="002A3C2B" w:rsidRPr="00D40B4D" w:rsidRDefault="002A3C2B" w:rsidP="000B7770">
            <w:pPr>
              <w:spacing w:after="0"/>
              <w:jc w:val="center"/>
              <w:rPr>
                <w:rFonts w:cstheme="minorHAnsi"/>
                <w:sz w:val="18"/>
                <w:szCs w:val="18"/>
                <w:lang w:val="en-GB"/>
              </w:rPr>
            </w:pPr>
            <w:r w:rsidRPr="00D40B4D">
              <w:rPr>
                <w:rFonts w:cstheme="minorHAnsi"/>
                <w:sz w:val="18"/>
                <w:szCs w:val="18"/>
                <w:lang w:val="en-GB"/>
              </w:rPr>
              <w:t>100%</w:t>
            </w:r>
          </w:p>
          <w:p w14:paraId="5D18D384" w14:textId="166619FD" w:rsidR="002A3C2B" w:rsidRPr="00D40B4D" w:rsidRDefault="43D55536" w:rsidP="1D28A0A2">
            <w:pPr>
              <w:spacing w:after="0"/>
              <w:jc w:val="center"/>
              <w:rPr>
                <w:sz w:val="18"/>
                <w:szCs w:val="18"/>
                <w:lang w:val="en-GB"/>
              </w:rPr>
            </w:pPr>
            <w:r>
              <w:rPr>
                <w:noProof/>
                <w:lang w:eastAsia="de-DE"/>
              </w:rPr>
              <w:drawing>
                <wp:inline distT="0" distB="0" distL="0" distR="0" wp14:anchorId="65FFAC04" wp14:editId="2DDDCB9F">
                  <wp:extent cx="1054591" cy="714375"/>
                  <wp:effectExtent l="0" t="0" r="0" b="0"/>
                  <wp:docPr id="18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p>
          <w:p w14:paraId="1C776890" w14:textId="77777777" w:rsidR="002A3C2B" w:rsidRPr="00D40B4D" w:rsidRDefault="002A3C2B" w:rsidP="000B7770">
            <w:pPr>
              <w:spacing w:after="0"/>
              <w:jc w:val="center"/>
              <w:rPr>
                <w:rFonts w:cstheme="minorHAnsi"/>
                <w:sz w:val="18"/>
                <w:szCs w:val="18"/>
                <w:lang w:val="en-GB"/>
              </w:rPr>
            </w:pPr>
            <w:r w:rsidRPr="00D40B4D">
              <w:rPr>
                <w:rFonts w:cstheme="minorHAnsi"/>
                <w:sz w:val="18"/>
                <w:szCs w:val="18"/>
                <w:lang w:val="en-GB"/>
              </w:rPr>
              <w:t>Patient/caregiver consensus</w:t>
            </w:r>
          </w:p>
        </w:tc>
      </w:tr>
    </w:tbl>
    <w:p w14:paraId="1BCB28A8" w14:textId="02D24F63" w:rsidR="002A3C2B" w:rsidRPr="00D40B4D" w:rsidRDefault="002A3C2B" w:rsidP="00446CEC">
      <w:pPr>
        <w:rPr>
          <w:rFonts w:cstheme="minorHAnsi"/>
          <w:lang w:val="en-GB" w:eastAsia="de-DE"/>
        </w:rPr>
      </w:pPr>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2A3C2B" w:rsidRPr="00D40B4D" w14:paraId="5FF62644" w14:textId="77777777" w:rsidTr="2F2ED6D8">
        <w:trPr>
          <w:trHeight w:val="1278"/>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tcPr>
          <w:p w14:paraId="7A9F4D6B" w14:textId="77777777" w:rsidR="002A3C2B" w:rsidRPr="00D40B4D" w:rsidRDefault="002A3C2B" w:rsidP="000B7770">
            <w:pPr>
              <w:pStyle w:val="TabelleRecommendationLinksGrau"/>
              <w:autoSpaceDE w:val="0"/>
              <w:autoSpaceDN w:val="0"/>
              <w:adjustRightInd w:val="0"/>
              <w:spacing w:before="0" w:after="0" w:line="276" w:lineRule="auto"/>
              <w:rPr>
                <w:rFonts w:asciiTheme="minorHAnsi" w:eastAsiaTheme="minorHAnsi" w:hAnsiTheme="minorHAnsi" w:cstheme="minorHAnsi"/>
                <w:color w:val="auto"/>
                <w:lang w:eastAsia="en-US"/>
              </w:rPr>
            </w:pPr>
            <w:r w:rsidRPr="00D40B4D">
              <w:rPr>
                <w:rFonts w:asciiTheme="minorHAnsi" w:eastAsiaTheme="minorHAnsi" w:hAnsiTheme="minorHAnsi" w:cstheme="minorHAnsi"/>
                <w:color w:val="auto"/>
                <w:lang w:eastAsia="en-US"/>
              </w:rPr>
              <w:lastRenderedPageBreak/>
              <w:t xml:space="preserve">We </w:t>
            </w:r>
            <w:r w:rsidRPr="00D40B4D">
              <w:rPr>
                <w:rFonts w:asciiTheme="minorHAnsi" w:eastAsiaTheme="minorHAnsi" w:hAnsiTheme="minorHAnsi" w:cstheme="minorHAnsi"/>
                <w:b/>
                <w:color w:val="auto"/>
                <w:lang w:eastAsia="en-US"/>
              </w:rPr>
              <w:t>recommend</w:t>
            </w:r>
            <w:r w:rsidRPr="00D40B4D">
              <w:rPr>
                <w:rFonts w:asciiTheme="minorHAnsi" w:eastAsiaTheme="minorHAnsi" w:hAnsiTheme="minorHAnsi" w:cstheme="minorHAnsi"/>
                <w:color w:val="auto"/>
                <w:lang w:eastAsia="en-US"/>
              </w:rPr>
              <w:t xml:space="preserve"> that patients have access to all available treatments and that these treatments are affordable and practical. </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C6A03DF" w14:textId="77777777" w:rsidR="002A3C2B" w:rsidRPr="00D40B4D" w:rsidRDefault="002A3C2B" w:rsidP="000B7770">
            <w:pPr>
              <w:spacing w:after="0"/>
              <w:jc w:val="center"/>
              <w:rPr>
                <w:rFonts w:cstheme="minorHAnsi"/>
                <w:b/>
                <w:lang w:val="en-GB"/>
              </w:rPr>
            </w:pPr>
            <w:r w:rsidRPr="00D40B4D">
              <w:rPr>
                <w:rFonts w:cstheme="minorHAnsi"/>
                <w:b/>
                <w:lang w:val="en-GB"/>
              </w:rPr>
              <w:t>↑↑</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23618C" w14:textId="48D66082" w:rsidR="002A3C2B" w:rsidRPr="00D40B4D" w:rsidRDefault="002A3C2B" w:rsidP="000B7770">
            <w:pPr>
              <w:spacing w:after="0"/>
              <w:jc w:val="center"/>
              <w:rPr>
                <w:rFonts w:cstheme="minorHAnsi"/>
                <w:sz w:val="18"/>
                <w:szCs w:val="18"/>
                <w:lang w:val="en-GB"/>
              </w:rPr>
            </w:pPr>
            <w:r w:rsidRPr="00D40B4D">
              <w:rPr>
                <w:rFonts w:cstheme="minorHAnsi"/>
                <w:sz w:val="18"/>
                <w:szCs w:val="18"/>
                <w:lang w:val="en-GB"/>
              </w:rPr>
              <w:t>100%</w:t>
            </w:r>
          </w:p>
          <w:p w14:paraId="5A620209" w14:textId="04C01871" w:rsidR="002A3C2B" w:rsidRPr="00D40B4D" w:rsidRDefault="43D55536" w:rsidP="1D28A0A2">
            <w:pPr>
              <w:spacing w:after="0"/>
              <w:jc w:val="center"/>
              <w:rPr>
                <w:sz w:val="18"/>
                <w:szCs w:val="18"/>
                <w:lang w:val="en-GB"/>
              </w:rPr>
            </w:pPr>
            <w:r>
              <w:rPr>
                <w:noProof/>
                <w:lang w:eastAsia="de-DE"/>
              </w:rPr>
              <w:drawing>
                <wp:inline distT="0" distB="0" distL="0" distR="0" wp14:anchorId="58765AD3" wp14:editId="6E832C13">
                  <wp:extent cx="1054591" cy="714375"/>
                  <wp:effectExtent l="0" t="0" r="0" b="0"/>
                  <wp:docPr id="18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p>
          <w:p w14:paraId="7CF50CBA" w14:textId="77777777" w:rsidR="002A3C2B" w:rsidRPr="00D40B4D" w:rsidRDefault="002A3C2B" w:rsidP="000B7770">
            <w:pPr>
              <w:spacing w:after="0"/>
              <w:jc w:val="center"/>
              <w:rPr>
                <w:rFonts w:cstheme="minorHAnsi"/>
                <w:sz w:val="20"/>
                <w:lang w:val="en-GB"/>
              </w:rPr>
            </w:pPr>
            <w:r w:rsidRPr="00D40B4D">
              <w:rPr>
                <w:rFonts w:cstheme="minorHAnsi"/>
                <w:sz w:val="18"/>
                <w:szCs w:val="18"/>
                <w:lang w:val="en-GB"/>
              </w:rPr>
              <w:t>Patient/caregiver consensus</w:t>
            </w:r>
          </w:p>
        </w:tc>
      </w:tr>
    </w:tbl>
    <w:p w14:paraId="593C3ACA" w14:textId="77777777" w:rsidR="002A3C2B" w:rsidRPr="00D40B4D" w:rsidRDefault="002A3C2B" w:rsidP="00446CEC">
      <w:pPr>
        <w:rPr>
          <w:rFonts w:cstheme="minorHAnsi"/>
          <w:lang w:val="en-GB" w:eastAsia="de-DE"/>
        </w:rPr>
      </w:pPr>
    </w:p>
    <w:p w14:paraId="5C426AD9" w14:textId="77777777" w:rsidR="00C0000F" w:rsidRPr="00967D1C" w:rsidRDefault="00C0000F" w:rsidP="00967D1C">
      <w:pPr>
        <w:rPr>
          <w:b/>
          <w:sz w:val="24"/>
        </w:rPr>
      </w:pPr>
      <w:r w:rsidRPr="00967D1C">
        <w:rPr>
          <w:b/>
          <w:sz w:val="24"/>
        </w:rPr>
        <w:t>Burden of disease</w:t>
      </w:r>
    </w:p>
    <w:p w14:paraId="7B09FB58" w14:textId="663711FB" w:rsidR="00C0000F" w:rsidRPr="00D40B4D" w:rsidRDefault="00C0000F" w:rsidP="00C0000F">
      <w:pPr>
        <w:jc w:val="both"/>
        <w:rPr>
          <w:rFonts w:cstheme="minorHAnsi"/>
          <w:lang w:val="en-GB"/>
        </w:rPr>
      </w:pPr>
      <w:r w:rsidRPr="00D40B4D">
        <w:rPr>
          <w:rFonts w:cstheme="minorHAnsi"/>
          <w:lang w:val="en-GB"/>
        </w:rPr>
        <w:t>The burden of disease in atopic eczema does not consist of symptoms only, but it affects life in general, for patients/caregivers, partner, family, etc. As a well as being a painful and frustrating condition, atopic eczema affects all aspects of life, from sleep to relationships, work/school and social activities. The condition can also negatively impact on self-esteem and psychological well-being, which may lead to anxiety and depression. Therefore the whole burden of the disease needs to be taken into account when treating patients with mild to severe atopic eczema, without any judgement on their personal experiences of the disease.</w:t>
      </w:r>
      <w:r w:rsidR="005609BB">
        <w:rPr>
          <w:rFonts w:cstheme="minorHAnsi"/>
          <w:lang w:val="en-GB"/>
        </w:rPr>
        <w:fldChar w:fldCharType="begin">
          <w:fldData xml:space="preserve">PEVuZE5vdGU+PENpdGU+PEF1dGhvcj5SaW5nPC9BdXRob3I+PFllYXI+MjAxOTwvWWVhcj48UmVj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</w:fldData>
        </w:fldChar>
      </w:r>
      <w:r w:rsidR="000135D4">
        <w:rPr>
          <w:rFonts w:cstheme="minorHAnsi"/>
          <w:lang w:val="en-GB"/>
        </w:rPr>
        <w:instrText xml:space="preserve"> ADDIN EN.CITE </w:instrText>
      </w:r>
      <w:r w:rsidR="000135D4">
        <w:rPr>
          <w:rFonts w:cstheme="minorHAnsi"/>
          <w:lang w:val="en-GB"/>
        </w:rPr>
        <w:fldChar w:fldCharType="begin">
          <w:fldData xml:space="preserve">PEVuZE5vdGU+PENpdGU+PEF1dGhvcj5SaW5nPC9BdXRob3I+PFllYXI+MjAxOTwvWWVhcj48UmVj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</w:fldData>
        </w:fldChar>
      </w:r>
      <w:r w:rsidR="000135D4">
        <w:rPr>
          <w:rFonts w:cstheme="minorHAnsi"/>
          <w:lang w:val="en-GB"/>
        </w:rPr>
        <w:instrText xml:space="preserve"> ADDIN EN.CITE.DATA </w:instrText>
      </w:r>
      <w:r w:rsidR="000135D4">
        <w:rPr>
          <w:rFonts w:cstheme="minorHAnsi"/>
          <w:lang w:val="en-GB"/>
        </w:rPr>
      </w:r>
      <w:r w:rsidR="000135D4">
        <w:rPr>
          <w:rFonts w:cstheme="minorHAnsi"/>
          <w:lang w:val="en-GB"/>
        </w:rPr>
        <w:fldChar w:fldCharType="end"/>
      </w:r>
      <w:r w:rsidR="005609BB">
        <w:rPr>
          <w:rFonts w:cstheme="minorHAnsi"/>
          <w:lang w:val="en-GB"/>
        </w:rPr>
      </w:r>
      <w:r w:rsidR="005609BB">
        <w:rPr>
          <w:rFonts w:cstheme="minorHAnsi"/>
          <w:lang w:val="en-GB"/>
        </w:rPr>
        <w:fldChar w:fldCharType="separate"/>
      </w:r>
      <w:r w:rsidR="000135D4" w:rsidRPr="000135D4">
        <w:rPr>
          <w:rFonts w:cstheme="minorHAnsi"/>
          <w:noProof/>
          <w:vertAlign w:val="superscript"/>
          <w:lang w:val="en-GB"/>
        </w:rPr>
        <w:t>12</w:t>
      </w:r>
      <w:r w:rsidR="005609BB">
        <w:rPr>
          <w:rFonts w:cstheme="minorHAnsi"/>
          <w:lang w:val="en-GB"/>
        </w:rPr>
        <w:fldChar w:fldCharType="end"/>
      </w:r>
    </w:p>
    <w:p w14:paraId="1BA86EF0" w14:textId="77777777" w:rsidR="00C0000F" w:rsidRPr="00335F19" w:rsidRDefault="00C0000F" w:rsidP="00967D1C">
      <w:pPr>
        <w:rPr>
          <w:b/>
          <w:sz w:val="24"/>
          <w:lang w:val="en-US"/>
        </w:rPr>
      </w:pPr>
      <w:r w:rsidRPr="00335F19">
        <w:rPr>
          <w:b/>
          <w:sz w:val="24"/>
          <w:lang w:val="en-US"/>
        </w:rPr>
        <w:t>Shared decision-making</w:t>
      </w:r>
    </w:p>
    <w:p w14:paraId="27B4A9E2" w14:textId="6D093757" w:rsidR="00C0000F" w:rsidRPr="00D40B4D" w:rsidRDefault="00C0000F" w:rsidP="00C0000F">
      <w:pPr>
        <w:jc w:val="both"/>
        <w:rPr>
          <w:rFonts w:cstheme="minorHAnsi"/>
          <w:lang w:val="en-GB"/>
        </w:rPr>
      </w:pPr>
      <w:r w:rsidRPr="00D40B4D">
        <w:rPr>
          <w:rFonts w:cstheme="minorHAnsi"/>
          <w:lang w:val="en-GB"/>
        </w:rPr>
        <w:t xml:space="preserve">Shared decisions about treatment choices between patient and clinician increase adherence to treatment and thus the patient’s long term health outcomes. When the relationship is based on trust and understanding of the patient’s deep beliefs in regards to their condition and their treatment options, compliance is further increased. This complies with the definition of Evidence Based Medicine as per Sackett </w:t>
      </w:r>
      <w:r w:rsidRPr="00D40B4D">
        <w:rPr>
          <w:rFonts w:cstheme="minorHAnsi"/>
          <w:i/>
          <w:lang w:val="en-GB"/>
        </w:rPr>
        <w:t>et al</w:t>
      </w:r>
      <w:r w:rsidRPr="00D40B4D">
        <w:rPr>
          <w:rFonts w:cstheme="minorHAnsi"/>
          <w:lang w:val="en-GB"/>
        </w:rPr>
        <w:t>.</w:t>
      </w:r>
      <w:r w:rsidRPr="00D40B4D">
        <w:rPr>
          <w:rFonts w:cstheme="minorHAnsi"/>
          <w:lang w:val="en-GB"/>
        </w:rPr>
        <w:fldChar w:fldCharType="begin"/>
      </w:r>
      <w:r w:rsidR="000135D4">
        <w:rPr>
          <w:rFonts w:cstheme="minorHAnsi"/>
          <w:lang w:val="en-GB"/>
        </w:rPr>
        <w:instrText xml:space="preserve"> ADDIN EN.CITE &lt;EndNote&gt;&lt;Cite&gt;&lt;Author&gt;Sackett&lt;/Author&gt;&lt;Year&gt;1996&lt;/Year&gt;&lt;RecNum&gt;9&lt;/RecNum&gt;&lt;DisplayText&gt;&lt;style face="superscript"&gt;13&lt;/style&gt;&lt;/DisplayText&gt;&lt;record&gt;&lt;rec-number&gt;9&lt;/rec-number&gt;&lt;foreign-keys&gt;&lt;key app="EN" db-id="xxev9axpv2ffp6ezeaapfx5csrwwdt9rtv2w" timestamp="1634297356"&gt;9&lt;/key&gt;&lt;/foreign-keys&gt;&lt;ref-type name="Journal Article"&gt;17&lt;/ref-type&gt;&lt;contributors&gt;&lt;authors&gt;&lt;author&gt;Sackett, D. L.&lt;/author&gt;&lt;author&gt;Rosenberg, W. M.&lt;/author&gt;&lt;author&gt;Gray, J. A.&lt;/author&gt;&lt;author&gt;Haynes, R. B.&lt;/author&gt;&lt;author&gt;Richardson, W. S.&lt;/author&gt;&lt;/authors&gt;&lt;/contributors&gt;&lt;titles&gt;&lt;title&gt;Evidence based medicine: what it is and what it isn&amp;apos;t&lt;/title&gt;&lt;secondary-title&gt;BMJ&lt;/secondary-title&gt;&lt;/titles&gt;&lt;periodical&gt;&lt;full-title&gt;BMJ&lt;/full-title&gt;&lt;/periodical&gt;&lt;pages&gt;71-2&lt;/pages&gt;&lt;volume&gt;312&lt;/volume&gt;&lt;number&gt;7023&lt;/number&gt;&lt;edition&gt;1996/01/13&lt;/edition&gt;&lt;keywords&gt;&lt;keyword&gt;Clinical Competence&lt;/keyword&gt;&lt;keyword&gt;*Clinical Medicine&lt;/keyword&gt;&lt;keyword&gt;*Decision Making&lt;/keyword&gt;&lt;keyword&gt;Decision Support Techniques&lt;/keyword&gt;&lt;keyword&gt;Humans&lt;/keyword&gt;&lt;keyword&gt;United Kingdom&lt;/keyword&gt;&lt;/keywords&gt;&lt;dates&gt;&lt;year&gt;1996&lt;/year&gt;&lt;pub-dates&gt;&lt;date&gt;Jan 13&lt;/date&gt;&lt;/pub-dates&gt;&lt;/dates&gt;&lt;isbn&gt;0959-8138 (Print)&amp;#xD;0959-8138 (Linking)&lt;/isbn&gt;&lt;accession-num&gt;8555924&lt;/accession-num&gt;&lt;urls&gt;&lt;related-urls&gt;&lt;url&gt;https://www.ncbi.nlm.nih.gov/pubmed/8555924&lt;/url&gt;&lt;/related-urls&gt;&lt;/urls&gt;&lt;custom2&gt;PMC2349778&lt;/custom2&gt;&lt;electronic-resource-num&gt;10.1136/bmj.312.7023.71&lt;/electronic-resource-num&gt;&lt;/record&gt;&lt;/Cite&gt;&lt;/EndNote&gt;</w:instrText>
      </w:r>
      <w:r w:rsidRPr="00D40B4D">
        <w:rPr>
          <w:rFonts w:cstheme="minorHAnsi"/>
          <w:lang w:val="en-GB"/>
        </w:rPr>
        <w:fldChar w:fldCharType="separate"/>
      </w:r>
      <w:r w:rsidR="000135D4" w:rsidRPr="000135D4">
        <w:rPr>
          <w:rFonts w:cstheme="minorHAnsi"/>
          <w:noProof/>
          <w:vertAlign w:val="superscript"/>
          <w:lang w:val="en-GB"/>
        </w:rPr>
        <w:t>13</w:t>
      </w:r>
      <w:r w:rsidRPr="00D40B4D">
        <w:rPr>
          <w:rFonts w:cstheme="minorHAnsi"/>
          <w:lang w:val="en-GB"/>
        </w:rPr>
        <w:fldChar w:fldCharType="end"/>
      </w:r>
    </w:p>
    <w:p w14:paraId="6652D1E5" w14:textId="77777777" w:rsidR="00C0000F" w:rsidRPr="00335F19" w:rsidRDefault="00C0000F" w:rsidP="00967D1C">
      <w:pPr>
        <w:rPr>
          <w:b/>
          <w:sz w:val="24"/>
          <w:lang w:val="en-US"/>
        </w:rPr>
      </w:pPr>
      <w:r w:rsidRPr="00335F19">
        <w:rPr>
          <w:b/>
          <w:sz w:val="24"/>
          <w:lang w:val="en-US"/>
        </w:rPr>
        <w:t>Multidisciplinary approach</w:t>
      </w:r>
    </w:p>
    <w:p w14:paraId="124B1A22" w14:textId="46206992" w:rsidR="00C0000F" w:rsidRPr="00D40B4D" w:rsidRDefault="29870EE8" w:rsidP="1D28A0A2">
      <w:pPr>
        <w:jc w:val="both"/>
        <w:rPr>
          <w:lang w:val="en-GB"/>
        </w:rPr>
      </w:pPr>
      <w:r w:rsidRPr="1D28A0A2">
        <w:rPr>
          <w:lang w:val="en-GB"/>
        </w:rPr>
        <w:t>Atopic and non-atopic</w:t>
      </w:r>
      <w:r w:rsidR="134031E8" w:rsidRPr="1D28A0A2">
        <w:rPr>
          <w:lang w:val="en-GB"/>
        </w:rPr>
        <w:t xml:space="preserve"> co-morbidities are common</w:t>
      </w:r>
      <w:r w:rsidR="5DFC3757" w:rsidRPr="1D28A0A2">
        <w:rPr>
          <w:lang w:val="en-GB"/>
        </w:rPr>
        <w:t>. These include</w:t>
      </w:r>
      <w:r w:rsidR="0005209E">
        <w:rPr>
          <w:lang w:val="en-GB"/>
        </w:rPr>
        <w:t xml:space="preserve"> </w:t>
      </w:r>
      <w:r w:rsidR="134031E8" w:rsidRPr="1D28A0A2">
        <w:rPr>
          <w:lang w:val="en-GB"/>
        </w:rPr>
        <w:t xml:space="preserve">food allergies, allergic rhino-conjunctivitis and asthma, </w:t>
      </w:r>
      <w:r w:rsidR="3EF1396E" w:rsidRPr="1D28A0A2">
        <w:rPr>
          <w:lang w:val="en-GB"/>
        </w:rPr>
        <w:t>but also psychological and psychiatric diseases, such as anxiety and depression</w:t>
      </w:r>
      <w:r w:rsidR="594FCE5F" w:rsidRPr="1D28A0A2">
        <w:rPr>
          <w:lang w:val="en-GB"/>
        </w:rPr>
        <w:t xml:space="preserve">, </w:t>
      </w:r>
      <w:r w:rsidR="134031E8" w:rsidRPr="1D28A0A2">
        <w:rPr>
          <w:lang w:val="en-GB"/>
        </w:rPr>
        <w:t xml:space="preserve">which can </w:t>
      </w:r>
      <w:r w:rsidR="0891C882" w:rsidRPr="1D28A0A2">
        <w:rPr>
          <w:lang w:val="en-GB"/>
        </w:rPr>
        <w:t xml:space="preserve">profoundly </w:t>
      </w:r>
      <w:r w:rsidR="134031E8" w:rsidRPr="1D28A0A2">
        <w:rPr>
          <w:lang w:val="en-GB"/>
        </w:rPr>
        <w:t>affect the patient’s physical, emotional and social life. In addition, the impact of atopic eczema on the patient’s psychological well-being can be profound and require specialist intervention. Whilst in most cases atopic eczema can be treated by a general/family physician, dermatologist or paediatrician, in some cases a pulmonologist, allergist, ENT-specialist, ophthalmologist, specialised nurse, psychologist or social worker may be needed. The advantages of a multidisciplinary approach are a combined agreed treatment plan with no contradictory advice and better control of all aspects of atopic eczema and its co-morbidities. The severity of the skin condition, treatment adherence, sleep and overall quality of life will likely improve as a result.</w:t>
      </w:r>
      <w:r w:rsidR="00C0000F" w:rsidRPr="1D28A0A2">
        <w:rPr>
          <w:lang w:val="en-GB"/>
        </w:rPr>
        <w:fldChar w:fldCharType="begin"/>
      </w:r>
      <w:r w:rsidR="000135D4">
        <w:rPr>
          <w:lang w:val="en-GB"/>
        </w:rPr>
        <w:instrText xml:space="preserve"> ADDIN EN.CITE &lt;EndNote&gt;&lt;Cite&gt;&lt;Author&gt;Barbarot&lt;/Author&gt;&lt;Year&gt;2014&lt;/Year&gt;&lt;RecNum&gt;10&lt;/RecNum&gt;&lt;DisplayText&gt;&lt;style face="superscript"&gt;14&lt;/style&gt;&lt;/DisplayText&gt;&lt;record&gt;&lt;rec-number&gt;10&lt;/rec-number&gt;&lt;foreign-keys&gt;&lt;key app="EN" db-id="xxev9axpv2ffp6ezeaapfx5csrwwdt9rtv2w" timestamp="1634297356"&gt;10&lt;/key&gt;&lt;/foreign-keys&gt;&lt;ref-type name="Journal Article"&gt;17&lt;/ref-type&gt;&lt;contributors&gt;&lt;authors&gt;&lt;author&gt;Barbarot, S.&lt;/author&gt;&lt;author&gt;Stalder, J. F.&lt;/author&gt;&lt;/authors&gt;&lt;/contributors&gt;&lt;auth-address&gt;Service de Dermatologie, Ecole de l&amp;apos;atopie, CHU de Nante, CHU Hotel Dieu, Nantes, 44035, France.&lt;/auth-address&gt;&lt;titles&gt;&lt;title&gt;Therapeutic patient education in atopic eczema&lt;/title&gt;&lt;secondary-title&gt;Br J Dermatol&lt;/secondary-title&gt;&lt;/titles&gt;&lt;periodical&gt;&lt;full-title&gt;The British journal of dermatology&lt;/full-title&gt;&lt;abbr-1&gt;Br J Dermatol&lt;/abbr-1&gt;&lt;/periodical&gt;&lt;pages&gt;44-8&lt;/pages&gt;&lt;volume&gt;170 Suppl 1&lt;/volume&gt;&lt;edition&gt;2014/04/12&lt;/edition&gt;&lt;keywords&gt;&lt;keyword&gt;Dermatitis, Atopic/economics/*therapy&lt;/keyword&gt;&lt;keyword&gt;Evidence-Based Medicine&lt;/keyword&gt;&lt;keyword&gt;Financing, Organized&lt;/keyword&gt;&lt;keyword&gt;Forecasting&lt;/keyword&gt;&lt;keyword&gt;Health Personnel&lt;/keyword&gt;&lt;keyword&gt;Humans&lt;/keyword&gt;&lt;keyword&gt;Patient Education as Topic/economics/*methods/trends&lt;/keyword&gt;&lt;keyword&gt;Physician-Patient Relations&lt;/keyword&gt;&lt;/keywords&gt;&lt;dates&gt;&lt;year&gt;2014&lt;/year&gt;&lt;pub-dates&gt;&lt;date&gt;Jul&lt;/date&gt;&lt;/pub-dates&gt;&lt;/dates&gt;&lt;isbn&gt;1365-2133 (Electronic)&amp;#xD;0007-0963 (Linking)&lt;/isbn&gt;&lt;accession-num&gt;24720486&lt;/accession-num&gt;&lt;urls&gt;&lt;related-urls&gt;&lt;url&gt;https://www.ncbi.nlm.nih.gov/pubmed/24720486&lt;/url&gt;&lt;/related-urls&gt;&lt;/urls&gt;&lt;electronic-resource-num&gt;10.1111/bjd.12932&lt;/electronic-resource-num&gt;&lt;/record&gt;&lt;/Cite&gt;&lt;/EndNote&gt;</w:instrText>
      </w:r>
      <w:r w:rsidR="00C0000F" w:rsidRPr="1D28A0A2">
        <w:rPr>
          <w:lang w:val="en-GB"/>
        </w:rPr>
        <w:fldChar w:fldCharType="separate"/>
      </w:r>
      <w:r w:rsidR="000135D4" w:rsidRPr="000135D4">
        <w:rPr>
          <w:noProof/>
          <w:vertAlign w:val="superscript"/>
          <w:lang w:val="en-GB"/>
        </w:rPr>
        <w:t>14</w:t>
      </w:r>
      <w:r w:rsidR="00C0000F" w:rsidRPr="1D28A0A2">
        <w:rPr>
          <w:lang w:val="en-GB"/>
        </w:rPr>
        <w:fldChar w:fldCharType="end"/>
      </w:r>
    </w:p>
    <w:p w14:paraId="505C9367" w14:textId="77777777" w:rsidR="00C0000F" w:rsidRPr="00335F19" w:rsidRDefault="00C0000F" w:rsidP="00967D1C">
      <w:pPr>
        <w:rPr>
          <w:b/>
          <w:sz w:val="24"/>
          <w:lang w:val="en-US"/>
        </w:rPr>
      </w:pPr>
      <w:r w:rsidRPr="00335F19">
        <w:rPr>
          <w:b/>
          <w:sz w:val="24"/>
          <w:lang w:val="en-US"/>
        </w:rPr>
        <w:t>Adequate resources to educate patients</w:t>
      </w:r>
    </w:p>
    <w:p w14:paraId="0A8FAA44" w14:textId="6D93A45C" w:rsidR="00C0000F" w:rsidRPr="00D40B4D" w:rsidRDefault="00C0000F" w:rsidP="00C0000F">
      <w:pPr>
        <w:jc w:val="both"/>
        <w:rPr>
          <w:rFonts w:cstheme="minorHAnsi"/>
          <w:lang w:val="en-GB"/>
        </w:rPr>
      </w:pPr>
      <w:r w:rsidRPr="00D40B4D">
        <w:rPr>
          <w:rFonts w:cstheme="minorHAnsi"/>
          <w:lang w:val="en-GB"/>
        </w:rPr>
        <w:t>Basic treatment of atopic eczema includes the regular use of a range of topical treatments, as well as using strategies such as managing triggers. Due to the individual and complex nature of the condition, health care providers need adequate resources to teach patients/caregivers in lay language indispensable self-management skills. They also often need to address common concerns about topical corticosteroids, to avoid adherence problems.</w:t>
      </w:r>
      <w:r w:rsidRPr="00D40B4D">
        <w:rPr>
          <w:rFonts w:cstheme="minorHAnsi"/>
          <w:lang w:val="en-GB"/>
        </w:rPr>
        <w:fldChar w:fldCharType="begin"/>
      </w:r>
      <w:r w:rsidR="000135D4">
        <w:rPr>
          <w:rFonts w:cstheme="minorHAnsi"/>
          <w:lang w:val="en-GB"/>
        </w:rPr>
        <w:instrText xml:space="preserve"> ADDIN EN.CITE &lt;EndNote&gt;&lt;Cite&gt;&lt;Author&gt;Arents&lt;/Author&gt;&lt;Year&gt;2017&lt;/Year&gt;&lt;RecNum&gt;11&lt;/RecNum&gt;&lt;DisplayText&gt;&lt;style face="superscript"&gt;15&lt;/style&gt;&lt;/DisplayText&gt;&lt;record&gt;&lt;rec-number&gt;11&lt;/rec-number&gt;&lt;foreign-keys&gt;&lt;key app="EN" db-id="xxev9axpv2ffp6ezeaapfx5csrwwdt9rtv2w" timestamp="1634297356"&gt;11&lt;/key&gt;&lt;/foreign-keys&gt;&lt;ref-type name="Journal Article"&gt;17&lt;/ref-type&gt;&lt;contributors&gt;&lt;authors&gt;&lt;author&gt;Arents, B. W. M.&lt;/author&gt;&lt;/authors&gt;&lt;/contributors&gt;&lt;auth-address&gt;Medical Affairs &amp;amp; Health Care, Dutch Association for People with Atopic Dermatitis (VMCE: Vereniging voor Mensen met Constitutioneel Eczeem), Nijkerk, the Netherlands.&lt;/auth-address&gt;&lt;titles&gt;&lt;title&gt;Eczema treatment: it takes time to do no harm&lt;/title&gt;&lt;secondary-title&gt;Br J Dermatol&lt;/secondary-title&gt;&lt;/titles&gt;&lt;periodical&gt;&lt;full-title&gt;The British journal of dermatology&lt;/full-title&gt;&lt;abbr-1&gt;Br J Dermatol&lt;/abbr-1&gt;&lt;/periodical&gt;&lt;pages&gt;613-614&lt;/pages&gt;&lt;volume&gt;177&lt;/volume&gt;&lt;number&gt;3&lt;/number&gt;&lt;edition&gt;2017/09/25&lt;/edition&gt;&lt;keywords&gt;&lt;keyword&gt;*Eczema&lt;/keyword&gt;&lt;keyword&gt;Humans&lt;/keyword&gt;&lt;/keywords&gt;&lt;dates&gt;&lt;year&gt;2017&lt;/year&gt;&lt;pub-dates&gt;&lt;date&gt;Sep&lt;/date&gt;&lt;/pub-dates&gt;&lt;/dates&gt;&lt;isbn&gt;1365-2133 (Electronic)&amp;#xD;0007-0963 (Linking)&lt;/isbn&gt;&lt;accession-num&gt;28940275&lt;/accession-num&gt;&lt;urls&gt;&lt;related-urls&gt;&lt;url&gt;https://www.ncbi.nlm.nih.gov/pubmed/28940275&lt;/url&gt;&lt;/related-urls&gt;&lt;/urls&gt;&lt;electronic-resource-num&gt;10.1111/bjd.15788&lt;/electronic-resource-num&gt;&lt;/record&gt;&lt;/Cite&gt;&lt;/EndNote&gt;</w:instrText>
      </w:r>
      <w:r w:rsidRPr="00D40B4D">
        <w:rPr>
          <w:rFonts w:cstheme="minorHAnsi"/>
          <w:lang w:val="en-GB"/>
        </w:rPr>
        <w:fldChar w:fldCharType="separate"/>
      </w:r>
      <w:r w:rsidR="000135D4" w:rsidRPr="000135D4">
        <w:rPr>
          <w:rFonts w:cstheme="minorHAnsi"/>
          <w:noProof/>
          <w:vertAlign w:val="superscript"/>
          <w:lang w:val="en-GB"/>
        </w:rPr>
        <w:t>15</w:t>
      </w:r>
      <w:r w:rsidRPr="00D40B4D">
        <w:rPr>
          <w:rFonts w:cstheme="minorHAnsi"/>
          <w:lang w:val="en-GB"/>
        </w:rPr>
        <w:fldChar w:fldCharType="end"/>
      </w:r>
      <w:r w:rsidRPr="00D40B4D">
        <w:rPr>
          <w:rFonts w:cstheme="minorHAnsi"/>
          <w:lang w:val="en-GB"/>
        </w:rPr>
        <w:t xml:space="preserve"> In practice, however, many health care providers lack those resources, mostly due to lack of time, materials and standardised programmes.</w:t>
      </w:r>
    </w:p>
    <w:p w14:paraId="17098F29" w14:textId="77777777" w:rsidR="00C0000F" w:rsidRPr="00335F19" w:rsidRDefault="00C0000F" w:rsidP="00967D1C">
      <w:pPr>
        <w:rPr>
          <w:b/>
          <w:sz w:val="24"/>
          <w:lang w:val="en-US"/>
        </w:rPr>
      </w:pPr>
      <w:r w:rsidRPr="00335F19">
        <w:rPr>
          <w:b/>
          <w:sz w:val="24"/>
          <w:lang w:val="en-US"/>
        </w:rPr>
        <w:t>Self-management of atopic eczema</w:t>
      </w:r>
    </w:p>
    <w:p w14:paraId="64C5DB8E" w14:textId="2A089B8D" w:rsidR="00C0000F" w:rsidRPr="00D40B4D" w:rsidRDefault="00C0000F" w:rsidP="00C0000F">
      <w:pPr>
        <w:jc w:val="both"/>
        <w:rPr>
          <w:rFonts w:cstheme="minorHAnsi"/>
          <w:lang w:val="en-GB"/>
        </w:rPr>
      </w:pPr>
      <w:r w:rsidRPr="00D40B4D">
        <w:rPr>
          <w:rFonts w:cstheme="minorHAnsi"/>
          <w:lang w:val="en-GB"/>
        </w:rPr>
        <w:t>As already pointed out, the treatment of atopic eczema can be laborious, complex and confusing; to self-manage their atopic eczema successful, patients/caregivers require personalised education, guidance and on-going support by health care providers and patient networks. As atopic eczema can be a life-long disease, with serious exacerbations from time-to-time, it is important that patients/caregivers have timely access to these educational and support resources. Indeed, in many cases, escalation to more aggressive therapies or referrals to specialist care could be prevented by better self-management skills and adherence to treatment at home.</w:t>
      </w:r>
      <w:r w:rsidRPr="00D40B4D">
        <w:rPr>
          <w:rFonts w:cstheme="minorHAnsi"/>
          <w:lang w:val="en-GB"/>
        </w:rPr>
        <w:fldChar w:fldCharType="begin"/>
      </w:r>
      <w:r w:rsidR="000135D4">
        <w:rPr>
          <w:rFonts w:cstheme="minorHAnsi"/>
          <w:lang w:val="en-GB"/>
        </w:rPr>
        <w:instrText xml:space="preserve"> ADDIN EN.CITE &lt;EndNote&gt;&lt;Cite&gt;&lt;Author&gt;Andreasen&lt;/Author&gt;&lt;Year&gt;2020&lt;/Year&gt;&lt;RecNum&gt;12&lt;/RecNum&gt;&lt;DisplayText&gt;&lt;style face="superscript"&gt;16&lt;/style&gt;&lt;/DisplayText&gt;&lt;record&gt;&lt;rec-number&gt;12&lt;/rec-number&gt;&lt;foreign-keys&gt;&lt;key app="EN" db-id="xxev9axpv2ffp6ezeaapfx5csrwwdt9rtv2w" timestamp="1634297356"&gt;12&lt;/key&gt;&lt;/foreign-keys&gt;&lt;ref-type name="Journal Article"&gt;17&lt;/ref-type&gt;&lt;contributors&gt;&lt;authors&gt;&lt;author&gt;Andreasen, T. H.&lt;/author&gt;&lt;author&gt;Christensen, M. O.&lt;/author&gt;&lt;author&gt;Halling, A. S.&lt;/author&gt;&lt;author&gt;Egeberg, A.&lt;/author&gt;&lt;author&gt;Thyssen, J. P.&lt;/author&gt;&lt;/authors&gt;&lt;/contributors&gt;&lt;auth-address&gt;Department of Dermatology and Allergy, Herlev and Gentofte Hospital, University of Copenhagen, Hellerup, Denmark.&amp;#xD;Copenhagen Research Group for Inflammatory Skin, CORGIS, Hellerup, Denmark.&lt;/auth-address&gt;&lt;titles&gt;&lt;title&gt;Placebo response in phase 2 and 3 trials of systemic and biological therapies for atopic dermatitis-a systematic review and meta-analysis&lt;/title&gt;&lt;secondary-title&gt;J Eur Acad Dermatol Venereol&lt;/secondary-title&gt;&lt;/titles&gt;&lt;periodical&gt;&lt;full-title&gt;J Eur Acad Dermatol Venereol&lt;/full-title&gt;&lt;/periodical&gt;&lt;pages&gt;1143-1150&lt;/pages&gt;&lt;volume&gt;34&lt;/volume&gt;&lt;number&gt;6&lt;/number&gt;&lt;edition&gt;2019/12/20&lt;/edition&gt;&lt;dates&gt;&lt;year&gt;2020&lt;/year&gt;&lt;pub-dates&gt;&lt;date&gt;Jun&lt;/date&gt;&lt;/pub-dates&gt;&lt;/dates&gt;&lt;isbn&gt;1468-3083 (Electronic)&amp;#xD;0926-9959 (Linking)&lt;/isbn&gt;&lt;accession-num&gt;31856331&lt;/accession-num&gt;&lt;urls&gt;&lt;related-urls&gt;&lt;url&gt;https://www.ncbi.nlm.nih.gov/pubmed/31856331&lt;/url&gt;&lt;/related-urls&gt;&lt;/urls&gt;&lt;electronic-resource-num&gt;10.1111/jdv.16163&lt;/electronic-resource-num&gt;&lt;/record&gt;&lt;/Cite&gt;&lt;/EndNote&gt;</w:instrText>
      </w:r>
      <w:r w:rsidRPr="00D40B4D">
        <w:rPr>
          <w:rFonts w:cstheme="minorHAnsi"/>
          <w:lang w:val="en-GB"/>
        </w:rPr>
        <w:fldChar w:fldCharType="separate"/>
      </w:r>
      <w:r w:rsidR="000135D4" w:rsidRPr="000135D4">
        <w:rPr>
          <w:rFonts w:cstheme="minorHAnsi"/>
          <w:noProof/>
          <w:vertAlign w:val="superscript"/>
          <w:lang w:val="en-GB"/>
        </w:rPr>
        <w:t>16</w:t>
      </w:r>
      <w:r w:rsidRPr="00D40B4D">
        <w:rPr>
          <w:rFonts w:cstheme="minorHAnsi"/>
          <w:lang w:val="en-GB"/>
        </w:rPr>
        <w:fldChar w:fldCharType="end"/>
      </w:r>
    </w:p>
    <w:p w14:paraId="7305F4C5" w14:textId="77777777" w:rsidR="00C0000F" w:rsidRPr="00335F19" w:rsidRDefault="00C0000F" w:rsidP="00967D1C">
      <w:pPr>
        <w:rPr>
          <w:b/>
          <w:sz w:val="24"/>
          <w:lang w:val="en-US"/>
        </w:rPr>
      </w:pPr>
      <w:r w:rsidRPr="00335F19">
        <w:rPr>
          <w:b/>
          <w:sz w:val="24"/>
          <w:lang w:val="en-US"/>
        </w:rPr>
        <w:t>Access to affordable and practical treatment</w:t>
      </w:r>
    </w:p>
    <w:p w14:paraId="468C17F0" w14:textId="77777777" w:rsidR="00C0000F" w:rsidRPr="00D40B4D" w:rsidRDefault="00C0000F" w:rsidP="00C0000F">
      <w:pPr>
        <w:jc w:val="both"/>
        <w:rPr>
          <w:rFonts w:cstheme="minorHAnsi"/>
          <w:lang w:val="en-GB"/>
        </w:rPr>
      </w:pPr>
      <w:r w:rsidRPr="00D40B4D">
        <w:rPr>
          <w:rFonts w:cstheme="minorHAnsi"/>
          <w:lang w:val="en-GB"/>
        </w:rPr>
        <w:t>Many long-standing atopic eczema treatments such as emollients, topical corticosteroids, bandages and systemic therapy are generally accessible to patients; however, other treatments such as phototherapy, whilst also an option, may not be practical due to their burden on life (many hospital visits). New emerging systemic therapies offer much hope to patients with severe atopic eczema however they are not always available. Cost effective treatments should be made available and practical to all patients who would benefit from them.</w:t>
      </w:r>
    </w:p>
    <w:p w14:paraId="2ECF14F9" w14:textId="4344AFA8" w:rsidR="00C0000F" w:rsidRPr="00D40B4D" w:rsidRDefault="00C0000F" w:rsidP="00D40B4D">
      <w:pPr>
        <w:jc w:val="both"/>
        <w:rPr>
          <w:rFonts w:eastAsia="Times New Roman" w:cstheme="minorHAnsi"/>
          <w:b/>
          <w:bCs/>
          <w:sz w:val="32"/>
          <w:szCs w:val="26"/>
          <w:lang w:val="en-GB" w:eastAsia="de-DE"/>
        </w:rPr>
      </w:pPr>
      <w:r w:rsidRPr="00D40B4D">
        <w:rPr>
          <w:rFonts w:cstheme="minorHAnsi"/>
          <w:lang w:val="en-GB"/>
        </w:rPr>
        <w:t>For patients/caregivers, the cost of treating and managing atopic eczema includes purchasing treatments when these are not reimbursed (e.g. emollients in some countries), extra expenses to avoid triggers (special cosmetics, clothing, bedding, diets, etc.) and indirect costs for loss of education/income.</w:t>
      </w:r>
      <w:r w:rsidRPr="00D40B4D">
        <w:rPr>
          <w:rFonts w:cstheme="minorHAnsi"/>
          <w:lang w:val="en-GB"/>
        </w:rPr>
        <w:fldChar w:fldCharType="begin">
          <w:fldData xml:space="preserve">PEVuZE5vdGU+PENpdGU+PEF1dGhvcj5aaW5rPC9BdXRob3I+PFllYXI+MjAxOTwvWWVhcj48UmVj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</w:fldData>
        </w:fldChar>
      </w:r>
      <w:r w:rsidR="000135D4">
        <w:rPr>
          <w:rFonts w:cstheme="minorHAnsi"/>
          <w:lang w:val="en-GB"/>
        </w:rPr>
        <w:instrText xml:space="preserve"> ADDIN EN.CITE </w:instrText>
      </w:r>
      <w:r w:rsidR="000135D4">
        <w:rPr>
          <w:rFonts w:cstheme="minorHAnsi"/>
          <w:lang w:val="en-GB"/>
        </w:rPr>
        <w:fldChar w:fldCharType="begin">
          <w:fldData xml:space="preserve">PEVuZE5vdGU+PENpdGU+PEF1dGhvcj5aaW5rPC9BdXRob3I+PFllYXI+MjAxOTwvWWVhcj48UmVj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</w:fldData>
        </w:fldChar>
      </w:r>
      <w:r w:rsidR="000135D4">
        <w:rPr>
          <w:rFonts w:cstheme="minorHAnsi"/>
          <w:lang w:val="en-GB"/>
        </w:rPr>
        <w:instrText xml:space="preserve"> ADDIN EN.CITE.DATA </w:instrText>
      </w:r>
      <w:r w:rsidR="000135D4">
        <w:rPr>
          <w:rFonts w:cstheme="minorHAnsi"/>
          <w:lang w:val="en-GB"/>
        </w:rPr>
      </w:r>
      <w:r w:rsidR="000135D4">
        <w:rPr>
          <w:rFonts w:cstheme="minorHAnsi"/>
          <w:lang w:val="en-GB"/>
        </w:rPr>
        <w:fldChar w:fldCharType="end"/>
      </w:r>
      <w:r w:rsidRPr="00D40B4D">
        <w:rPr>
          <w:rFonts w:cstheme="minorHAnsi"/>
          <w:lang w:val="en-GB"/>
        </w:rPr>
      </w:r>
      <w:r w:rsidRPr="00D40B4D">
        <w:rPr>
          <w:rFonts w:cstheme="minorHAnsi"/>
          <w:lang w:val="en-GB"/>
        </w:rPr>
        <w:fldChar w:fldCharType="separate"/>
      </w:r>
      <w:r w:rsidR="000135D4" w:rsidRPr="000135D4">
        <w:rPr>
          <w:rFonts w:cstheme="minorHAnsi"/>
          <w:noProof/>
          <w:vertAlign w:val="superscript"/>
          <w:lang w:val="en-GB"/>
        </w:rPr>
        <w:t>17</w:t>
      </w:r>
      <w:r w:rsidRPr="00D40B4D">
        <w:rPr>
          <w:rFonts w:cstheme="minorHAnsi"/>
          <w:lang w:val="en-GB"/>
        </w:rPr>
        <w:fldChar w:fldCharType="end"/>
      </w:r>
      <w:r w:rsidRPr="00D40B4D">
        <w:rPr>
          <w:rFonts w:cstheme="minorHAnsi"/>
          <w:lang w:val="en-GB"/>
        </w:rPr>
        <w:t xml:space="preserve"> National healthcare provisions and insurance regulations vary widely country by country and for individuals, leading to significant health inequalities, which must be addressed urgently.</w:t>
      </w:r>
      <w:r w:rsidRPr="00D40B4D">
        <w:rPr>
          <w:rFonts w:cstheme="minorHAnsi"/>
          <w:sz w:val="32"/>
          <w:lang w:val="en-US"/>
        </w:rPr>
        <w:br w:type="page"/>
      </w:r>
    </w:p>
    <w:p w14:paraId="7A292474" w14:textId="754DD803" w:rsidR="005957E1" w:rsidRPr="00D40B4D" w:rsidRDefault="00E017C1" w:rsidP="00A6391F">
      <w:pPr>
        <w:pStyle w:val="Overskrift3"/>
        <w:numPr>
          <w:ilvl w:val="0"/>
          <w:numId w:val="13"/>
        </w:numPr>
        <w:rPr>
          <w:rFonts w:asciiTheme="minorHAnsi" w:hAnsiTheme="minorHAnsi" w:cstheme="minorHAnsi"/>
          <w:sz w:val="32"/>
        </w:rPr>
      </w:pPr>
      <w:bookmarkStart w:id="13" w:name="_Toc105491068"/>
      <w:r w:rsidRPr="00D40B4D">
        <w:rPr>
          <w:rFonts w:asciiTheme="minorHAnsi" w:hAnsiTheme="minorHAnsi" w:cstheme="minorHAnsi"/>
          <w:sz w:val="32"/>
        </w:rPr>
        <w:t>Basic emollients and moisturizers</w:t>
      </w:r>
      <w:bookmarkEnd w:id="13"/>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8C0474" w:rsidRPr="00D40B4D" w14:paraId="404F6E90"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651549C0" w14:textId="77777777" w:rsidR="008C0474" w:rsidRPr="00D40B4D" w:rsidRDefault="008C0474" w:rsidP="008C0474">
            <w:pPr>
              <w:rPr>
                <w:rFonts w:cstheme="minorHAnsi"/>
                <w:sz w:val="24"/>
                <w:szCs w:val="24"/>
                <w:lang w:val="en-US"/>
              </w:rPr>
            </w:pPr>
            <w:r w:rsidRPr="00D40B4D">
              <w:rPr>
                <w:rFonts w:cstheme="minorHAnsi"/>
                <w:bCs/>
                <w:sz w:val="24"/>
                <w:szCs w:val="24"/>
                <w:lang w:val="en-US"/>
              </w:rPr>
              <w:t xml:space="preserve">We </w:t>
            </w:r>
            <w:r w:rsidRPr="00D40B4D">
              <w:rPr>
                <w:rFonts w:cstheme="minorHAnsi"/>
                <w:b/>
                <w:bCs/>
                <w:sz w:val="24"/>
                <w:szCs w:val="24"/>
                <w:lang w:val="en-US"/>
              </w:rPr>
              <w:t xml:space="preserve">recommend </w:t>
            </w:r>
            <w:r w:rsidRPr="00D40B4D">
              <w:rPr>
                <w:rFonts w:cstheme="minorHAnsi"/>
                <w:bCs/>
                <w:sz w:val="24"/>
                <w:szCs w:val="24"/>
                <w:lang w:val="en-US"/>
              </w:rPr>
              <w:t>gentle cleansing and bathing procedures especially in acutely inflamed or superinfected skin in patients with AE.</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7CBB2A81" w14:textId="77777777" w:rsidR="008C0474" w:rsidRPr="00D40B4D" w:rsidRDefault="008C0474" w:rsidP="008C0474">
            <w:pPr>
              <w:jc w:val="center"/>
              <w:rPr>
                <w:rFonts w:cstheme="minorHAnsi"/>
              </w:rPr>
            </w:pPr>
            <w:r w:rsidRPr="00D40B4D">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35A9C50" w14:textId="77777777" w:rsidR="008C0474" w:rsidRPr="00D40B4D" w:rsidRDefault="008C0474" w:rsidP="007C387F">
            <w:pPr>
              <w:spacing w:after="0"/>
              <w:jc w:val="center"/>
              <w:rPr>
                <w:rFonts w:cstheme="minorHAnsi"/>
                <w:sz w:val="18"/>
                <w:szCs w:val="18"/>
                <w:lang w:val="en-US"/>
              </w:rPr>
            </w:pPr>
            <w:r w:rsidRPr="00D40B4D">
              <w:rPr>
                <w:rFonts w:cstheme="minorHAnsi"/>
                <w:sz w:val="18"/>
                <w:szCs w:val="18"/>
                <w:lang w:val="en-US"/>
              </w:rPr>
              <w:t>100%</w:t>
            </w:r>
          </w:p>
          <w:p w14:paraId="362B6FDF" w14:textId="19BAE161" w:rsidR="008C0474" w:rsidRPr="00D40B4D" w:rsidRDefault="2C899CD5" w:rsidP="1D28A0A2">
            <w:pPr>
              <w:spacing w:after="0"/>
              <w:jc w:val="center"/>
              <w:rPr>
                <w:sz w:val="18"/>
                <w:szCs w:val="18"/>
              </w:rPr>
            </w:pPr>
            <w:r>
              <w:rPr>
                <w:noProof/>
                <w:lang w:eastAsia="de-DE"/>
              </w:rPr>
              <w:drawing>
                <wp:inline distT="0" distB="0" distL="0" distR="0" wp14:anchorId="316504CE" wp14:editId="5A4E3CC8">
                  <wp:extent cx="1054591" cy="714375"/>
                  <wp:effectExtent l="0" t="0" r="0" b="0"/>
                  <wp:docPr id="4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p>
          <w:p w14:paraId="3B6F8A70" w14:textId="77777777" w:rsidR="008C0474" w:rsidRPr="00D40B4D" w:rsidRDefault="008C0474" w:rsidP="007C387F">
            <w:pPr>
              <w:spacing w:after="0"/>
              <w:jc w:val="center"/>
              <w:rPr>
                <w:rFonts w:cstheme="minorHAnsi"/>
                <w:sz w:val="18"/>
                <w:szCs w:val="18"/>
                <w:vertAlign w:val="superscript"/>
              </w:rPr>
            </w:pPr>
            <w:r w:rsidRPr="00D40B4D">
              <w:rPr>
                <w:rFonts w:cstheme="minorHAnsi"/>
                <w:sz w:val="18"/>
                <w:szCs w:val="18"/>
                <w:lang w:val="en-US"/>
              </w:rPr>
              <w:t>(18/18)</w:t>
            </w:r>
          </w:p>
          <w:p w14:paraId="55F8AE9C" w14:textId="0DB68F7D" w:rsidR="008C0474" w:rsidRPr="00D40B4D" w:rsidRDefault="007C387F" w:rsidP="007C387F">
            <w:pPr>
              <w:spacing w:after="0"/>
              <w:jc w:val="center"/>
              <w:rPr>
                <w:rFonts w:cstheme="minorHAnsi"/>
              </w:rPr>
            </w:pPr>
            <w:r w:rsidRPr="00D40B4D">
              <w:rPr>
                <w:rFonts w:cstheme="minorHAnsi"/>
                <w:sz w:val="18"/>
                <w:szCs w:val="18"/>
                <w:lang w:val="en-US"/>
              </w:rPr>
              <w:t>Expert Consensus</w:t>
            </w:r>
          </w:p>
        </w:tc>
      </w:tr>
    </w:tbl>
    <w:p w14:paraId="6F317C29" w14:textId="5ABBD469" w:rsidR="008C0474" w:rsidRPr="00D40B4D" w:rsidRDefault="008C0474" w:rsidP="008C0474">
      <w:pPr>
        <w:rPr>
          <w:rFonts w:cstheme="minorHAnsi"/>
          <w:lang w:val="en-GB" w:eastAsia="de-DE"/>
        </w:rPr>
      </w:pP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8C0474" w:rsidRPr="00D40B4D" w14:paraId="3BFDF50A" w14:textId="77777777" w:rsidTr="40F3E601">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0DE0DA02" w14:textId="77777777" w:rsidR="008C0474" w:rsidRPr="00D40B4D" w:rsidRDefault="008C0474" w:rsidP="008C0474">
            <w:pPr>
              <w:rPr>
                <w:rFonts w:cstheme="minorHAnsi"/>
                <w:sz w:val="24"/>
                <w:szCs w:val="24"/>
                <w:lang w:val="en-US"/>
              </w:rPr>
            </w:pPr>
            <w:r w:rsidRPr="00D40B4D">
              <w:rPr>
                <w:rFonts w:eastAsiaTheme="majorEastAsia" w:cstheme="minorHAnsi"/>
                <w:sz w:val="24"/>
                <w:szCs w:val="24"/>
                <w:lang w:val="en-US"/>
              </w:rPr>
              <w:t xml:space="preserve">We </w:t>
            </w:r>
            <w:r w:rsidRPr="00D40B4D">
              <w:rPr>
                <w:rFonts w:eastAsiaTheme="majorEastAsia" w:cstheme="minorHAnsi"/>
                <w:b/>
                <w:bCs/>
                <w:sz w:val="24"/>
                <w:szCs w:val="24"/>
                <w:lang w:val="en-US"/>
              </w:rPr>
              <w:t>suggest</w:t>
            </w:r>
            <w:r w:rsidRPr="00D40B4D">
              <w:rPr>
                <w:rFonts w:eastAsiaTheme="majorEastAsia" w:cstheme="minorHAnsi"/>
                <w:sz w:val="24"/>
                <w:szCs w:val="24"/>
                <w:lang w:val="en-US"/>
              </w:rPr>
              <w:t xml:space="preserve"> bathing in moderately warm water over a short duration of time in patients with AE.  </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cMar>
              <w:top w:w="72" w:type="dxa"/>
              <w:left w:w="144" w:type="dxa"/>
              <w:bottom w:w="72" w:type="dxa"/>
              <w:right w:w="144" w:type="dxa"/>
            </w:tcMar>
            <w:vAlign w:val="center"/>
            <w:hideMark/>
          </w:tcPr>
          <w:p w14:paraId="061834FA" w14:textId="77777777" w:rsidR="008C0474" w:rsidRPr="00D40B4D" w:rsidRDefault="008C0474" w:rsidP="008C0474">
            <w:pPr>
              <w:jc w:val="center"/>
              <w:rPr>
                <w:rFonts w:cstheme="minorHAnsi"/>
              </w:rPr>
            </w:pPr>
            <w:r w:rsidRPr="00D40B4D">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24ADB4D4" w14:textId="77777777" w:rsidR="007C387F" w:rsidRPr="00D40B4D" w:rsidRDefault="007C387F" w:rsidP="007C387F">
            <w:pPr>
              <w:spacing w:after="0"/>
              <w:jc w:val="center"/>
              <w:rPr>
                <w:rFonts w:cstheme="minorHAnsi"/>
                <w:sz w:val="18"/>
                <w:szCs w:val="18"/>
                <w:lang w:val="en-US"/>
              </w:rPr>
            </w:pPr>
            <w:r w:rsidRPr="00D40B4D">
              <w:rPr>
                <w:rFonts w:cstheme="minorHAnsi"/>
                <w:sz w:val="18"/>
                <w:szCs w:val="18"/>
                <w:lang w:val="en-US"/>
              </w:rPr>
              <w:t>&gt;75%</w:t>
            </w:r>
          </w:p>
          <w:p w14:paraId="64DDA9A8" w14:textId="77777777" w:rsidR="008C0474" w:rsidRPr="00D40B4D" w:rsidRDefault="008C0474" w:rsidP="007C387F">
            <w:pPr>
              <w:spacing w:after="0"/>
              <w:jc w:val="center"/>
              <w:rPr>
                <w:rFonts w:cstheme="minorHAnsi"/>
                <w:sz w:val="18"/>
                <w:szCs w:val="18"/>
              </w:rPr>
            </w:pPr>
            <w:r w:rsidRPr="00D40B4D">
              <w:rPr>
                <w:rFonts w:cstheme="minorHAnsi"/>
                <w:noProof/>
                <w:sz w:val="18"/>
                <w:szCs w:val="18"/>
                <w:lang w:eastAsia="de-DE"/>
              </w:rPr>
              <w:drawing>
                <wp:inline distT="0" distB="0" distL="0" distR="0" wp14:anchorId="18AE55D4" wp14:editId="731F6DA5">
                  <wp:extent cx="681390" cy="506175"/>
                  <wp:effectExtent l="0" t="0" r="4445" b="8255"/>
                  <wp:docPr id="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7DCEEEFB" w:rsidRPr="00D40B4D">
              <w:rPr>
                <w:rFonts w:cstheme="minorHAnsi"/>
                <w:sz w:val="18"/>
                <w:szCs w:val="18"/>
                <w:lang w:val="en-US"/>
              </w:rPr>
              <w:t xml:space="preserve"> </w:t>
            </w:r>
          </w:p>
          <w:p w14:paraId="26C26E1F" w14:textId="77777777" w:rsidR="008C0474" w:rsidRPr="00D40B4D" w:rsidRDefault="008C0474" w:rsidP="007C387F">
            <w:pPr>
              <w:spacing w:after="0"/>
              <w:jc w:val="center"/>
              <w:rPr>
                <w:rFonts w:cstheme="minorHAnsi"/>
                <w:sz w:val="18"/>
                <w:szCs w:val="18"/>
                <w:vertAlign w:val="superscript"/>
              </w:rPr>
            </w:pPr>
            <w:r w:rsidRPr="00D40B4D">
              <w:rPr>
                <w:rFonts w:cstheme="minorHAnsi"/>
                <w:sz w:val="18"/>
                <w:szCs w:val="18"/>
                <w:lang w:val="en-US"/>
              </w:rPr>
              <w:t>(17/19)</w:t>
            </w:r>
          </w:p>
          <w:p w14:paraId="10C04AB0" w14:textId="59023FAD" w:rsidR="008C0474" w:rsidRPr="00D40B4D" w:rsidRDefault="007C387F" w:rsidP="007C387F">
            <w:pPr>
              <w:spacing w:after="0"/>
              <w:jc w:val="center"/>
              <w:rPr>
                <w:rFonts w:cstheme="minorHAnsi"/>
              </w:rPr>
            </w:pPr>
            <w:r w:rsidRPr="00D40B4D">
              <w:rPr>
                <w:rFonts w:cstheme="minorHAnsi"/>
                <w:sz w:val="18"/>
                <w:szCs w:val="18"/>
                <w:lang w:val="en-US"/>
              </w:rPr>
              <w:t>Expert Consensus</w:t>
            </w:r>
          </w:p>
        </w:tc>
      </w:tr>
    </w:tbl>
    <w:p w14:paraId="72D096FC" w14:textId="30B95528" w:rsidR="008C0474" w:rsidRPr="00D40B4D" w:rsidRDefault="008C0474" w:rsidP="008C0474">
      <w:pPr>
        <w:rPr>
          <w:rFonts w:cstheme="minorHAnsi"/>
          <w:lang w:val="en-GB" w:eastAsia="de-DE"/>
        </w:rPr>
      </w:pPr>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8C0474" w:rsidRPr="00D40B4D" w14:paraId="43F71941"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42C092AF" w14:textId="77777777" w:rsidR="008C0474" w:rsidRPr="00D40B4D" w:rsidRDefault="008C0474" w:rsidP="008C0474">
            <w:pPr>
              <w:rPr>
                <w:rFonts w:eastAsiaTheme="majorEastAsia" w:cstheme="minorHAnsi"/>
                <w:sz w:val="24"/>
                <w:szCs w:val="24"/>
                <w:lang w:val="en-US"/>
              </w:rPr>
            </w:pPr>
            <w:r w:rsidRPr="00D40B4D">
              <w:rPr>
                <w:rFonts w:eastAsiaTheme="majorEastAsia" w:cstheme="minorHAnsi"/>
                <w:sz w:val="24"/>
                <w:szCs w:val="24"/>
                <w:lang w:val="en-US"/>
              </w:rPr>
              <w:t xml:space="preserve">We </w:t>
            </w:r>
            <w:r w:rsidRPr="00D40B4D">
              <w:rPr>
                <w:rFonts w:eastAsiaTheme="majorEastAsia" w:cstheme="minorHAnsi"/>
                <w:b/>
                <w:bCs/>
                <w:sz w:val="24"/>
                <w:szCs w:val="24"/>
                <w:lang w:val="en-US"/>
              </w:rPr>
              <w:t>suggest against</w:t>
            </w:r>
            <w:r w:rsidRPr="00D40B4D">
              <w:rPr>
                <w:rFonts w:eastAsiaTheme="majorEastAsia" w:cstheme="minorHAnsi"/>
                <w:sz w:val="24"/>
                <w:szCs w:val="24"/>
                <w:lang w:val="en-US"/>
              </w:rPr>
              <w:t xml:space="preserve"> the use of alkaline soaps in patients with AE. </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7C80"/>
            <w:tcMar>
              <w:top w:w="72" w:type="dxa"/>
              <w:left w:w="144" w:type="dxa"/>
              <w:bottom w:w="72" w:type="dxa"/>
              <w:right w:w="144" w:type="dxa"/>
            </w:tcMar>
            <w:vAlign w:val="center"/>
            <w:hideMark/>
          </w:tcPr>
          <w:p w14:paraId="70C81AA3" w14:textId="77777777" w:rsidR="008C0474" w:rsidRPr="00D40B4D" w:rsidRDefault="008C0474" w:rsidP="008C0474">
            <w:pPr>
              <w:jc w:val="center"/>
              <w:rPr>
                <w:rFonts w:cstheme="minorHAnsi"/>
              </w:rPr>
            </w:pPr>
            <w:r w:rsidRPr="00D40B4D">
              <w:rPr>
                <w:rFonts w:cstheme="minorHAnsi"/>
                <w:b/>
                <w:bCs/>
              </w:rPr>
              <w:t>↓</w:t>
            </w:r>
          </w:p>
        </w:tc>
        <w:tc>
          <w:tcPr>
            <w:tcW w:w="2268" w:type="dxa"/>
            <w:vMerge w:val="restart"/>
            <w:tcBorders>
              <w:top w:val="single" w:sz="8" w:space="0" w:color="000000" w:themeColor="text1"/>
              <w:left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47B2E1F7" w14:textId="77777777" w:rsidR="008C0474" w:rsidRPr="00D40B4D" w:rsidRDefault="008C0474" w:rsidP="0074391D">
            <w:pPr>
              <w:spacing w:after="0"/>
              <w:jc w:val="center"/>
              <w:rPr>
                <w:rFonts w:cstheme="minorHAnsi"/>
                <w:sz w:val="18"/>
                <w:szCs w:val="18"/>
                <w:lang w:val="en-US"/>
              </w:rPr>
            </w:pPr>
            <w:r w:rsidRPr="00D40B4D">
              <w:rPr>
                <w:rFonts w:cstheme="minorHAnsi"/>
                <w:sz w:val="18"/>
                <w:szCs w:val="18"/>
                <w:lang w:val="en-US"/>
              </w:rPr>
              <w:t>100%</w:t>
            </w:r>
          </w:p>
          <w:p w14:paraId="34939939" w14:textId="497233B3" w:rsidR="008C0474" w:rsidRPr="00D40B4D" w:rsidRDefault="2C899CD5" w:rsidP="1D28A0A2">
            <w:pPr>
              <w:spacing w:after="0"/>
              <w:jc w:val="center"/>
              <w:rPr>
                <w:sz w:val="18"/>
                <w:szCs w:val="18"/>
              </w:rPr>
            </w:pPr>
            <w:r>
              <w:rPr>
                <w:noProof/>
                <w:lang w:eastAsia="de-DE"/>
              </w:rPr>
              <w:drawing>
                <wp:inline distT="0" distB="0" distL="0" distR="0" wp14:anchorId="3D363644" wp14:editId="32BEB06C">
                  <wp:extent cx="1054591" cy="714375"/>
                  <wp:effectExtent l="0" t="0" r="0" b="0"/>
                  <wp:docPr id="3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623C0184" w:rsidRPr="2F2ED6D8">
              <w:rPr>
                <w:sz w:val="18"/>
                <w:szCs w:val="18"/>
                <w:lang w:val="en-US"/>
              </w:rPr>
              <w:t xml:space="preserve"> </w:t>
            </w:r>
          </w:p>
          <w:p w14:paraId="1D69E70B" w14:textId="77777777" w:rsidR="008C0474" w:rsidRPr="00D40B4D" w:rsidRDefault="008C0474" w:rsidP="0074391D">
            <w:pPr>
              <w:spacing w:after="0"/>
              <w:jc w:val="center"/>
              <w:rPr>
                <w:rFonts w:cstheme="minorHAnsi"/>
                <w:sz w:val="18"/>
                <w:szCs w:val="18"/>
                <w:vertAlign w:val="superscript"/>
              </w:rPr>
            </w:pPr>
            <w:r w:rsidRPr="00D40B4D">
              <w:rPr>
                <w:rFonts w:cstheme="minorHAnsi"/>
                <w:sz w:val="18"/>
                <w:szCs w:val="18"/>
                <w:lang w:val="en-US"/>
              </w:rPr>
              <w:t>(19/19)</w:t>
            </w:r>
          </w:p>
          <w:p w14:paraId="30C9ACCE" w14:textId="48DFFE40" w:rsidR="008C0474" w:rsidRPr="00D40B4D" w:rsidRDefault="0074391D" w:rsidP="0074391D">
            <w:pPr>
              <w:spacing w:after="0"/>
              <w:jc w:val="center"/>
              <w:rPr>
                <w:rFonts w:cstheme="minorHAnsi"/>
              </w:rPr>
            </w:pPr>
            <w:r w:rsidRPr="00D40B4D">
              <w:rPr>
                <w:rFonts w:cstheme="minorHAnsi"/>
                <w:sz w:val="18"/>
                <w:szCs w:val="18"/>
                <w:lang w:val="en-US"/>
              </w:rPr>
              <w:t>Expert Consensus</w:t>
            </w:r>
          </w:p>
        </w:tc>
      </w:tr>
      <w:tr w:rsidR="008C0474" w:rsidRPr="00D40B4D" w14:paraId="320DEFE0"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tcPr>
          <w:p w14:paraId="7990A8DA" w14:textId="77777777" w:rsidR="008C0474" w:rsidRPr="00D40B4D" w:rsidRDefault="008C0474" w:rsidP="008C0474">
            <w:pPr>
              <w:rPr>
                <w:rFonts w:eastAsiaTheme="majorEastAsia" w:cstheme="minorHAnsi"/>
                <w:sz w:val="24"/>
                <w:szCs w:val="24"/>
                <w:lang w:val="en-US"/>
              </w:rPr>
            </w:pPr>
            <w:r w:rsidRPr="00D40B4D">
              <w:rPr>
                <w:rFonts w:eastAsiaTheme="majorEastAsia" w:cstheme="minorHAnsi"/>
                <w:sz w:val="24"/>
                <w:szCs w:val="24"/>
                <w:lang w:val="en-US"/>
              </w:rPr>
              <w:t xml:space="preserve">We </w:t>
            </w:r>
            <w:r w:rsidRPr="00D40B4D">
              <w:rPr>
                <w:rFonts w:eastAsiaTheme="majorEastAsia" w:cstheme="minorHAnsi"/>
                <w:b/>
                <w:bCs/>
                <w:sz w:val="24"/>
                <w:szCs w:val="24"/>
                <w:lang w:val="en-US"/>
              </w:rPr>
              <w:t xml:space="preserve">suggest </w:t>
            </w:r>
            <w:r w:rsidRPr="00D40B4D">
              <w:rPr>
                <w:rFonts w:eastAsiaTheme="majorEastAsia" w:cstheme="minorHAnsi"/>
                <w:sz w:val="24"/>
                <w:szCs w:val="24"/>
                <w:lang w:val="en-US"/>
              </w:rPr>
              <w:t xml:space="preserve">that patients with AE use body care products, for example gentle cleansers that do not contain potent irritants or relevant allergens. </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cMar>
              <w:top w:w="72" w:type="dxa"/>
              <w:left w:w="144" w:type="dxa"/>
              <w:bottom w:w="72" w:type="dxa"/>
              <w:right w:w="144" w:type="dxa"/>
            </w:tcMar>
            <w:vAlign w:val="center"/>
          </w:tcPr>
          <w:p w14:paraId="3DAAB605" w14:textId="77777777" w:rsidR="008C0474" w:rsidRPr="00D40B4D" w:rsidRDefault="008C0474" w:rsidP="008C0474">
            <w:pPr>
              <w:jc w:val="center"/>
              <w:rPr>
                <w:rFonts w:cstheme="minorHAnsi"/>
                <w:b/>
                <w:bCs/>
                <w:lang w:val="en-US"/>
              </w:rPr>
            </w:pPr>
            <w:r w:rsidRPr="00D40B4D">
              <w:rPr>
                <w:rFonts w:cstheme="minorHAnsi"/>
                <w:b/>
                <w:bCs/>
                <w:lang w:val="en-US"/>
              </w:rPr>
              <w:t>↑</w:t>
            </w:r>
          </w:p>
        </w:tc>
        <w:tc>
          <w:tcPr>
            <w:tcW w:w="2268" w:type="dxa"/>
            <w:vMerge/>
            <w:tcMar>
              <w:top w:w="72" w:type="dxa"/>
              <w:left w:w="144" w:type="dxa"/>
              <w:bottom w:w="72" w:type="dxa"/>
              <w:right w:w="144" w:type="dxa"/>
            </w:tcMar>
            <w:vAlign w:val="center"/>
          </w:tcPr>
          <w:p w14:paraId="5915BD59" w14:textId="77777777" w:rsidR="008C0474" w:rsidRPr="00D40B4D" w:rsidRDefault="008C0474" w:rsidP="008C0474">
            <w:pPr>
              <w:jc w:val="center"/>
              <w:rPr>
                <w:rFonts w:cstheme="minorHAnsi"/>
                <w:lang w:val="en-US"/>
              </w:rPr>
            </w:pPr>
          </w:p>
        </w:tc>
      </w:tr>
    </w:tbl>
    <w:p w14:paraId="5104BF84" w14:textId="07ED515F" w:rsidR="008C0474" w:rsidRPr="00D40B4D" w:rsidRDefault="008C0474" w:rsidP="008C0474">
      <w:pPr>
        <w:rPr>
          <w:rFonts w:cstheme="minorHAnsi"/>
          <w:lang w:val="en-GB" w:eastAsia="de-DE"/>
        </w:rPr>
      </w:pP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8C0474" w:rsidRPr="00D40B4D" w14:paraId="23EC7E03" w14:textId="77777777" w:rsidTr="40F3E601">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07AFBC2B" w14:textId="77777777" w:rsidR="008C0474" w:rsidRPr="00D40B4D" w:rsidRDefault="008C0474" w:rsidP="008C0474">
            <w:pPr>
              <w:rPr>
                <w:rFonts w:cstheme="minorHAnsi"/>
                <w:bCs/>
                <w:sz w:val="24"/>
                <w:szCs w:val="24"/>
                <w:lang w:val="en-US"/>
              </w:rPr>
            </w:pPr>
            <w:r w:rsidRPr="00D40B4D">
              <w:rPr>
                <w:rFonts w:cstheme="minorHAnsi"/>
                <w:bCs/>
                <w:sz w:val="24"/>
                <w:szCs w:val="24"/>
                <w:lang w:val="en-US"/>
              </w:rPr>
              <w:t xml:space="preserve">We </w:t>
            </w:r>
            <w:r w:rsidRPr="00D40B4D">
              <w:rPr>
                <w:rFonts w:cstheme="minorHAnsi"/>
                <w:b/>
                <w:bCs/>
                <w:sz w:val="24"/>
                <w:szCs w:val="24"/>
                <w:lang w:val="en-US"/>
              </w:rPr>
              <w:t>recommend</w:t>
            </w:r>
            <w:r w:rsidRPr="00D40B4D">
              <w:rPr>
                <w:rFonts w:cstheme="minorHAnsi"/>
                <w:bCs/>
                <w:sz w:val="24"/>
                <w:szCs w:val="24"/>
                <w:lang w:val="en-US"/>
              </w:rPr>
              <w:t xml:space="preserve"> daily use of emollients, liberally and frequently for patients with AE, as basic treatment of the disturbed skin barrier function.</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7BD27643" w14:textId="77777777" w:rsidR="008C0474" w:rsidRPr="00D40B4D" w:rsidRDefault="008C0474" w:rsidP="008C0474">
            <w:pPr>
              <w:jc w:val="center"/>
              <w:rPr>
                <w:rFonts w:cstheme="minorHAnsi"/>
              </w:rPr>
            </w:pPr>
            <w:r w:rsidRPr="00D40B4D">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50E6D655" w14:textId="77777777" w:rsidR="0074391D" w:rsidRPr="00D40B4D" w:rsidRDefault="0074391D" w:rsidP="0074391D">
            <w:pPr>
              <w:spacing w:after="0"/>
              <w:jc w:val="center"/>
              <w:rPr>
                <w:rFonts w:cstheme="minorHAnsi"/>
                <w:sz w:val="18"/>
                <w:szCs w:val="18"/>
                <w:lang w:val="en-US"/>
              </w:rPr>
            </w:pPr>
            <w:r w:rsidRPr="00D40B4D">
              <w:rPr>
                <w:rFonts w:cstheme="minorHAnsi"/>
                <w:sz w:val="18"/>
                <w:szCs w:val="18"/>
                <w:lang w:val="en-US"/>
              </w:rPr>
              <w:t>&gt;75%</w:t>
            </w:r>
          </w:p>
          <w:p w14:paraId="0330590A" w14:textId="77777777" w:rsidR="008C0474" w:rsidRPr="00D40B4D" w:rsidRDefault="008C0474" w:rsidP="0074391D">
            <w:pPr>
              <w:spacing w:after="0"/>
              <w:jc w:val="center"/>
              <w:rPr>
                <w:rFonts w:cstheme="minorHAnsi"/>
                <w:sz w:val="18"/>
                <w:szCs w:val="18"/>
              </w:rPr>
            </w:pPr>
            <w:r w:rsidRPr="00D40B4D">
              <w:rPr>
                <w:rFonts w:cstheme="minorHAnsi"/>
                <w:noProof/>
                <w:sz w:val="18"/>
                <w:szCs w:val="18"/>
                <w:lang w:eastAsia="de-DE"/>
              </w:rPr>
              <w:drawing>
                <wp:inline distT="0" distB="0" distL="0" distR="0" wp14:anchorId="42AB067E" wp14:editId="3624DB9A">
                  <wp:extent cx="681390" cy="506175"/>
                  <wp:effectExtent l="0" t="0" r="4445" b="8255"/>
                  <wp:docPr id="1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7DCEEEFB" w:rsidRPr="00D40B4D">
              <w:rPr>
                <w:rFonts w:cstheme="minorHAnsi"/>
                <w:sz w:val="18"/>
                <w:szCs w:val="18"/>
                <w:lang w:val="en-US"/>
              </w:rPr>
              <w:t xml:space="preserve"> </w:t>
            </w:r>
          </w:p>
          <w:p w14:paraId="70D476F3" w14:textId="77777777" w:rsidR="008C0474" w:rsidRPr="00D40B4D" w:rsidRDefault="008C0474" w:rsidP="0074391D">
            <w:pPr>
              <w:spacing w:after="0"/>
              <w:jc w:val="center"/>
              <w:rPr>
                <w:rFonts w:cstheme="minorHAnsi"/>
                <w:sz w:val="18"/>
                <w:szCs w:val="18"/>
                <w:vertAlign w:val="superscript"/>
              </w:rPr>
            </w:pPr>
            <w:r w:rsidRPr="00D40B4D">
              <w:rPr>
                <w:rFonts w:cstheme="minorHAnsi"/>
                <w:sz w:val="18"/>
                <w:szCs w:val="18"/>
                <w:lang w:val="en-US"/>
              </w:rPr>
              <w:t>(20/23)</w:t>
            </w:r>
          </w:p>
          <w:p w14:paraId="491774E6" w14:textId="0D696FDB" w:rsidR="008C0474" w:rsidRPr="00D40B4D" w:rsidRDefault="0074391D" w:rsidP="0074391D">
            <w:pPr>
              <w:spacing w:after="0"/>
              <w:jc w:val="center"/>
              <w:rPr>
                <w:rFonts w:cstheme="minorHAnsi"/>
              </w:rPr>
            </w:pPr>
            <w:r w:rsidRPr="00D40B4D">
              <w:rPr>
                <w:rFonts w:cstheme="minorHAnsi"/>
                <w:sz w:val="18"/>
                <w:szCs w:val="18"/>
                <w:lang w:val="en-US"/>
              </w:rPr>
              <w:t>Expert Consensus</w:t>
            </w:r>
          </w:p>
        </w:tc>
      </w:tr>
    </w:tbl>
    <w:p w14:paraId="36576F32" w14:textId="264D4AAD" w:rsidR="008C0474" w:rsidRPr="00D40B4D" w:rsidRDefault="008C0474" w:rsidP="008C0474">
      <w:pPr>
        <w:rPr>
          <w:rFonts w:cstheme="minorHAnsi"/>
          <w:lang w:val="en-GB" w:eastAsia="de-DE"/>
        </w:rPr>
      </w:pPr>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8C0474" w:rsidRPr="00D40B4D" w14:paraId="5C5DF388" w14:textId="77777777" w:rsidTr="2F2ED6D8">
        <w:trPr>
          <w:trHeight w:val="1133"/>
        </w:trPr>
        <w:tc>
          <w:tcPr>
            <w:tcW w:w="5812"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3B967167" w14:textId="77777777" w:rsidR="008C0474" w:rsidRPr="00D40B4D" w:rsidRDefault="008C0474" w:rsidP="008C0474">
            <w:pPr>
              <w:rPr>
                <w:rFonts w:cstheme="minorHAnsi"/>
                <w:sz w:val="24"/>
                <w:szCs w:val="24"/>
                <w:lang w:val="en-US"/>
              </w:rPr>
            </w:pPr>
            <w:r w:rsidRPr="00D40B4D">
              <w:rPr>
                <w:rFonts w:cstheme="minorHAnsi"/>
                <w:bCs/>
                <w:sz w:val="24"/>
                <w:szCs w:val="24"/>
                <w:lang w:val="en-US"/>
              </w:rPr>
              <w:t xml:space="preserve">We </w:t>
            </w:r>
            <w:r w:rsidRPr="00D40B4D">
              <w:rPr>
                <w:rFonts w:cstheme="minorHAnsi"/>
                <w:b/>
                <w:bCs/>
                <w:sz w:val="24"/>
                <w:szCs w:val="24"/>
                <w:lang w:val="en-US"/>
              </w:rPr>
              <w:t>suggest</w:t>
            </w:r>
            <w:r w:rsidRPr="00D40B4D">
              <w:rPr>
                <w:rFonts w:cstheme="minorHAnsi"/>
                <w:bCs/>
                <w:sz w:val="24"/>
                <w:szCs w:val="24"/>
                <w:lang w:val="en-US"/>
              </w:rPr>
              <w:t xml:space="preserve"> using moisturizers with a hydrophilic formula in the summer and moisturizers with a higher lipid content in the winter in patients with AE.</w:t>
            </w: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C2D69B"/>
            <w:tcMar>
              <w:top w:w="72" w:type="dxa"/>
              <w:left w:w="144" w:type="dxa"/>
              <w:bottom w:w="72" w:type="dxa"/>
              <w:right w:w="144" w:type="dxa"/>
            </w:tcMar>
            <w:vAlign w:val="center"/>
            <w:hideMark/>
          </w:tcPr>
          <w:p w14:paraId="1589464D" w14:textId="77777777" w:rsidR="008C0474" w:rsidRPr="00D40B4D" w:rsidRDefault="008C0474" w:rsidP="008C0474">
            <w:pPr>
              <w:jc w:val="center"/>
              <w:rPr>
                <w:rFonts w:cstheme="minorHAnsi"/>
              </w:rPr>
            </w:pPr>
            <w:r w:rsidRPr="00D40B4D">
              <w:rPr>
                <w:rFonts w:cstheme="minorHAnsi"/>
                <w:b/>
                <w:bCs/>
                <w:lang w:val="en-US"/>
              </w:rPr>
              <w:t>↑</w:t>
            </w:r>
          </w:p>
        </w:tc>
        <w:tc>
          <w:tcPr>
            <w:tcW w:w="226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1F782C77" w14:textId="77777777" w:rsidR="0074391D" w:rsidRPr="00D40B4D" w:rsidRDefault="0074391D" w:rsidP="0074391D">
            <w:pPr>
              <w:spacing w:after="0"/>
              <w:jc w:val="center"/>
              <w:rPr>
                <w:rFonts w:cstheme="minorHAnsi"/>
                <w:sz w:val="18"/>
                <w:szCs w:val="18"/>
                <w:lang w:val="en-US"/>
              </w:rPr>
            </w:pPr>
            <w:r w:rsidRPr="00D40B4D">
              <w:rPr>
                <w:rFonts w:cstheme="minorHAnsi"/>
                <w:sz w:val="18"/>
                <w:szCs w:val="18"/>
                <w:lang w:val="en-US"/>
              </w:rPr>
              <w:t>&gt;75%</w:t>
            </w:r>
          </w:p>
          <w:p w14:paraId="07FFE5FD" w14:textId="77777777" w:rsidR="008C0474" w:rsidRPr="00D40B4D" w:rsidRDefault="008C0474" w:rsidP="0074391D">
            <w:pPr>
              <w:spacing w:after="0"/>
              <w:jc w:val="center"/>
              <w:rPr>
                <w:rFonts w:cstheme="minorHAnsi"/>
                <w:sz w:val="18"/>
                <w:szCs w:val="18"/>
              </w:rPr>
            </w:pPr>
            <w:r w:rsidRPr="00D40B4D">
              <w:rPr>
                <w:rFonts w:cstheme="minorHAnsi"/>
                <w:noProof/>
                <w:sz w:val="18"/>
                <w:szCs w:val="18"/>
                <w:lang w:eastAsia="de-DE"/>
              </w:rPr>
              <w:drawing>
                <wp:inline distT="0" distB="0" distL="0" distR="0" wp14:anchorId="0D1B3062" wp14:editId="671BC969">
                  <wp:extent cx="681390" cy="506175"/>
                  <wp:effectExtent l="0" t="0" r="4445" b="8255"/>
                  <wp:docPr id="1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7DCEEEFB" w:rsidRPr="00D40B4D">
              <w:rPr>
                <w:rFonts w:cstheme="minorHAnsi"/>
                <w:sz w:val="18"/>
                <w:szCs w:val="18"/>
                <w:lang w:val="en-US"/>
              </w:rPr>
              <w:t xml:space="preserve"> </w:t>
            </w:r>
          </w:p>
          <w:p w14:paraId="7F26BFB2" w14:textId="77777777" w:rsidR="008C0474" w:rsidRPr="00D40B4D" w:rsidRDefault="008C0474" w:rsidP="0074391D">
            <w:pPr>
              <w:spacing w:after="0"/>
              <w:jc w:val="center"/>
              <w:rPr>
                <w:rFonts w:cstheme="minorHAnsi"/>
                <w:sz w:val="18"/>
                <w:szCs w:val="18"/>
                <w:vertAlign w:val="superscript"/>
              </w:rPr>
            </w:pPr>
            <w:r w:rsidRPr="00D40B4D">
              <w:rPr>
                <w:rFonts w:cstheme="minorHAnsi"/>
                <w:sz w:val="18"/>
                <w:szCs w:val="18"/>
                <w:lang w:val="en-US"/>
              </w:rPr>
              <w:t>(15/18)</w:t>
            </w:r>
            <w:r w:rsidRPr="00D40B4D">
              <w:rPr>
                <w:rFonts w:cstheme="minorHAnsi"/>
                <w:sz w:val="18"/>
                <w:szCs w:val="18"/>
                <w:vertAlign w:val="superscript"/>
                <w:lang w:val="en-US"/>
              </w:rPr>
              <w:t>1</w:t>
            </w:r>
          </w:p>
          <w:p w14:paraId="4E9F9D2F" w14:textId="587670F9" w:rsidR="008C0474" w:rsidRPr="00D40B4D" w:rsidRDefault="0074391D" w:rsidP="0074391D">
            <w:pPr>
              <w:spacing w:after="0"/>
              <w:jc w:val="center"/>
              <w:rPr>
                <w:rFonts w:cstheme="minorHAnsi"/>
              </w:rPr>
            </w:pPr>
            <w:r w:rsidRPr="00D40B4D">
              <w:rPr>
                <w:rFonts w:cstheme="minorHAnsi"/>
                <w:sz w:val="18"/>
                <w:szCs w:val="18"/>
                <w:lang w:val="en-US"/>
              </w:rPr>
              <w:t>Expert Consensus</w:t>
            </w:r>
          </w:p>
        </w:tc>
      </w:tr>
      <w:tr w:rsidR="008C0474" w:rsidRPr="00D40B4D" w14:paraId="16712167" w14:textId="77777777" w:rsidTr="2F2ED6D8">
        <w:trPr>
          <w:trHeight w:val="290"/>
        </w:trPr>
        <w:tc>
          <w:tcPr>
            <w:tcW w:w="8789" w:type="dxa"/>
            <w:gridSpan w:val="3"/>
            <w:tcBorders>
              <w:top w:val="single" w:sz="4" w:space="0" w:color="auto"/>
            </w:tcBorders>
            <w:shd w:val="clear" w:color="auto" w:fill="auto"/>
            <w:tcMar>
              <w:top w:w="72" w:type="dxa"/>
              <w:left w:w="144" w:type="dxa"/>
              <w:bottom w:w="72" w:type="dxa"/>
              <w:right w:w="144" w:type="dxa"/>
            </w:tcMar>
            <w:vAlign w:val="center"/>
          </w:tcPr>
          <w:p w14:paraId="1B5491FC" w14:textId="77777777" w:rsidR="008C0474" w:rsidRPr="00D40B4D" w:rsidRDefault="008C0474" w:rsidP="008C0474">
            <w:pPr>
              <w:rPr>
                <w:rFonts w:cstheme="minorHAnsi"/>
                <w:sz w:val="18"/>
                <w:szCs w:val="18"/>
                <w:lang w:val="en-US"/>
              </w:rPr>
            </w:pPr>
            <w:r w:rsidRPr="00D40B4D">
              <w:rPr>
                <w:rFonts w:cstheme="minorHAnsi"/>
                <w:sz w:val="18"/>
                <w:szCs w:val="18"/>
                <w:vertAlign w:val="superscript"/>
                <w:lang w:val="en-US"/>
              </w:rPr>
              <w:t>1</w:t>
            </w:r>
            <w:r w:rsidRPr="00D40B4D">
              <w:rPr>
                <w:rFonts w:cstheme="minorHAnsi"/>
                <w:sz w:val="18"/>
                <w:szCs w:val="18"/>
                <w:lang w:val="en-US"/>
              </w:rPr>
              <w:t xml:space="preserve">1 Abstention </w:t>
            </w:r>
          </w:p>
        </w:tc>
      </w:tr>
      <w:tr w:rsidR="008C0474" w:rsidRPr="00D40B4D" w14:paraId="45E4C481" w14:textId="77777777" w:rsidTr="2F2ED6D8">
        <w:trPr>
          <w:trHeight w:val="1133"/>
        </w:trPr>
        <w:tc>
          <w:tcPr>
            <w:tcW w:w="5812"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75DB134E" w14:textId="7AC09174" w:rsidR="008C0474" w:rsidRPr="00D40B4D" w:rsidRDefault="000F6EDA" w:rsidP="008C0474">
            <w:pPr>
              <w:rPr>
                <w:rFonts w:cstheme="minorHAnsi"/>
                <w:sz w:val="24"/>
                <w:szCs w:val="24"/>
                <w:lang w:val="en-US"/>
              </w:rPr>
            </w:pPr>
            <w:r>
              <w:rPr>
                <w:rFonts w:cstheme="minorHAnsi"/>
                <w:bCs/>
                <w:sz w:val="24"/>
                <w:szCs w:val="24"/>
                <w:lang w:val="en-US"/>
              </w:rPr>
              <w:t>We</w:t>
            </w:r>
            <w:r w:rsidR="008C0474" w:rsidRPr="00D40B4D">
              <w:rPr>
                <w:rFonts w:cstheme="minorHAnsi"/>
                <w:bCs/>
                <w:sz w:val="24"/>
                <w:szCs w:val="24"/>
                <w:lang w:val="en-US"/>
              </w:rPr>
              <w:t xml:space="preserve"> </w:t>
            </w:r>
            <w:r w:rsidR="008C0474" w:rsidRPr="00D40B4D">
              <w:rPr>
                <w:rFonts w:cstheme="minorHAnsi"/>
                <w:b/>
                <w:bCs/>
                <w:sz w:val="24"/>
                <w:szCs w:val="24"/>
                <w:lang w:val="en-US"/>
              </w:rPr>
              <w:t>recommend</w:t>
            </w:r>
            <w:r w:rsidR="008C0474" w:rsidRPr="00D40B4D">
              <w:rPr>
                <w:rFonts w:cstheme="minorHAnsi"/>
                <w:bCs/>
                <w:sz w:val="24"/>
                <w:szCs w:val="24"/>
                <w:lang w:val="en-US"/>
              </w:rPr>
              <w:t xml:space="preserve"> to apply emollients immediately after bathing or showering and soft pat drying (“soak and seal technique”).</w:t>
            </w: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548235"/>
            <w:tcMar>
              <w:top w:w="72" w:type="dxa"/>
              <w:left w:w="144" w:type="dxa"/>
              <w:bottom w:w="72" w:type="dxa"/>
              <w:right w:w="144" w:type="dxa"/>
            </w:tcMar>
            <w:vAlign w:val="center"/>
            <w:hideMark/>
          </w:tcPr>
          <w:p w14:paraId="708088DA" w14:textId="77777777" w:rsidR="008C0474" w:rsidRPr="00D40B4D" w:rsidRDefault="008C0474" w:rsidP="008C0474">
            <w:pPr>
              <w:jc w:val="center"/>
              <w:rPr>
                <w:rFonts w:cstheme="minorHAnsi"/>
              </w:rPr>
            </w:pPr>
            <w:r w:rsidRPr="00D40B4D">
              <w:rPr>
                <w:rFonts w:cstheme="minorHAnsi"/>
                <w:b/>
                <w:bCs/>
                <w:lang w:val="en-US"/>
              </w:rPr>
              <w:t>↑↑</w:t>
            </w:r>
          </w:p>
        </w:tc>
        <w:tc>
          <w:tcPr>
            <w:tcW w:w="226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0E0EF43B" w14:textId="77777777" w:rsidR="008C0474" w:rsidRPr="00D40B4D" w:rsidRDefault="008C0474" w:rsidP="0074391D">
            <w:pPr>
              <w:spacing w:after="0"/>
              <w:jc w:val="center"/>
              <w:rPr>
                <w:rFonts w:cstheme="minorHAnsi"/>
                <w:sz w:val="18"/>
                <w:szCs w:val="18"/>
                <w:lang w:val="en-US"/>
              </w:rPr>
            </w:pPr>
            <w:r w:rsidRPr="00D40B4D">
              <w:rPr>
                <w:rFonts w:cstheme="minorHAnsi"/>
                <w:sz w:val="18"/>
                <w:szCs w:val="18"/>
                <w:lang w:val="en-US"/>
              </w:rPr>
              <w:t>100%</w:t>
            </w:r>
          </w:p>
          <w:p w14:paraId="6EBC3799" w14:textId="794E1E7C" w:rsidR="008C0474" w:rsidRPr="00D40B4D" w:rsidRDefault="2C899CD5" w:rsidP="1D28A0A2">
            <w:pPr>
              <w:spacing w:after="0"/>
              <w:jc w:val="center"/>
              <w:rPr>
                <w:sz w:val="18"/>
                <w:szCs w:val="18"/>
              </w:rPr>
            </w:pPr>
            <w:r>
              <w:rPr>
                <w:noProof/>
                <w:lang w:eastAsia="de-DE"/>
              </w:rPr>
              <w:drawing>
                <wp:inline distT="0" distB="0" distL="0" distR="0" wp14:anchorId="44F474CE" wp14:editId="66E7A072">
                  <wp:extent cx="1054591" cy="714375"/>
                  <wp:effectExtent l="0" t="0" r="0" b="0"/>
                  <wp:docPr id="3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623C0184" w:rsidRPr="2F2ED6D8">
              <w:rPr>
                <w:sz w:val="18"/>
                <w:szCs w:val="18"/>
                <w:lang w:val="en-US"/>
              </w:rPr>
              <w:t xml:space="preserve"> </w:t>
            </w:r>
          </w:p>
          <w:p w14:paraId="45ADE351" w14:textId="77777777" w:rsidR="008C0474" w:rsidRPr="00D40B4D" w:rsidRDefault="008C0474" w:rsidP="0074391D">
            <w:pPr>
              <w:spacing w:after="0"/>
              <w:jc w:val="center"/>
              <w:rPr>
                <w:rFonts w:cstheme="minorHAnsi"/>
                <w:sz w:val="18"/>
                <w:szCs w:val="18"/>
                <w:vertAlign w:val="superscript"/>
              </w:rPr>
            </w:pPr>
            <w:r w:rsidRPr="00D40B4D">
              <w:rPr>
                <w:rFonts w:cstheme="minorHAnsi"/>
                <w:sz w:val="18"/>
                <w:szCs w:val="18"/>
                <w:lang w:val="en-US"/>
              </w:rPr>
              <w:t>(19/19)</w:t>
            </w:r>
          </w:p>
          <w:p w14:paraId="1925456A" w14:textId="5F719D69" w:rsidR="008C0474" w:rsidRPr="00D40B4D" w:rsidRDefault="0074391D" w:rsidP="0074391D">
            <w:pPr>
              <w:spacing w:after="0"/>
              <w:jc w:val="center"/>
              <w:rPr>
                <w:rFonts w:cstheme="minorHAnsi"/>
              </w:rPr>
            </w:pPr>
            <w:r w:rsidRPr="00D40B4D">
              <w:rPr>
                <w:rFonts w:cstheme="minorHAnsi"/>
                <w:sz w:val="18"/>
                <w:szCs w:val="18"/>
                <w:lang w:val="en-US"/>
              </w:rPr>
              <w:t>Expert Consensus</w:t>
            </w:r>
          </w:p>
        </w:tc>
      </w:tr>
    </w:tbl>
    <w:p w14:paraId="69D8FDBA" w14:textId="018CF6E1" w:rsidR="008C0474" w:rsidRPr="00D40B4D" w:rsidRDefault="008C0474" w:rsidP="008C0474">
      <w:pPr>
        <w:rPr>
          <w:rFonts w:cstheme="minorHAnsi"/>
          <w:lang w:val="en-GB" w:eastAsia="de-DE"/>
        </w:rPr>
      </w:pPr>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8C0474" w:rsidRPr="00D40B4D" w14:paraId="08642A94" w14:textId="77777777" w:rsidTr="40F3E601">
        <w:trPr>
          <w:trHeight w:val="1133"/>
        </w:trPr>
        <w:tc>
          <w:tcPr>
            <w:tcW w:w="5812"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69309121" w14:textId="77777777" w:rsidR="008C0474" w:rsidRPr="00D40B4D" w:rsidRDefault="008C0474" w:rsidP="008C0474">
            <w:pPr>
              <w:rPr>
                <w:rFonts w:cstheme="minorHAnsi"/>
                <w:sz w:val="24"/>
                <w:szCs w:val="24"/>
                <w:lang w:val="en-US"/>
              </w:rPr>
            </w:pPr>
            <w:r w:rsidRPr="00D40B4D">
              <w:rPr>
                <w:rFonts w:cstheme="minorHAnsi"/>
                <w:bCs/>
                <w:sz w:val="24"/>
                <w:szCs w:val="24"/>
                <w:lang w:val="en-US"/>
              </w:rPr>
              <w:t xml:space="preserve">We </w:t>
            </w:r>
            <w:r w:rsidRPr="00D40B4D">
              <w:rPr>
                <w:rFonts w:cstheme="minorHAnsi"/>
                <w:b/>
                <w:bCs/>
                <w:sz w:val="24"/>
                <w:szCs w:val="24"/>
                <w:lang w:val="en-US"/>
              </w:rPr>
              <w:t>recommend</w:t>
            </w:r>
            <w:r w:rsidRPr="00D40B4D">
              <w:rPr>
                <w:rFonts w:cstheme="minorHAnsi"/>
                <w:bCs/>
                <w:sz w:val="24"/>
                <w:szCs w:val="24"/>
                <w:lang w:val="en-US"/>
              </w:rPr>
              <w:t xml:space="preserve"> the use of emollients as background treatment to prevent flares and to reduce the symptoms of AE.</w:t>
            </w: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548235"/>
            <w:tcMar>
              <w:top w:w="72" w:type="dxa"/>
              <w:left w:w="144" w:type="dxa"/>
              <w:bottom w:w="72" w:type="dxa"/>
              <w:right w:w="144" w:type="dxa"/>
            </w:tcMar>
            <w:vAlign w:val="center"/>
            <w:hideMark/>
          </w:tcPr>
          <w:p w14:paraId="073C8352" w14:textId="77777777" w:rsidR="008C0474" w:rsidRPr="00D40B4D" w:rsidRDefault="008C0474" w:rsidP="008C0474">
            <w:pPr>
              <w:jc w:val="center"/>
              <w:rPr>
                <w:rFonts w:cstheme="minorHAnsi"/>
              </w:rPr>
            </w:pPr>
            <w:r w:rsidRPr="00D40B4D">
              <w:rPr>
                <w:rFonts w:cstheme="minorHAnsi"/>
                <w:b/>
                <w:bCs/>
                <w:lang w:val="en-US"/>
              </w:rPr>
              <w:t>↑↑</w:t>
            </w:r>
          </w:p>
        </w:tc>
        <w:tc>
          <w:tcPr>
            <w:tcW w:w="226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57C9931C" w14:textId="77777777" w:rsidR="0074391D" w:rsidRPr="00D40B4D" w:rsidRDefault="0074391D" w:rsidP="0074391D">
            <w:pPr>
              <w:spacing w:after="0"/>
              <w:jc w:val="center"/>
              <w:rPr>
                <w:rFonts w:cstheme="minorHAnsi"/>
                <w:sz w:val="18"/>
                <w:szCs w:val="18"/>
                <w:lang w:val="en-US"/>
              </w:rPr>
            </w:pPr>
            <w:r w:rsidRPr="00D40B4D">
              <w:rPr>
                <w:rFonts w:cstheme="minorHAnsi"/>
                <w:sz w:val="18"/>
                <w:szCs w:val="18"/>
                <w:lang w:val="en-US"/>
              </w:rPr>
              <w:t>&gt;75%</w:t>
            </w:r>
          </w:p>
          <w:p w14:paraId="4231D805" w14:textId="77777777" w:rsidR="008C0474" w:rsidRPr="00D40B4D" w:rsidRDefault="008C0474" w:rsidP="0074391D">
            <w:pPr>
              <w:spacing w:after="0"/>
              <w:jc w:val="center"/>
              <w:rPr>
                <w:rFonts w:cstheme="minorHAnsi"/>
                <w:sz w:val="16"/>
                <w:szCs w:val="16"/>
              </w:rPr>
            </w:pPr>
            <w:r w:rsidRPr="00D40B4D">
              <w:rPr>
                <w:rFonts w:cstheme="minorHAnsi"/>
                <w:noProof/>
                <w:sz w:val="16"/>
                <w:szCs w:val="16"/>
                <w:lang w:eastAsia="de-DE"/>
              </w:rPr>
              <w:drawing>
                <wp:inline distT="0" distB="0" distL="0" distR="0" wp14:anchorId="3EB306C0" wp14:editId="7516C2A6">
                  <wp:extent cx="681390" cy="506175"/>
                  <wp:effectExtent l="0" t="0" r="4445" b="8255"/>
                  <wp:docPr id="1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7DCEEEFB" w:rsidRPr="00D40B4D">
              <w:rPr>
                <w:rFonts w:cstheme="minorHAnsi"/>
                <w:sz w:val="16"/>
                <w:szCs w:val="16"/>
                <w:lang w:val="en-US"/>
              </w:rPr>
              <w:t xml:space="preserve"> </w:t>
            </w:r>
          </w:p>
          <w:p w14:paraId="0D391422" w14:textId="77777777" w:rsidR="008C0474" w:rsidRPr="00D40B4D" w:rsidRDefault="008C0474" w:rsidP="0074391D">
            <w:pPr>
              <w:spacing w:after="0"/>
              <w:jc w:val="center"/>
              <w:rPr>
                <w:rFonts w:cstheme="minorHAnsi"/>
                <w:sz w:val="16"/>
                <w:szCs w:val="16"/>
                <w:vertAlign w:val="superscript"/>
              </w:rPr>
            </w:pPr>
            <w:r w:rsidRPr="00D40B4D">
              <w:rPr>
                <w:rFonts w:cstheme="minorHAnsi"/>
                <w:sz w:val="16"/>
                <w:szCs w:val="16"/>
                <w:lang w:val="en-US"/>
              </w:rPr>
              <w:t>(18/19)</w:t>
            </w:r>
            <w:r w:rsidRPr="00D40B4D">
              <w:rPr>
                <w:rFonts w:cstheme="minorHAnsi"/>
                <w:sz w:val="16"/>
                <w:szCs w:val="16"/>
                <w:vertAlign w:val="superscript"/>
                <w:lang w:val="en-US"/>
              </w:rPr>
              <w:t>1</w:t>
            </w:r>
          </w:p>
          <w:p w14:paraId="0518182D" w14:textId="21D351F0" w:rsidR="008C0474" w:rsidRPr="00D40B4D" w:rsidRDefault="0074391D" w:rsidP="0074391D">
            <w:pPr>
              <w:spacing w:after="0"/>
              <w:jc w:val="center"/>
              <w:rPr>
                <w:rFonts w:cstheme="minorHAnsi"/>
              </w:rPr>
            </w:pPr>
            <w:r w:rsidRPr="00D40B4D">
              <w:rPr>
                <w:rFonts w:cstheme="minorHAnsi"/>
                <w:sz w:val="18"/>
                <w:szCs w:val="18"/>
                <w:lang w:val="en-US"/>
              </w:rPr>
              <w:t>Expert Consensus</w:t>
            </w:r>
          </w:p>
        </w:tc>
      </w:tr>
      <w:tr w:rsidR="008C0474" w:rsidRPr="00D40B4D" w14:paraId="01874D74" w14:textId="77777777" w:rsidTr="40F3E601">
        <w:trPr>
          <w:trHeight w:val="25"/>
        </w:trPr>
        <w:tc>
          <w:tcPr>
            <w:tcW w:w="8789" w:type="dxa"/>
            <w:gridSpan w:val="3"/>
            <w:tcBorders>
              <w:top w:val="single" w:sz="4" w:space="0" w:color="auto"/>
            </w:tcBorders>
            <w:shd w:val="clear" w:color="auto" w:fill="auto"/>
            <w:tcMar>
              <w:top w:w="72" w:type="dxa"/>
              <w:left w:w="144" w:type="dxa"/>
              <w:bottom w:w="72" w:type="dxa"/>
              <w:right w:w="144" w:type="dxa"/>
            </w:tcMar>
            <w:vAlign w:val="center"/>
          </w:tcPr>
          <w:p w14:paraId="05C21409" w14:textId="77777777" w:rsidR="008C0474" w:rsidRPr="00D40B4D" w:rsidRDefault="008C0474" w:rsidP="008C0474">
            <w:pPr>
              <w:rPr>
                <w:rFonts w:cstheme="minorHAnsi"/>
                <w:sz w:val="18"/>
                <w:szCs w:val="18"/>
                <w:lang w:val="en-US"/>
              </w:rPr>
            </w:pPr>
            <w:r w:rsidRPr="00D40B4D">
              <w:rPr>
                <w:rFonts w:cstheme="minorHAnsi"/>
                <w:sz w:val="18"/>
                <w:szCs w:val="18"/>
                <w:vertAlign w:val="superscript"/>
                <w:lang w:val="en-US"/>
              </w:rPr>
              <w:t>1</w:t>
            </w:r>
            <w:r w:rsidRPr="00D40B4D">
              <w:rPr>
                <w:rFonts w:cstheme="minorHAnsi"/>
                <w:sz w:val="18"/>
                <w:szCs w:val="18"/>
                <w:lang w:val="en-US"/>
              </w:rPr>
              <w:t>1 Abstention</w:t>
            </w:r>
          </w:p>
        </w:tc>
      </w:tr>
    </w:tbl>
    <w:p w14:paraId="68C71782" w14:textId="7F269678" w:rsidR="00C107E7" w:rsidRPr="00A4434E" w:rsidRDefault="00C107E7" w:rsidP="00C107E7">
      <w:pPr>
        <w:jc w:val="both"/>
        <w:rPr>
          <w:rFonts w:cstheme="minorHAnsi"/>
          <w:lang w:val="en-US"/>
        </w:rPr>
      </w:pPr>
      <w:r w:rsidRPr="00A4434E">
        <w:rPr>
          <w:rFonts w:cstheme="minorHAnsi"/>
          <w:lang w:val="en-US"/>
        </w:rPr>
        <w:t>A disturbance of epidermal skin barrier function, clinically manifesting as dry skin, is one of the characteristic features of AE; there is evidence from animal experimental and human studies that the skin barrier anomaly is genetically driven and facilitates the penetration of allergens and other possible noxious substances into the upper skin at the same time leading to increased transepidermal water loss (TEWL).</w:t>
      </w:r>
      <w:r w:rsidRPr="00C107E7">
        <w:rPr>
          <w:rFonts w:cstheme="minorHAnsi"/>
        </w:rPr>
        <w:fldChar w:fldCharType="begin">
          <w:fldData xml:space="preserve">PEVuZE5vdGU+PENpdGU+PEF1dGhvcj5MYW5nYW48L0F1dGhvcj48WWVhcj4yMDIwPC9ZZWFyPjxS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</w:fldData>
        </w:fldChar>
      </w:r>
      <w:r w:rsidR="000135D4" w:rsidRPr="000135D4">
        <w:rPr>
          <w:rFonts w:cstheme="minorHAnsi"/>
          <w:lang w:val="en-US"/>
        </w:rPr>
        <w:instrText xml:space="preserve"> ADDIN EN.CITE </w:instrText>
      </w:r>
      <w:r w:rsidR="000135D4">
        <w:rPr>
          <w:rFonts w:cstheme="minorHAnsi"/>
        </w:rPr>
        <w:fldChar w:fldCharType="begin">
          <w:fldData xml:space="preserve">PEVuZE5vdGU+PENpdGU+PEF1dGhvcj5MYW5nYW48L0F1dGhvcj48WWVhcj4yMDIwPC9ZZWFyPjxS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</w:fldData>
        </w:fldChar>
      </w:r>
      <w:r w:rsidR="000135D4" w:rsidRPr="000135D4">
        <w:rPr>
          <w:rFonts w:cstheme="minorHAnsi"/>
          <w:lang w:val="en-US"/>
        </w:rPr>
        <w:instrText xml:space="preserve"> ADDIN EN.CITE.DATA </w:instrText>
      </w:r>
      <w:r w:rsidR="000135D4">
        <w:rPr>
          <w:rFonts w:cstheme="minorHAnsi"/>
        </w:rPr>
      </w:r>
      <w:r w:rsidR="000135D4">
        <w:rPr>
          <w:rFonts w:cstheme="minorHAnsi"/>
        </w:rPr>
        <w:fldChar w:fldCharType="end"/>
      </w:r>
      <w:r w:rsidRPr="00C107E7">
        <w:rPr>
          <w:rFonts w:cstheme="minorHAnsi"/>
        </w:rPr>
      </w:r>
      <w:r w:rsidRPr="00C107E7">
        <w:rPr>
          <w:rFonts w:cstheme="minorHAnsi"/>
        </w:rPr>
        <w:fldChar w:fldCharType="separate"/>
      </w:r>
      <w:r w:rsidR="000135D4" w:rsidRPr="000135D4">
        <w:rPr>
          <w:rFonts w:cstheme="minorHAnsi"/>
          <w:noProof/>
          <w:vertAlign w:val="superscript"/>
          <w:lang w:val="en-US"/>
        </w:rPr>
        <w:t>18, 19</w:t>
      </w:r>
      <w:r w:rsidRPr="00C107E7">
        <w:rPr>
          <w:rFonts w:cstheme="minorHAnsi"/>
        </w:rPr>
        <w:fldChar w:fldCharType="end"/>
      </w:r>
    </w:p>
    <w:p w14:paraId="38DDB7B6" w14:textId="733A9135" w:rsidR="00C107E7" w:rsidRPr="00A4434E" w:rsidRDefault="00C107E7" w:rsidP="00C107E7">
      <w:pPr>
        <w:jc w:val="both"/>
        <w:rPr>
          <w:rFonts w:cstheme="minorHAnsi"/>
          <w:lang w:val="en-US"/>
        </w:rPr>
      </w:pPr>
      <w:r w:rsidRPr="00A4434E">
        <w:rPr>
          <w:rFonts w:cstheme="minorHAnsi"/>
          <w:lang w:val="en-US"/>
        </w:rPr>
        <w:t>Filaggrin mutation is the best known anomaly,</w:t>
      </w:r>
      <w:r w:rsidRPr="00C107E7">
        <w:rPr>
          <w:rFonts w:cstheme="minorHAnsi"/>
        </w:rPr>
        <w:fldChar w:fldCharType="begin"/>
      </w:r>
      <w:r w:rsidR="000135D4" w:rsidRPr="000135D4">
        <w:rPr>
          <w:rFonts w:cstheme="minorHAnsi"/>
          <w:lang w:val="en-US"/>
        </w:rPr>
        <w:instrText xml:space="preserve"> ADDIN EN.CITE &lt;EndNote&gt;&lt;Cite&gt;&lt;Author&gt;Palmer&lt;/Author&gt;&lt;Year&gt;2006&lt;/Year&gt;&lt;RecNum&gt;16&lt;/RecNum&gt;&lt;DisplayText&gt;&lt;style face="superscript"&gt;20&lt;/style&gt;&lt;/DisplayText&gt;&lt;record&gt;&lt;rec-number&gt;16&lt;/rec-number&gt;&lt;foreign-keys&gt;&lt;key app="EN" db-id="xxev9axpv2ffp6ezeaapfx5csrwwdt9rtv2w" timestamp="1634297357"&gt;16&lt;/key&gt;&lt;/foreign-keys&gt;&lt;ref-type name="Journal Article"&gt;17&lt;/ref-type&gt;&lt;contributors&gt;&lt;authors&gt;&lt;author&gt;Palmer, Colin NA&lt;/author&gt;&lt;author&gt;Irvine, Alan D&lt;/author&gt;&lt;author&gt;Terron-Kwiatkowski, Ana&lt;/author&gt;&lt;author&gt;Zhao, Yiwei&lt;/author&gt;&lt;author&gt;Liao, Haihui&lt;/author&gt;&lt;author&gt;Lee, Simon P&lt;/author&gt;&lt;author&gt;Goudie, David R&lt;/author&gt;&lt;author&gt;Sandilands, Aileen&lt;/author&gt;&lt;author&gt;Campbell, Linda E&lt;/author&gt;&lt;author&gt;Smith, Frances JD&lt;/author&gt;&lt;/authors&gt;&lt;/contributors&gt;&lt;titles&gt;&lt;title&gt;Common loss-of-function variants of the epidermal barrier protein filaggrin are a major predisposing factor for atopic dermatitis&lt;/title&gt;&lt;secondary-title&gt;Nature genetics&lt;/secondary-title&gt;&lt;/titles&gt;&lt;periodical&gt;&lt;full-title&gt;Nature genetics&lt;/full-title&gt;&lt;/periodical&gt;&lt;pages&gt;441-446&lt;/pages&gt;&lt;volume&gt;38&lt;/volume&gt;&lt;number&gt;4&lt;/number&gt;&lt;dates&gt;&lt;year&gt;2006&lt;/year&gt;&lt;/dates&gt;&lt;isbn&gt;1546-1718&lt;/isbn&gt;&lt;urls&gt;&lt;/urls&gt;&lt;/record&gt;&lt;/Cite&gt;&lt;/EndNote&gt;</w:instrText>
      </w:r>
      <w:r w:rsidRPr="00C107E7">
        <w:rPr>
          <w:rFonts w:cstheme="minorHAnsi"/>
        </w:rPr>
        <w:fldChar w:fldCharType="separate"/>
      </w:r>
      <w:r w:rsidR="000135D4" w:rsidRPr="000135D4">
        <w:rPr>
          <w:rFonts w:cstheme="minorHAnsi"/>
          <w:noProof/>
          <w:vertAlign w:val="superscript"/>
          <w:lang w:val="en-US"/>
        </w:rPr>
        <w:t>20</w:t>
      </w:r>
      <w:r w:rsidRPr="00C107E7">
        <w:rPr>
          <w:rFonts w:cstheme="minorHAnsi"/>
        </w:rPr>
        <w:fldChar w:fldCharType="end"/>
      </w:r>
      <w:r w:rsidRPr="00A4434E">
        <w:rPr>
          <w:rFonts w:cstheme="minorHAnsi"/>
          <w:lang w:val="en-US"/>
        </w:rPr>
        <w:t xml:space="preserve"> but alterations in proteases and protease inhibitors as well as alterated composition of intraepidermal  epidermal lipids (cholesterol, ceramides, free fatty acids) are supposed to also play a role in the pathophysiology of this condition.</w:t>
      </w:r>
      <w:r w:rsidRPr="00C107E7">
        <w:rPr>
          <w:rFonts w:cstheme="minorHAnsi"/>
        </w:rPr>
        <w:fldChar w:fldCharType="begin">
          <w:fldData xml:space="preserve">PEVuZE5vdGU+PENpdGU+PEF1dGhvcj5Db3JrPC9BdXRob3I+PFllYXI+MjAwOTwvWWVhcj48UmVj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</w:fldData>
        </w:fldChar>
      </w:r>
      <w:r w:rsidR="000135D4" w:rsidRPr="000135D4">
        <w:rPr>
          <w:rFonts w:cstheme="minorHAnsi"/>
          <w:lang w:val="en-US"/>
        </w:rPr>
        <w:instrText xml:space="preserve"> ADDIN EN.CITE </w:instrText>
      </w:r>
      <w:r w:rsidR="000135D4">
        <w:rPr>
          <w:rFonts w:cstheme="minorHAnsi"/>
        </w:rPr>
        <w:fldChar w:fldCharType="begin">
          <w:fldData xml:space="preserve">PEVuZE5vdGU+PENpdGU+PEF1dGhvcj5Db3JrPC9BdXRob3I+PFllYXI+MjAwOTwvWWVhcj48UmVj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</w:fldData>
        </w:fldChar>
      </w:r>
      <w:r w:rsidR="000135D4" w:rsidRPr="000135D4">
        <w:rPr>
          <w:rFonts w:cstheme="minorHAnsi"/>
          <w:lang w:val="en-US"/>
        </w:rPr>
        <w:instrText xml:space="preserve"> ADDIN EN.CITE.DATA </w:instrText>
      </w:r>
      <w:r w:rsidR="000135D4">
        <w:rPr>
          <w:rFonts w:cstheme="minorHAnsi"/>
        </w:rPr>
      </w:r>
      <w:r w:rsidR="000135D4">
        <w:rPr>
          <w:rFonts w:cstheme="minorHAnsi"/>
        </w:rPr>
        <w:fldChar w:fldCharType="end"/>
      </w:r>
      <w:r w:rsidRPr="00C107E7">
        <w:rPr>
          <w:rFonts w:cstheme="minorHAnsi"/>
        </w:rPr>
      </w:r>
      <w:r w:rsidRPr="00C107E7">
        <w:rPr>
          <w:rFonts w:cstheme="minorHAnsi"/>
        </w:rPr>
        <w:fldChar w:fldCharType="separate"/>
      </w:r>
      <w:r w:rsidR="000135D4" w:rsidRPr="000135D4">
        <w:rPr>
          <w:rFonts w:cstheme="minorHAnsi"/>
          <w:noProof/>
          <w:vertAlign w:val="superscript"/>
          <w:lang w:val="en-US"/>
        </w:rPr>
        <w:t>21-24</w:t>
      </w:r>
      <w:r w:rsidRPr="00C107E7">
        <w:rPr>
          <w:rFonts w:cstheme="minorHAnsi"/>
        </w:rPr>
        <w:fldChar w:fldCharType="end"/>
      </w:r>
      <w:r w:rsidRPr="00A4434E">
        <w:rPr>
          <w:rFonts w:cstheme="minorHAnsi"/>
          <w:lang w:val="en-US"/>
        </w:rPr>
        <w:t xml:space="preserve"> All procedures to improve disturbed skin barrier function or maintain normal function are often called ‘skin care’; they also include measures to avoid irritant influences. It would be better to talk about ‘basic therapy of disturbed skin barrier function’ instead of ‘skin care’. For emollient treatment often the term ‘drug free vehicles’ is used in order to distinguish this from pharmacotherapeutic modalities;</w:t>
      </w:r>
      <w:r w:rsidRPr="00C107E7">
        <w:rPr>
          <w:rFonts w:cstheme="minorHAnsi"/>
        </w:rPr>
        <w:fldChar w:fldCharType="begin">
          <w:fldData xml:space="preserve">PEVuZE5vdGU+PENpdGU+PEF1dGhvcj5SaW5nPC9BdXRob3I+PFllYXI+MjAxNjwvWWVhcj48UmVj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</w:fldData>
        </w:fldChar>
      </w:r>
      <w:r w:rsidR="000135D4" w:rsidRPr="000135D4">
        <w:rPr>
          <w:rFonts w:cstheme="minorHAnsi"/>
          <w:lang w:val="en-US"/>
        </w:rPr>
        <w:instrText xml:space="preserve"> ADDIN EN.CITE </w:instrText>
      </w:r>
      <w:r w:rsidR="000135D4">
        <w:rPr>
          <w:rFonts w:cstheme="minorHAnsi"/>
        </w:rPr>
        <w:fldChar w:fldCharType="begin">
          <w:fldData xml:space="preserve">PEVuZE5vdGU+PENpdGU+PEF1dGhvcj5SaW5nPC9BdXRob3I+PFllYXI+MjAxNjwvWWVhcj48UmVj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</w:fldData>
        </w:fldChar>
      </w:r>
      <w:r w:rsidR="000135D4" w:rsidRPr="000135D4">
        <w:rPr>
          <w:rFonts w:cstheme="minorHAnsi"/>
          <w:lang w:val="en-US"/>
        </w:rPr>
        <w:instrText xml:space="preserve"> ADDIN EN.CITE.DATA </w:instrText>
      </w:r>
      <w:r w:rsidR="000135D4">
        <w:rPr>
          <w:rFonts w:cstheme="minorHAnsi"/>
        </w:rPr>
      </w:r>
      <w:r w:rsidR="000135D4">
        <w:rPr>
          <w:rFonts w:cstheme="minorHAnsi"/>
        </w:rPr>
        <w:fldChar w:fldCharType="end"/>
      </w:r>
      <w:r w:rsidRPr="00C107E7">
        <w:rPr>
          <w:rFonts w:cstheme="minorHAnsi"/>
        </w:rPr>
      </w:r>
      <w:r w:rsidRPr="00C107E7">
        <w:rPr>
          <w:rFonts w:cstheme="minorHAnsi"/>
        </w:rPr>
        <w:fldChar w:fldCharType="separate"/>
      </w:r>
      <w:r w:rsidR="000135D4" w:rsidRPr="000135D4">
        <w:rPr>
          <w:rFonts w:cstheme="minorHAnsi"/>
          <w:noProof/>
          <w:vertAlign w:val="superscript"/>
          <w:lang w:val="en-US"/>
        </w:rPr>
        <w:t>19, 25, 26</w:t>
      </w:r>
      <w:r w:rsidRPr="00C107E7">
        <w:rPr>
          <w:rFonts w:cstheme="minorHAnsi"/>
        </w:rPr>
        <w:fldChar w:fldCharType="end"/>
      </w:r>
      <w:r w:rsidRPr="00A4434E">
        <w:rPr>
          <w:rFonts w:cstheme="minorHAnsi"/>
          <w:lang w:val="en-US"/>
        </w:rPr>
        <w:t xml:space="preserve"> indeed only few emollients are registered as drugs but more often as cosmetics or medicinal products.</w:t>
      </w:r>
      <w:r w:rsidRPr="00C107E7">
        <w:rPr>
          <w:rFonts w:cstheme="minorHAnsi"/>
        </w:rPr>
        <w:fldChar w:fldCharType="begin">
          <w:fldData xml:space="preserve">PEVuZE5vdGU+PENpdGU+PEF1dGhvcj5BYnJhbW92aXRzPC9BdXRob3I+PFllYXI+MjAwODwvWWVh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</w:fldData>
        </w:fldChar>
      </w:r>
      <w:r w:rsidR="000135D4" w:rsidRPr="000135D4">
        <w:rPr>
          <w:rFonts w:cstheme="minorHAnsi"/>
          <w:lang w:val="en-US"/>
        </w:rPr>
        <w:instrText xml:space="preserve"> ADDIN EN.CITE </w:instrText>
      </w:r>
      <w:r w:rsidR="000135D4">
        <w:rPr>
          <w:rFonts w:cstheme="minorHAnsi"/>
        </w:rPr>
        <w:fldChar w:fldCharType="begin">
          <w:fldData xml:space="preserve">PEVuZE5vdGU+PENpdGU+PEF1dGhvcj5BYnJhbW92aXRzPC9BdXRob3I+PFllYXI+MjAwODwvWWVh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</w:fldData>
        </w:fldChar>
      </w:r>
      <w:r w:rsidR="000135D4" w:rsidRPr="000135D4">
        <w:rPr>
          <w:rFonts w:cstheme="minorHAnsi"/>
          <w:lang w:val="en-US"/>
        </w:rPr>
        <w:instrText xml:space="preserve"> ADDIN EN.CITE.DATA </w:instrText>
      </w:r>
      <w:r w:rsidR="000135D4">
        <w:rPr>
          <w:rFonts w:cstheme="minorHAnsi"/>
        </w:rPr>
      </w:r>
      <w:r w:rsidR="000135D4">
        <w:rPr>
          <w:rFonts w:cstheme="minorHAnsi"/>
        </w:rPr>
        <w:fldChar w:fldCharType="end"/>
      </w:r>
      <w:r w:rsidRPr="00C107E7">
        <w:rPr>
          <w:rFonts w:cstheme="minorHAnsi"/>
        </w:rPr>
      </w:r>
      <w:r w:rsidRPr="00C107E7">
        <w:rPr>
          <w:rFonts w:cstheme="minorHAnsi"/>
        </w:rPr>
        <w:fldChar w:fldCharType="separate"/>
      </w:r>
      <w:r w:rsidR="000135D4" w:rsidRPr="000135D4">
        <w:rPr>
          <w:rFonts w:cstheme="minorHAnsi"/>
          <w:noProof/>
          <w:vertAlign w:val="superscript"/>
          <w:lang w:val="en-US"/>
        </w:rPr>
        <w:t>27-30</w:t>
      </w:r>
      <w:r w:rsidRPr="00C107E7">
        <w:rPr>
          <w:rFonts w:cstheme="minorHAnsi"/>
        </w:rPr>
        <w:fldChar w:fldCharType="end"/>
      </w:r>
    </w:p>
    <w:p w14:paraId="17E7B609" w14:textId="57A8F251" w:rsidR="008C0474" w:rsidRPr="002C54FF" w:rsidRDefault="00C107E7" w:rsidP="002C54FF">
      <w:pPr>
        <w:jc w:val="both"/>
        <w:rPr>
          <w:rFonts w:cstheme="minorHAnsi"/>
          <w:lang w:val="en-US"/>
        </w:rPr>
      </w:pPr>
      <w:r w:rsidRPr="00A4434E">
        <w:rPr>
          <w:rFonts w:cstheme="minorHAnsi"/>
          <w:lang w:val="en-US"/>
        </w:rPr>
        <w:t>The major principle of this basic therapy of disturbed skin barrier function is the introduction of lipids into the upper epidermis in order to restore the skin barrier.</w:t>
      </w:r>
    </w:p>
    <w:p w14:paraId="64BAEEB7" w14:textId="7B99A3E7" w:rsidR="00975194" w:rsidRPr="00D40B4D" w:rsidRDefault="0F437548" w:rsidP="1D28A0A2">
      <w:pPr>
        <w:pStyle w:val="Overskrift3"/>
        <w:numPr>
          <w:ilvl w:val="1"/>
          <w:numId w:val="13"/>
        </w:numPr>
        <w:rPr>
          <w:rFonts w:asciiTheme="minorHAnsi" w:hAnsiTheme="minorHAnsi" w:cstheme="minorBidi"/>
          <w:sz w:val="28"/>
          <w:szCs w:val="28"/>
          <w:lang w:eastAsia="en-US"/>
        </w:rPr>
      </w:pPr>
      <w:bookmarkStart w:id="14" w:name="_Toc105491069"/>
      <w:r w:rsidRPr="1D28A0A2">
        <w:rPr>
          <w:rFonts w:asciiTheme="minorHAnsi" w:hAnsiTheme="minorHAnsi" w:cstheme="minorBidi"/>
          <w:sz w:val="28"/>
          <w:szCs w:val="28"/>
        </w:rPr>
        <w:t>Emollient therapy</w:t>
      </w:r>
      <w:bookmarkEnd w:id="14"/>
    </w:p>
    <w:p w14:paraId="09237385" w14:textId="338D3A93" w:rsidR="00E017C1" w:rsidRDefault="00E017C1" w:rsidP="009C073D">
      <w:pPr>
        <w:rPr>
          <w:b/>
          <w:sz w:val="24"/>
        </w:rPr>
      </w:pPr>
      <w:r w:rsidRPr="009C073D">
        <w:rPr>
          <w:b/>
          <w:sz w:val="24"/>
        </w:rPr>
        <w:t>Basic emollient therapy</w:t>
      </w:r>
    </w:p>
    <w:p w14:paraId="25BF867A" w14:textId="61B58B12" w:rsidR="00C107E7" w:rsidRPr="00A4434E" w:rsidRDefault="00C107E7" w:rsidP="00C107E7">
      <w:pPr>
        <w:jc w:val="both"/>
        <w:rPr>
          <w:rFonts w:cstheme="minorHAnsi"/>
          <w:lang w:val="en-US"/>
        </w:rPr>
      </w:pPr>
      <w:r w:rsidRPr="00A4434E">
        <w:rPr>
          <w:rFonts w:cstheme="minorHAnsi"/>
          <w:lang w:val="en-US"/>
        </w:rPr>
        <w:t xml:space="preserve">Basic </w:t>
      </w:r>
      <w:r w:rsidR="00F548EF">
        <w:rPr>
          <w:rFonts w:cstheme="minorHAnsi"/>
          <w:lang w:val="en-US"/>
        </w:rPr>
        <w:t xml:space="preserve">emollient </w:t>
      </w:r>
      <w:r w:rsidRPr="00A4434E">
        <w:rPr>
          <w:rFonts w:cstheme="minorHAnsi"/>
          <w:lang w:val="en-US"/>
        </w:rPr>
        <w:t xml:space="preserve">therapy is the essence of every treatment of </w:t>
      </w:r>
      <w:r w:rsidR="002E4275">
        <w:rPr>
          <w:rFonts w:cstheme="minorHAnsi"/>
          <w:lang w:val="en-US"/>
        </w:rPr>
        <w:t>AE.</w:t>
      </w:r>
      <w:r w:rsidRPr="00A4434E">
        <w:rPr>
          <w:rFonts w:cstheme="minorHAnsi"/>
          <w:lang w:val="en-US"/>
        </w:rPr>
        <w:t xml:space="preserve"> </w:t>
      </w:r>
      <w:r w:rsidRPr="00C107E7">
        <w:rPr>
          <w:rFonts w:cstheme="minorHAnsi"/>
        </w:rPr>
        <w:fldChar w:fldCharType="begin">
          <w:fldData xml:space="preserve">PEVuZE5vdGU+PENpdGU+PEF1dGhvcj5Mb2RlbjwvQXV0aG9yPjxZZWFyPjIwMDI8L1llYXI+PFJl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</w:fldData>
        </w:fldChar>
      </w:r>
      <w:r w:rsidR="003771A4">
        <w:rPr>
          <w:rFonts w:cstheme="minorHAnsi"/>
        </w:rPr>
        <w:instrText xml:space="preserve"> ADDIN EN.CITE </w:instrText>
      </w:r>
      <w:r w:rsidR="003771A4">
        <w:rPr>
          <w:rFonts w:cstheme="minorHAnsi"/>
        </w:rPr>
        <w:fldChar w:fldCharType="begin">
          <w:fldData xml:space="preserve">PEVuZE5vdGU+PENpdGU+PEF1dGhvcj5Mb2RlbjwvQXV0aG9yPjxZZWFyPjIwMDI8L1llYXI+PFJl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Pr="00C107E7">
        <w:rPr>
          <w:rFonts w:cstheme="minorHAnsi"/>
        </w:rPr>
      </w:r>
      <w:r w:rsidRPr="00C107E7">
        <w:rPr>
          <w:rFonts w:cstheme="minorHAnsi"/>
        </w:rPr>
        <w:fldChar w:fldCharType="separate"/>
      </w:r>
      <w:r w:rsidR="003771A4" w:rsidRPr="003771A4">
        <w:rPr>
          <w:rFonts w:cstheme="minorHAnsi"/>
          <w:noProof/>
          <w:vertAlign w:val="superscript"/>
          <w:lang w:val="en-US"/>
        </w:rPr>
        <w:t>31, 32</w:t>
      </w:r>
      <w:r w:rsidRPr="00C107E7">
        <w:rPr>
          <w:rFonts w:cstheme="minorHAnsi"/>
        </w:rPr>
        <w:fldChar w:fldCharType="end"/>
      </w:r>
      <w:r w:rsidRPr="00A4434E">
        <w:rPr>
          <w:rFonts w:cstheme="minorHAnsi"/>
          <w:lang w:val="en-US"/>
        </w:rPr>
        <w:t xml:space="preserve">  Emollients usually contain a humectant or moisturizer (promoting stratum corneum hydration such as urea or glycerol) and an occludent (reducing evaporation such as lipids or petrolatum). Recently, marketing of non-medicated ‘emollients’ containing active ingredients has softened the delineation of pure emollients</w:t>
      </w:r>
      <w:r w:rsidR="00CF6739">
        <w:rPr>
          <w:rFonts w:cstheme="minorHAnsi"/>
          <w:lang w:val="en-US"/>
        </w:rPr>
        <w:t xml:space="preserve"> </w:t>
      </w:r>
      <w:r w:rsidR="00CF6739" w:rsidRPr="00CF6739">
        <w:rPr>
          <w:rFonts w:cstheme="minorHAnsi"/>
          <w:lang w:val="en-US"/>
        </w:rPr>
        <w:t>working through their physical properties</w:t>
      </w:r>
      <w:r w:rsidRPr="00A4434E">
        <w:rPr>
          <w:rFonts w:cstheme="minorHAnsi"/>
          <w:lang w:val="en-US"/>
        </w:rPr>
        <w:t xml:space="preserve"> from topical drugs. </w:t>
      </w:r>
    </w:p>
    <w:p w14:paraId="3F96CCB7" w14:textId="0524B6E4" w:rsidR="00C107E7" w:rsidRDefault="00C107E7" w:rsidP="00C107E7">
      <w:pPr>
        <w:jc w:val="both"/>
        <w:rPr>
          <w:rFonts w:cstheme="minorHAnsi"/>
          <w:lang w:val="en-US"/>
        </w:rPr>
      </w:pPr>
      <w:r w:rsidRPr="00A4434E">
        <w:rPr>
          <w:rFonts w:cstheme="minorHAnsi"/>
          <w:lang w:val="en-US"/>
        </w:rPr>
        <w:t>Throughout this guideline, ‘emollients’ are defined as ‘</w:t>
      </w:r>
      <w:r w:rsidRPr="00A4434E">
        <w:rPr>
          <w:rFonts w:cstheme="minorHAnsi"/>
          <w:i/>
          <w:lang w:val="en-US"/>
        </w:rPr>
        <w:t>topical formulations with vehicle-type substances without active ingredients</w:t>
      </w:r>
      <w:r w:rsidRPr="00A4434E">
        <w:rPr>
          <w:rFonts w:cstheme="minorHAnsi"/>
          <w:lang w:val="en-US"/>
        </w:rPr>
        <w:t>’, whereas ‘emollients plus’ refers to ‘</w:t>
      </w:r>
      <w:r w:rsidRPr="00A4434E">
        <w:rPr>
          <w:rFonts w:cstheme="minorHAnsi"/>
          <w:i/>
          <w:lang w:val="en-US"/>
        </w:rPr>
        <w:t>topical formulations with vehicle-type substances plus additional active, non-medicated substances’</w:t>
      </w:r>
      <w:r w:rsidRPr="00A4434E">
        <w:rPr>
          <w:rFonts w:cstheme="minorHAnsi"/>
          <w:lang w:val="en-US"/>
        </w:rPr>
        <w:t>.</w:t>
      </w:r>
      <w:r w:rsidRPr="00C107E7">
        <w:rPr>
          <w:rFonts w:cstheme="minorHAnsi"/>
        </w:rPr>
        <w:fldChar w:fldCharType="begin">
          <w:fldData xml:space="preserve">PEVuZE5vdGU+PENpdGU+PEF1dGhvcj5Xb2xsZW5iZXJnPC9BdXRob3I+PFllYXI+MjAxODwvWWVh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</w:fldData>
        </w:fldChar>
      </w:r>
      <w:r w:rsidR="003771A4">
        <w:rPr>
          <w:rFonts w:cstheme="minorHAnsi"/>
        </w:rPr>
        <w:instrText xml:space="preserve"> ADDIN EN.CITE </w:instrText>
      </w:r>
      <w:r w:rsidR="003771A4">
        <w:rPr>
          <w:rFonts w:cstheme="minorHAnsi"/>
        </w:rPr>
        <w:fldChar w:fldCharType="begin">
          <w:fldData xml:space="preserve">PEVuZE5vdGU+PENpdGU+PEF1dGhvcj5Xb2xsZW5iZXJnPC9BdXRob3I+PFllYXI+MjAxODwvWWVh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Pr="00C107E7">
        <w:rPr>
          <w:rFonts w:cstheme="minorHAnsi"/>
        </w:rPr>
      </w:r>
      <w:r w:rsidRPr="00C107E7">
        <w:rPr>
          <w:rFonts w:cstheme="minorHAnsi"/>
        </w:rPr>
        <w:fldChar w:fldCharType="separate"/>
      </w:r>
      <w:r w:rsidR="003771A4" w:rsidRPr="003771A4">
        <w:rPr>
          <w:rFonts w:cstheme="minorHAnsi"/>
          <w:noProof/>
          <w:vertAlign w:val="superscript"/>
          <w:lang w:val="en-US"/>
        </w:rPr>
        <w:t>33</w:t>
      </w:r>
      <w:r w:rsidRPr="00C107E7">
        <w:rPr>
          <w:rFonts w:cstheme="minorHAnsi"/>
        </w:rPr>
        <w:fldChar w:fldCharType="end"/>
      </w:r>
      <w:r w:rsidRPr="00A4434E">
        <w:rPr>
          <w:rFonts w:cstheme="minorHAnsi"/>
          <w:lang w:val="en-US"/>
        </w:rPr>
        <w:t xml:space="preserve"> </w:t>
      </w:r>
    </w:p>
    <w:p w14:paraId="72BFA37C" w14:textId="79F16025" w:rsidR="00CF6739" w:rsidRPr="00A4434E" w:rsidRDefault="00CF6739" w:rsidP="00CF6739">
      <w:pPr>
        <w:jc w:val="both"/>
        <w:rPr>
          <w:rFonts w:cstheme="minorHAnsi"/>
          <w:lang w:val="en-US"/>
        </w:rPr>
      </w:pPr>
      <w:r w:rsidRPr="00A4434E">
        <w:rPr>
          <w:rFonts w:cstheme="minorHAnsi"/>
          <w:lang w:val="en-US"/>
        </w:rPr>
        <w:t>A Cochrane review compared moisturizer containing emollients versus no moisturizer and found a better effect in reducing investigator reported severity as well as leading to fewer flares and reduced use of corticosteroids.</w:t>
      </w:r>
      <w:r w:rsidRPr="00C107E7">
        <w:rPr>
          <w:rFonts w:cstheme="minorHAnsi"/>
        </w:rPr>
        <w:fldChar w:fldCharType="begin">
          <w:fldData xml:space="preserve">PEVuZE5vdGU+PENpdGU+PEF1dGhvcj52YW4gWnV1cmVuPC9BdXRob3I+PFllYXI+MjAxNzwvWWVh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</w:fldData>
        </w:fldChar>
      </w:r>
      <w:r w:rsidR="003771A4">
        <w:rPr>
          <w:rFonts w:cstheme="minorHAnsi"/>
        </w:rPr>
        <w:instrText xml:space="preserve"> ADDIN EN.CITE </w:instrText>
      </w:r>
      <w:r w:rsidR="003771A4">
        <w:rPr>
          <w:rFonts w:cstheme="minorHAnsi"/>
        </w:rPr>
        <w:fldChar w:fldCharType="begin">
          <w:fldData xml:space="preserve">PEVuZE5vdGU+PENpdGU+PEF1dGhvcj52YW4gWnV1cmVuPC9BdXRob3I+PFllYXI+MjAxNzwvWWVh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Pr="00C107E7">
        <w:rPr>
          <w:rFonts w:cstheme="minorHAnsi"/>
        </w:rPr>
      </w:r>
      <w:r w:rsidRPr="00C107E7">
        <w:rPr>
          <w:rFonts w:cstheme="minorHAnsi"/>
        </w:rPr>
        <w:fldChar w:fldCharType="separate"/>
      </w:r>
      <w:r w:rsidR="003771A4" w:rsidRPr="003771A4">
        <w:rPr>
          <w:rFonts w:cstheme="minorHAnsi"/>
          <w:noProof/>
          <w:vertAlign w:val="superscript"/>
          <w:lang w:val="en-US"/>
        </w:rPr>
        <w:t>34</w:t>
      </w:r>
      <w:r w:rsidRPr="00C107E7">
        <w:rPr>
          <w:rFonts w:cstheme="minorHAnsi"/>
        </w:rPr>
        <w:fldChar w:fldCharType="end"/>
      </w:r>
      <w:r w:rsidRPr="00A4434E">
        <w:rPr>
          <w:rFonts w:cstheme="minorHAnsi"/>
          <w:lang w:val="en-US"/>
        </w:rPr>
        <w:t xml:space="preserve"> There were studies using glycerol-containing moisturizers versus vehicle or placebo</w:t>
      </w:r>
      <w:r>
        <w:rPr>
          <w:rFonts w:cstheme="minorHAnsi"/>
          <w:lang w:val="en-US"/>
        </w:rPr>
        <w:t>.</w:t>
      </w:r>
      <w:r w:rsidRPr="00C107E7">
        <w:rPr>
          <w:rFonts w:cstheme="minorHAnsi"/>
        </w:rPr>
        <w:fldChar w:fldCharType="begin">
          <w:fldData xml:space="preserve">PEVuZE5vdGU+PENpdGU+PEF1dGhvcj5Mb2RlbjwvQXV0aG9yPjxZZWFyPjIwMDI8L1llYXI+PFJl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</w:fldData>
        </w:fldChar>
      </w:r>
      <w:r w:rsidR="003771A4">
        <w:rPr>
          <w:rFonts w:cstheme="minorHAnsi"/>
        </w:rPr>
        <w:instrText xml:space="preserve"> ADDIN EN.CITE </w:instrText>
      </w:r>
      <w:r w:rsidR="003771A4">
        <w:rPr>
          <w:rFonts w:cstheme="minorHAnsi"/>
        </w:rPr>
        <w:fldChar w:fldCharType="begin">
          <w:fldData xml:space="preserve">PEVuZE5vdGU+PENpdGU+PEF1dGhvcj5Mb2RlbjwvQXV0aG9yPjxZZWFyPjIwMDI8L1llYXI+PFJl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Pr="00C107E7">
        <w:rPr>
          <w:rFonts w:cstheme="minorHAnsi"/>
        </w:rPr>
      </w:r>
      <w:r w:rsidRPr="00C107E7">
        <w:rPr>
          <w:rFonts w:cstheme="minorHAnsi"/>
        </w:rPr>
        <w:fldChar w:fldCharType="separate"/>
      </w:r>
      <w:r w:rsidR="003771A4" w:rsidRPr="003771A4">
        <w:rPr>
          <w:rFonts w:cstheme="minorHAnsi"/>
          <w:noProof/>
          <w:vertAlign w:val="superscript"/>
          <w:lang w:val="en-US"/>
        </w:rPr>
        <w:t>28, 31</w:t>
      </w:r>
      <w:r w:rsidRPr="00C107E7">
        <w:rPr>
          <w:rFonts w:cstheme="minorHAnsi"/>
        </w:rPr>
        <w:fldChar w:fldCharType="end"/>
      </w:r>
      <w:r w:rsidRPr="00A4434E">
        <w:rPr>
          <w:rFonts w:cstheme="minorHAnsi"/>
          <w:lang w:val="en-US"/>
        </w:rPr>
        <w:t xml:space="preserve"> More participants in the glycerol group noticed skin improvement but the MID (minimal important difference) was not met</w:t>
      </w:r>
      <w:r>
        <w:rPr>
          <w:rFonts w:cstheme="minorHAnsi"/>
          <w:lang w:val="en-US"/>
        </w:rPr>
        <w:t>.</w:t>
      </w:r>
      <w:r w:rsidRPr="00C107E7">
        <w:rPr>
          <w:rFonts w:cstheme="minorHAnsi"/>
        </w:rPr>
        <w:fldChar w:fldCharType="begin"/>
      </w:r>
      <w:r w:rsidR="003771A4">
        <w:rPr>
          <w:rFonts w:cstheme="minorHAnsi"/>
        </w:rPr>
        <w:instrText xml:space="preserve"> ADDIN EN.CITE &lt;EndNote&gt;&lt;Cite&gt;&lt;Author&gt;Schram&lt;/Author&gt;&lt;Year&gt;2012&lt;/Year&gt;&lt;RecNum&gt;44&lt;/RecNum&gt;&lt;DisplayText&gt;&lt;style face="superscript"&gt;35&lt;/style&gt;&lt;/DisplayText&gt;&lt;record&gt;&lt;rec-number&gt;44&lt;/rec-number&gt;&lt;foreign-keys&gt;&lt;key app="EN" db-id="xxev9axpv2ffp6ezeaapfx5csrwwdt9rtv2w" timestamp="1634297359"&gt;44&lt;/key&gt;&lt;/foreign-keys&gt;&lt;ref-type name="Journal Article"&gt;17&lt;/ref-type&gt;&lt;contributors&gt;&lt;authors&gt;&lt;author&gt;Schram, M. E.&lt;/author&gt;&lt;author&gt;Spuls, P. I.&lt;/author&gt;&lt;author&gt;Leeflang, M. M.&lt;/author&gt;&lt;author&gt;Lindeboom, R.&lt;/author&gt;&lt;author&gt;Bos, J. D.&lt;/author&gt;&lt;author&gt;Schmitt, J.&lt;/author&gt;&lt;/authors&gt;&lt;/contributors&gt;&lt;auth-address&gt;Department of Dermatology, Academic Medical Center, University of Amsterdam, the Netherlands. M.E.Schram@amc.uva.nl&lt;/auth-address&gt;&lt;titles&gt;&lt;title&gt;EASI, (objective) SCORAD and POEM for atopic eczema: responsiveness and minimal clinically important difference&lt;/title&gt;&lt;secondary-title&gt;Allergy&lt;/secondary-title&gt;&lt;/titles&gt;&lt;periodical&gt;&lt;full-title&gt;Allergy&lt;/full-title&gt;&lt;/periodical&gt;&lt;pages&gt;99-106&lt;/pages&gt;&lt;volume&gt;67&lt;/volume&gt;&lt;number&gt;1&lt;/number&gt;&lt;edition&gt;2011/09/29&lt;/edition&gt;&lt;keywords&gt;&lt;keyword&gt;Adult&lt;/keyword&gt;&lt;keyword&gt;Area Under Curve&lt;/keyword&gt;&lt;keyword&gt;Dermatitis, Atopic/*drug therapy&lt;/keyword&gt;&lt;keyword&gt;Female&lt;/keyword&gt;&lt;keyword&gt;Humans&lt;/keyword&gt;&lt;keyword&gt;Immunosuppressive Agents/*therapeutic use&lt;/keyword&gt;&lt;keyword&gt;Male&lt;/keyword&gt;&lt;keyword&gt;ROC Curve&lt;/keyword&gt;&lt;keyword&gt;Randomized Controlled Trials as Topic&lt;/keyword&gt;&lt;keyword&gt;*Reproducibility of Results&lt;/keyword&gt;&lt;keyword&gt;*Treatment Outcome&lt;/keyword&gt;&lt;/keywords&gt;&lt;dates&gt;&lt;year&gt;2012&lt;/year&gt;&lt;pub-dates&gt;&lt;date&gt;Jan&lt;/date&gt;&lt;/pub-dates&gt;&lt;/dates&gt;&lt;isbn&gt;0105-4538&lt;/isbn&gt;&lt;accession-num&gt;21951293&lt;/accession-num&gt;&lt;urls&gt;&lt;/urls&gt;&lt;electronic-resource-num&gt;10.1111/j.1398-9995.2011.02719.x&lt;/electronic-resource-num&gt;&lt;remote-database-provider&gt;NLM&lt;/remote-database-provider&gt;&lt;language&gt;eng&lt;/language&gt;&lt;/record&gt;&lt;/Cite&gt;&lt;/EndNote&gt;</w:instrText>
      </w:r>
      <w:r w:rsidRPr="00C107E7">
        <w:rPr>
          <w:rFonts w:cstheme="minorHAnsi"/>
        </w:rPr>
        <w:fldChar w:fldCharType="separate"/>
      </w:r>
      <w:r w:rsidR="003771A4" w:rsidRPr="003771A4">
        <w:rPr>
          <w:rFonts w:cstheme="minorHAnsi"/>
          <w:noProof/>
          <w:vertAlign w:val="superscript"/>
          <w:lang w:val="en-US"/>
        </w:rPr>
        <w:t>35</w:t>
      </w:r>
      <w:r w:rsidRPr="00C107E7">
        <w:rPr>
          <w:rFonts w:cstheme="minorHAnsi"/>
        </w:rPr>
        <w:fldChar w:fldCharType="end"/>
      </w:r>
      <w:r w:rsidRPr="00A4434E">
        <w:rPr>
          <w:rFonts w:cstheme="minorHAnsi"/>
          <w:lang w:val="en-US"/>
        </w:rPr>
        <w:t xml:space="preserve"> </w:t>
      </w:r>
    </w:p>
    <w:p w14:paraId="3CEFBA44" w14:textId="18AEC65A" w:rsidR="00CF6739" w:rsidRPr="00A4434E" w:rsidRDefault="00CF6739" w:rsidP="00CF6739">
      <w:pPr>
        <w:jc w:val="both"/>
        <w:rPr>
          <w:rFonts w:cstheme="minorHAnsi"/>
          <w:lang w:val="en-US"/>
        </w:rPr>
      </w:pPr>
      <w:r w:rsidRPr="00A4434E">
        <w:rPr>
          <w:rFonts w:cstheme="minorHAnsi"/>
          <w:lang w:val="en-US"/>
        </w:rPr>
        <w:t xml:space="preserve">Some studies investigated oil-containing moisturizer versus no treatment or vehicle and found no significant differences between the groups. In one study there were fewer flares in the oil group and reduced use of topical </w:t>
      </w:r>
      <w:r>
        <w:rPr>
          <w:rFonts w:cstheme="minorHAnsi"/>
          <w:lang w:val="en-US"/>
        </w:rPr>
        <w:t>cortico</w:t>
      </w:r>
      <w:r w:rsidRPr="00A4434E">
        <w:rPr>
          <w:rFonts w:cstheme="minorHAnsi"/>
          <w:lang w:val="en-US"/>
        </w:rPr>
        <w:t>steroids. Overall topical active treatment combined with moisturizers was more effective than emollient treatment alone with various outcomes measured.</w:t>
      </w:r>
      <w:r w:rsidRPr="00C107E7">
        <w:rPr>
          <w:rFonts w:cstheme="minorHAnsi"/>
        </w:rPr>
        <w:fldChar w:fldCharType="begin">
          <w:fldData xml:space="preserve">PEVuZE5vdGU+PENpdGU+PEF1dGhvcj52YW4gWnV1cmVuPC9BdXRob3I+PFllYXI+MjAxNzwvWWVh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</w:fldData>
        </w:fldChar>
      </w:r>
      <w:r w:rsidR="003771A4">
        <w:rPr>
          <w:rFonts w:cstheme="minorHAnsi"/>
        </w:rPr>
        <w:instrText xml:space="preserve"> ADDIN EN.CITE </w:instrText>
      </w:r>
      <w:r w:rsidR="003771A4">
        <w:rPr>
          <w:rFonts w:cstheme="minorHAnsi"/>
        </w:rPr>
        <w:fldChar w:fldCharType="begin">
          <w:fldData xml:space="preserve">PEVuZE5vdGU+PENpdGU+PEF1dGhvcj52YW4gWnV1cmVuPC9BdXRob3I+PFllYXI+MjAxNzwvWWVh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Pr="00C107E7">
        <w:rPr>
          <w:rFonts w:cstheme="minorHAnsi"/>
        </w:rPr>
      </w:r>
      <w:r w:rsidRPr="00C107E7">
        <w:rPr>
          <w:rFonts w:cstheme="minorHAnsi"/>
        </w:rPr>
        <w:fldChar w:fldCharType="separate"/>
      </w:r>
      <w:r w:rsidR="003771A4" w:rsidRPr="003771A4">
        <w:rPr>
          <w:rFonts w:cstheme="minorHAnsi"/>
          <w:noProof/>
          <w:vertAlign w:val="superscript"/>
          <w:lang w:val="en-US"/>
        </w:rPr>
        <w:t>34, 36</w:t>
      </w:r>
      <w:r w:rsidRPr="00C107E7">
        <w:rPr>
          <w:rFonts w:cstheme="minorHAnsi"/>
        </w:rPr>
        <w:fldChar w:fldCharType="end"/>
      </w:r>
    </w:p>
    <w:p w14:paraId="53C9A409" w14:textId="6591D424" w:rsidR="00CF6739" w:rsidRPr="00A4434E" w:rsidRDefault="00CF6739" w:rsidP="00CF6739">
      <w:pPr>
        <w:jc w:val="both"/>
        <w:rPr>
          <w:rFonts w:cstheme="minorHAnsi"/>
          <w:lang w:val="en-US"/>
        </w:rPr>
      </w:pPr>
      <w:r w:rsidRPr="00A4434E">
        <w:rPr>
          <w:rFonts w:cstheme="minorHAnsi"/>
          <w:lang w:val="en-US"/>
        </w:rPr>
        <w:t>It is recommended to apply emollients immediately after bathing or showering and soft pat drying. A small study suggests that an emollient applied alone without bathing may have a longer duration as measured by capacitance.</w:t>
      </w:r>
      <w:r w:rsidRPr="00C107E7">
        <w:rPr>
          <w:rFonts w:cstheme="minorHAnsi"/>
        </w:rPr>
        <w:fldChar w:fldCharType="begin"/>
      </w:r>
      <w:r w:rsidR="003771A4">
        <w:rPr>
          <w:rFonts w:cstheme="minorHAnsi"/>
        </w:rPr>
        <w:instrText xml:space="preserve"> ADDIN EN.CITE &lt;EndNote&gt;&lt;Cite&gt;&lt;Author&gt;Chiang&lt;/Author&gt;&lt;Year&gt;2009&lt;/Year&gt;&lt;RecNum&gt;34&lt;/RecNum&gt;&lt;DisplayText&gt;&lt;style face="superscript"&gt;37&lt;/style&gt;&lt;/DisplayText&gt;&lt;record&gt;&lt;rec-number&gt;34&lt;/rec-number&gt;&lt;foreign-keys&gt;&lt;key app="EN" db-id="xxev9axpv2ffp6ezeaapfx5csrwwdt9rtv2w" timestamp="1634297359"&gt;34&lt;/key&gt;&lt;/foreign-keys&gt;&lt;ref-type name="Journal Article"&gt;17&lt;/ref-type&gt;&lt;contributors&gt;&lt;authors&gt;&lt;author&gt;Chiang, C.&lt;/author&gt;&lt;author&gt;Eichenfield, L. F.&lt;/author&gt;&lt;/authors&gt;&lt;/contributors&gt;&lt;auth-address&gt;Department of Dermatology, University of California San Francisco Medical Center, San Francisco, CA 92123, USA.&lt;/auth-address&gt;&lt;titles&gt;&lt;title&gt;Quantitative assessment of combination bathing and moisturizing regimens on skin hydration in atopic dermatitis&lt;/title&gt;&lt;secondary-title&gt;Pediatr Dermatol&lt;/secondary-title&gt;&lt;/titles&gt;&lt;periodical&gt;&lt;full-title&gt;Pediatr Dermatol&lt;/full-title&gt;&lt;/periodical&gt;&lt;pages&gt;273-8&lt;/pages&gt;&lt;volume&gt;26&lt;/volume&gt;&lt;number&gt;3&lt;/number&gt;&lt;edition&gt;2009/08/27&lt;/edition&gt;&lt;keywords&gt;&lt;keyword&gt;Adolescent&lt;/keyword&gt;&lt;keyword&gt;*Baths&lt;/keyword&gt;&lt;keyword&gt;Body Water/*metabolism&lt;/keyword&gt;&lt;keyword&gt;Child&lt;/keyword&gt;&lt;keyword&gt;Cross-Over Studies&lt;/keyword&gt;&lt;keyword&gt;Dermatitis, Atopic/*therapy&lt;/keyword&gt;&lt;keyword&gt;Emollients/*administration &amp;amp; dosage&lt;/keyword&gt;&lt;keyword&gt;Female&lt;/keyword&gt;&lt;keyword&gt;Humans&lt;/keyword&gt;&lt;keyword&gt;Male&lt;/keyword&gt;&lt;keyword&gt;Skin/*metabolism&lt;/keyword&gt;&lt;keyword&gt;*Skin Care&lt;/keyword&gt;&lt;/keywords&gt;&lt;dates&gt;&lt;year&gt;2009&lt;/year&gt;&lt;pub-dates&gt;&lt;date&gt;May-Jun&lt;/date&gt;&lt;/pub-dates&gt;&lt;/dates&gt;&lt;isbn&gt;1525-1470 (Electronic)&amp;#xD;0736-8046 (Linking)&lt;/isbn&gt;&lt;accession-num&gt;19706087&lt;/accession-num&gt;&lt;urls&gt;&lt;related-urls&gt;&lt;url&gt;https://www.ncbi.nlm.nih.gov/pubmed/19706087&lt;/url&gt;&lt;/related-urls&gt;&lt;/urls&gt;&lt;custom2&gt;PMC2762386&lt;/custom2&gt;&lt;electronic-resource-num&gt;10.1111/j.1525-1470.2009.00911.x&lt;/electronic-resource-num&gt;&lt;/record&gt;&lt;/Cite&gt;&lt;/EndNote&gt;</w:instrText>
      </w:r>
      <w:r w:rsidRPr="00C107E7">
        <w:rPr>
          <w:rFonts w:cstheme="minorHAnsi"/>
        </w:rPr>
        <w:fldChar w:fldCharType="separate"/>
      </w:r>
      <w:r w:rsidR="003771A4" w:rsidRPr="003771A4">
        <w:rPr>
          <w:rFonts w:cstheme="minorHAnsi"/>
          <w:noProof/>
          <w:vertAlign w:val="superscript"/>
          <w:lang w:val="en-US"/>
        </w:rPr>
        <w:t>37</w:t>
      </w:r>
      <w:r w:rsidRPr="00C107E7">
        <w:rPr>
          <w:rFonts w:cstheme="minorHAnsi"/>
        </w:rPr>
        <w:fldChar w:fldCharType="end"/>
      </w:r>
    </w:p>
    <w:p w14:paraId="79A6C53B" w14:textId="5A5E903D" w:rsidR="00CF6739" w:rsidRPr="00A4434E" w:rsidRDefault="00CF6739" w:rsidP="00CF6739">
      <w:pPr>
        <w:jc w:val="both"/>
        <w:rPr>
          <w:rFonts w:cstheme="minorHAnsi"/>
          <w:lang w:val="en-US"/>
        </w:rPr>
      </w:pPr>
      <w:r w:rsidRPr="00A4434E">
        <w:rPr>
          <w:rFonts w:cstheme="minorHAnsi"/>
          <w:lang w:val="en-US"/>
        </w:rPr>
        <w:t>Only emollient preparation devoid of proteinaceous allergens or haptens known to cause contact allergy (such as lanolin/wool wax alcohol or preservatives such as methylisothiazolinone)</w:t>
      </w:r>
      <w:r w:rsidRPr="00C107E7">
        <w:rPr>
          <w:rFonts w:cstheme="minorHAnsi"/>
        </w:rPr>
        <w:fldChar w:fldCharType="begin">
          <w:fldData xml:space="preserve">PEVuZE5vdGU+PENpdGU+PEF1dGhvcj5EaW5rbG9oPC9BdXRob3I+PFllYXI+MjAxNTwvWWVhcj48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</w:fldData>
        </w:fldChar>
      </w:r>
      <w:r w:rsidR="003771A4">
        <w:rPr>
          <w:rFonts w:cstheme="minorHAnsi"/>
        </w:rPr>
        <w:instrText xml:space="preserve"> ADDIN EN.CITE </w:instrText>
      </w:r>
      <w:r w:rsidR="003771A4">
        <w:rPr>
          <w:rFonts w:cstheme="minorHAnsi"/>
        </w:rPr>
        <w:fldChar w:fldCharType="begin">
          <w:fldData xml:space="preserve">PEVuZE5vdGU+PENpdGU+PEF1dGhvcj5EaW5rbG9oPC9BdXRob3I+PFllYXI+MjAxNTwvWWVhcj48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Pr="00C107E7">
        <w:rPr>
          <w:rFonts w:cstheme="minorHAnsi"/>
        </w:rPr>
      </w:r>
      <w:r w:rsidRPr="00C107E7">
        <w:rPr>
          <w:rFonts w:cstheme="minorHAnsi"/>
        </w:rPr>
        <w:fldChar w:fldCharType="separate"/>
      </w:r>
      <w:r w:rsidR="003771A4" w:rsidRPr="003771A4">
        <w:rPr>
          <w:rFonts w:cstheme="minorHAnsi"/>
          <w:noProof/>
          <w:vertAlign w:val="superscript"/>
          <w:lang w:val="en-US"/>
        </w:rPr>
        <w:t>38</w:t>
      </w:r>
      <w:r w:rsidRPr="00C107E7">
        <w:rPr>
          <w:rFonts w:cstheme="minorHAnsi"/>
        </w:rPr>
        <w:fldChar w:fldCharType="end"/>
      </w:r>
      <w:r w:rsidRPr="00A4434E">
        <w:rPr>
          <w:rFonts w:cstheme="minorHAnsi"/>
          <w:lang w:val="en-US"/>
        </w:rPr>
        <w:t xml:space="preserve"> should be used, especially in children under the age of 2.</w:t>
      </w:r>
    </w:p>
    <w:p w14:paraId="2596BA9D" w14:textId="68D57DCD" w:rsidR="00CF6739" w:rsidRPr="00CF6739" w:rsidRDefault="00CF6739" w:rsidP="00C107E7">
      <w:pPr>
        <w:jc w:val="both"/>
        <w:rPr>
          <w:lang w:val="en-US"/>
        </w:rPr>
      </w:pPr>
      <w:r w:rsidRPr="1D28A0A2">
        <w:rPr>
          <w:lang w:val="en-US"/>
        </w:rPr>
        <w:t>The long</w:t>
      </w:r>
      <w:r>
        <w:rPr>
          <w:lang w:val="en-US"/>
        </w:rPr>
        <w:t>-</w:t>
      </w:r>
      <w:r w:rsidRPr="1D28A0A2">
        <w:rPr>
          <w:lang w:val="en-US"/>
        </w:rPr>
        <w:t xml:space="preserve">term use of </w:t>
      </w:r>
      <w:r>
        <w:rPr>
          <w:lang w:val="en-US"/>
        </w:rPr>
        <w:t>maintenance (</w:t>
      </w:r>
      <w:r w:rsidRPr="1D28A0A2">
        <w:rPr>
          <w:lang w:val="en-US"/>
        </w:rPr>
        <w:t>e.g. twice weekly</w:t>
      </w:r>
      <w:r>
        <w:rPr>
          <w:lang w:val="en-US"/>
        </w:rPr>
        <w:t>)</w:t>
      </w:r>
      <w:r w:rsidRPr="1D28A0A2">
        <w:rPr>
          <w:lang w:val="en-US"/>
        </w:rPr>
        <w:t xml:space="preserve"> emollient therapy after remission may prolong the duration of flare free intervals.</w:t>
      </w:r>
      <w:r w:rsidRPr="1D28A0A2">
        <w:fldChar w:fldCharType="begin">
          <w:fldData xml:space="preserve">PEVuZE5vdGU+PENpdGU+PEF1dGhvcj5Ba2Vyc3Ryb208L0F1dGhvcj48WWVhcj4yMDE1PC9ZZWFy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</w:fldData>
        </w:fldChar>
      </w:r>
      <w:r w:rsidR="003771A4">
        <w:instrText xml:space="preserve"> ADDIN EN.CITE </w:instrText>
      </w:r>
      <w:r w:rsidR="003771A4">
        <w:fldChar w:fldCharType="begin">
          <w:fldData xml:space="preserve">PEVuZE5vdGU+PENpdGU+PEF1dGhvcj5Ba2Vyc3Ryb208L0F1dGhvcj48WWVhcj4yMDE1PC9ZZWFy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</w:fldData>
        </w:fldChar>
      </w:r>
      <w:r w:rsidR="003771A4">
        <w:instrText xml:space="preserve"> ADDIN EN.CITE.DATA </w:instrText>
      </w:r>
      <w:r w:rsidR="003771A4">
        <w:fldChar w:fldCharType="end"/>
      </w:r>
      <w:r w:rsidRPr="1D28A0A2">
        <w:fldChar w:fldCharType="separate"/>
      </w:r>
      <w:r w:rsidR="003771A4" w:rsidRPr="003771A4">
        <w:rPr>
          <w:noProof/>
          <w:vertAlign w:val="superscript"/>
          <w:lang w:val="en-US"/>
        </w:rPr>
        <w:t>36, 39, 40</w:t>
      </w:r>
      <w:r w:rsidRPr="1D28A0A2">
        <w:fldChar w:fldCharType="end"/>
      </w:r>
      <w:r w:rsidRPr="1D28A0A2">
        <w:rPr>
          <w:lang w:val="en-US"/>
        </w:rPr>
        <w:t xml:space="preserve"> </w:t>
      </w:r>
    </w:p>
    <w:p w14:paraId="17384C85" w14:textId="25AA218B" w:rsidR="00C107E7" w:rsidRPr="00A4434E" w:rsidRDefault="41DA0FB5" w:rsidP="1D28A0A2">
      <w:pPr>
        <w:jc w:val="both"/>
        <w:rPr>
          <w:lang w:val="en-US"/>
        </w:rPr>
      </w:pPr>
      <w:r w:rsidRPr="1D28A0A2">
        <w:rPr>
          <w:lang w:val="en-US"/>
        </w:rPr>
        <w:t xml:space="preserve">The direct, sole use of emollients on inflamed skin is often poorly tolerated, and it is better to treat the acute flare first with anti-inflammatory procedures including wet wraps (see chapter </w:t>
      </w:r>
      <w:r w:rsidR="002E4275">
        <w:rPr>
          <w:lang w:val="en-US"/>
        </w:rPr>
        <w:t>a</w:t>
      </w:r>
      <w:r w:rsidRPr="1D28A0A2">
        <w:rPr>
          <w:lang w:val="en-US"/>
        </w:rPr>
        <w:t>nti-inflammatory treatment). Emollients are the mainstay of management. Hydration of the skin is usually maintained by at l</w:t>
      </w:r>
      <w:r w:rsidR="78D3904F" w:rsidRPr="1D28A0A2">
        <w:rPr>
          <w:lang w:val="en-US"/>
        </w:rPr>
        <w:t>e</w:t>
      </w:r>
      <w:r w:rsidRPr="1D28A0A2">
        <w:rPr>
          <w:lang w:val="en-US"/>
        </w:rPr>
        <w:t xml:space="preserve">ast twice daily application of emollients </w:t>
      </w:r>
      <w:r w:rsidR="4BF39154" w:rsidRPr="1D28A0A2">
        <w:rPr>
          <w:lang w:val="en-US"/>
        </w:rPr>
        <w:t>with a hydrophilic base</w:t>
      </w:r>
      <w:r w:rsidR="579398F5" w:rsidRPr="1D28A0A2">
        <w:rPr>
          <w:lang w:val="en-US"/>
        </w:rPr>
        <w:t>containing</w:t>
      </w:r>
      <w:r w:rsidR="002E4275">
        <w:rPr>
          <w:lang w:val="en-US"/>
        </w:rPr>
        <w:t xml:space="preserve"> for instance</w:t>
      </w:r>
      <w:r w:rsidR="00A745B6" w:rsidRPr="1D28A0A2">
        <w:rPr>
          <w:lang w:val="en-US"/>
        </w:rPr>
        <w:t xml:space="preserve"> </w:t>
      </w:r>
      <w:r w:rsidR="4BF39154" w:rsidRPr="1D28A0A2">
        <w:rPr>
          <w:lang w:val="en-US"/>
        </w:rPr>
        <w:t>5 </w:t>
      </w:r>
      <w:r w:rsidRPr="1D28A0A2">
        <w:rPr>
          <w:lang w:val="en-US"/>
        </w:rPr>
        <w:t>%</w:t>
      </w:r>
      <w:r w:rsidR="4BF39154" w:rsidRPr="1D28A0A2">
        <w:rPr>
          <w:lang w:val="en-US"/>
        </w:rPr>
        <w:t xml:space="preserve"> </w:t>
      </w:r>
      <w:r w:rsidRPr="1D28A0A2">
        <w:rPr>
          <w:lang w:val="en-US"/>
        </w:rPr>
        <w:t>urea</w:t>
      </w:r>
      <w:r w:rsidR="45EEA407" w:rsidRPr="1D28A0A2">
        <w:rPr>
          <w:lang w:val="en-US"/>
        </w:rPr>
        <w:t xml:space="preserve"> or</w:t>
      </w:r>
      <w:r w:rsidR="406E877A" w:rsidRPr="1D28A0A2">
        <w:rPr>
          <w:lang w:val="en-US"/>
        </w:rPr>
        <w:t xml:space="preserve"> glycerol</w:t>
      </w:r>
      <w:r w:rsidRPr="1D28A0A2">
        <w:rPr>
          <w:lang w:val="en-US"/>
        </w:rPr>
        <w:t>.</w:t>
      </w:r>
      <w:r w:rsidR="00C107E7" w:rsidRPr="1D28A0A2">
        <w:fldChar w:fldCharType="begin"/>
      </w:r>
      <w:r w:rsidR="000135D4" w:rsidRPr="000135D4">
        <w:rPr>
          <w:lang w:val="en-US"/>
        </w:rPr>
        <w:instrText xml:space="preserve"> ADDIN EN.CITE &lt;EndNote&gt;&lt;Cite&gt;&lt;Author&gt;Wollenberg&lt;/Author&gt;&lt;Year&gt;2010&lt;/Year&gt;&lt;RecNum&gt;22&lt;/RecNum&gt;&lt;DisplayText&gt;&lt;style face="superscript"&gt;26&lt;/style&gt;&lt;/DisplayText&gt;&lt;record&gt;&lt;rec-number&gt;22&lt;/rec-number&gt;&lt;foreign-keys&gt;&lt;key app="EN" db-id="xxev9axpv2ffp6ezeaapfx5csrwwdt9rtv2w" timestamp="1634297357"&gt;22&lt;/key&gt;&lt;/foreign-keys&gt;&lt;ref-type name="Journal Article"&gt;17&lt;/ref-type&gt;&lt;contributors&gt;&lt;authors&gt;&lt;author&gt;Wollenberg, A.&lt;/author&gt;&lt;author&gt;Schnopp, C.&lt;/author&gt;&lt;/authors&gt;&lt;/contributors&gt;&lt;auth-address&gt;Department of Dermatology and Allergy, Ludwig-Maximilian University, Frauenlobstrasse 9-11, D-80331 Munich, Germany. wollenberg@lrz.uni-muenchen.de&lt;/auth-address&gt;&lt;titles&gt;&lt;title&gt;Evolution of conventional therapy in atopic dermatitis&lt;/title&gt;&lt;secondary-title&gt;Immunol Allergy Clin North Am&lt;/secondary-title&gt;&lt;/titles&gt;&lt;periodical&gt;&lt;full-title&gt;Immunol Allergy Clin North Am&lt;/full-title&gt;&lt;/periodical&gt;&lt;pages&gt;351-68&lt;/pages&gt;&lt;volume&gt;30&lt;/volume&gt;&lt;number&gt;3&lt;/number&gt;&lt;edition&gt;2010/07/31&lt;/edition&gt;&lt;keywords&gt;&lt;keyword&gt;Adrenal Cortex Hormones/*therapeutic use&lt;/keyword&gt;&lt;keyword&gt;Animals&lt;/keyword&gt;&lt;keyword&gt;Anti-Infective Agents/*therapeutic use&lt;/keyword&gt;&lt;keyword&gt;Anti-Inflammatory Agents/*therapeutic use&lt;/keyword&gt;&lt;keyword&gt;Dermatitis, Atopic/*drug therapy/immunology/microbiology&lt;/keyword&gt;&lt;keyword&gt;Drug Therapy/trends&lt;/keyword&gt;&lt;keyword&gt;Emollients/*therapeutic use&lt;/keyword&gt;&lt;keyword&gt;Humans&lt;/keyword&gt;&lt;keyword&gt;Inflammation&lt;/keyword&gt;&lt;keyword&gt;Skin/drug effects/immunology/pathology&lt;/keyword&gt;&lt;/keywords&gt;&lt;dates&gt;&lt;year&gt;2010&lt;/year&gt;&lt;pub-dates&gt;&lt;date&gt;Aug&lt;/date&gt;&lt;/pub-dates&gt;&lt;/dates&gt;&lt;isbn&gt;1557-8607 (Electronic)&amp;#xD;0889-8561 (Linking)&lt;/isbn&gt;&lt;accession-num&gt;20670818&lt;/accession-num&gt;&lt;urls&gt;&lt;related-urls&gt;&lt;url&gt;https://www.ncbi.nlm.nih.gov/pubmed/20670818&lt;/url&gt;&lt;/related-urls&gt;&lt;/urls&gt;&lt;electronic-resource-num&gt;10.1016/j.iac.2010.06.005&lt;/electronic-resource-num&gt;&lt;/record&gt;&lt;/Cite&gt;&lt;/EndNote&gt;</w:instrText>
      </w:r>
      <w:r w:rsidR="00C107E7" w:rsidRPr="1D28A0A2">
        <w:fldChar w:fldCharType="separate"/>
      </w:r>
      <w:r w:rsidR="000135D4" w:rsidRPr="000135D4">
        <w:rPr>
          <w:noProof/>
          <w:vertAlign w:val="superscript"/>
          <w:lang w:val="en-US"/>
        </w:rPr>
        <w:t>26</w:t>
      </w:r>
      <w:r w:rsidR="00C107E7" w:rsidRPr="1D28A0A2">
        <w:fldChar w:fldCharType="end"/>
      </w:r>
    </w:p>
    <w:p w14:paraId="65DC3B18" w14:textId="44DC9130" w:rsidR="00C107E7" w:rsidRPr="00A4434E" w:rsidRDefault="00C107E7" w:rsidP="00C107E7">
      <w:pPr>
        <w:jc w:val="both"/>
        <w:rPr>
          <w:rFonts w:cstheme="minorHAnsi"/>
          <w:lang w:val="en-US"/>
        </w:rPr>
      </w:pPr>
      <w:r w:rsidRPr="00A4434E">
        <w:rPr>
          <w:rFonts w:cstheme="minorHAnsi"/>
          <w:lang w:val="en-US"/>
        </w:rPr>
        <w:t>Galenic aspects of the formula should be considered with regard to seasonal differences (more hydrophilic in summer, more lipid content preferably in winter time). Also regional aspects of body sites involved play a role (pastes for intertriginous areas, not to</w:t>
      </w:r>
      <w:r w:rsidR="00F548EF">
        <w:rPr>
          <w:rFonts w:cstheme="minorHAnsi"/>
          <w:lang w:val="en-US"/>
        </w:rPr>
        <w:t>o</w:t>
      </w:r>
      <w:r w:rsidRPr="00A4434E">
        <w:rPr>
          <w:rFonts w:cstheme="minorHAnsi"/>
          <w:lang w:val="en-US"/>
        </w:rPr>
        <w:t xml:space="preserve"> greasy for the face).</w:t>
      </w:r>
    </w:p>
    <w:p w14:paraId="4CD3EB13" w14:textId="77777777" w:rsidR="00C107E7" w:rsidRPr="00A4434E" w:rsidRDefault="00C107E7" w:rsidP="00C107E7">
      <w:pPr>
        <w:jc w:val="both"/>
        <w:rPr>
          <w:rFonts w:cstheme="minorHAnsi"/>
          <w:lang w:val="en-US"/>
        </w:rPr>
      </w:pPr>
      <w:r w:rsidRPr="00A4434E">
        <w:rPr>
          <w:rFonts w:cstheme="minorHAnsi"/>
          <w:lang w:val="en-US"/>
        </w:rPr>
        <w:t xml:space="preserve">According to the acuity of the skin condition, also lipophilic bases may be helpful, especially in more chronic conditions. The use of barrier ointments, bath oils, shower gels, emulsions or micellar solutions enhancing the barrier effect is also recommended. </w:t>
      </w:r>
    </w:p>
    <w:p w14:paraId="78EE0C32" w14:textId="274C4B55" w:rsidR="00C107E7" w:rsidRPr="00A4434E" w:rsidRDefault="41DA0FB5" w:rsidP="1D28A0A2">
      <w:pPr>
        <w:jc w:val="both"/>
        <w:rPr>
          <w:lang w:val="en-US"/>
        </w:rPr>
      </w:pPr>
      <w:r w:rsidRPr="1D28A0A2">
        <w:rPr>
          <w:lang w:val="en-US"/>
        </w:rPr>
        <w:t>The applied amount of the topical is crucial</w:t>
      </w:r>
      <w:r w:rsidR="5F0AE38C" w:rsidRPr="1D28A0A2">
        <w:rPr>
          <w:lang w:val="en-US"/>
        </w:rPr>
        <w:t>, about 250g/week are recommended</w:t>
      </w:r>
      <w:r w:rsidR="009F1D5E">
        <w:rPr>
          <w:lang w:val="en-US"/>
        </w:rPr>
        <w:t>.</w:t>
      </w:r>
      <w:r w:rsidR="00485916">
        <w:rPr>
          <w:lang w:val="en-US"/>
        </w:rPr>
        <w:fldChar w:fldCharType="begin">
          <w:fldData xml:space="preserve">PEVuZE5vdGU+PENpdGU+PEF1dGhvcj5Xb2xsZW5iZXJnPC9BdXRob3I+PFllYXI+MjAxODwvWWVh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</w:fldData>
        </w:fldChar>
      </w:r>
      <w:r w:rsidR="003771A4">
        <w:rPr>
          <w:lang w:val="en-US"/>
        </w:rPr>
        <w:instrText xml:space="preserve"> ADDIN EN.CITE </w:instrText>
      </w:r>
      <w:r w:rsidR="003771A4">
        <w:rPr>
          <w:lang w:val="en-US"/>
        </w:rPr>
        <w:fldChar w:fldCharType="begin">
          <w:fldData xml:space="preserve">PEVuZE5vdGU+PENpdGU+PEF1dGhvcj5Xb2xsZW5iZXJnPC9BdXRob3I+PFllYXI+MjAxODwvWWVh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</w:fldData>
        </w:fldChar>
      </w:r>
      <w:r w:rsidR="003771A4">
        <w:rPr>
          <w:lang w:val="en-US"/>
        </w:rPr>
        <w:instrText xml:space="preserve"> ADDIN EN.CITE.DATA </w:instrText>
      </w:r>
      <w:r w:rsidR="003771A4">
        <w:rPr>
          <w:lang w:val="en-US"/>
        </w:rPr>
      </w:r>
      <w:r w:rsidR="003771A4">
        <w:rPr>
          <w:lang w:val="en-US"/>
        </w:rPr>
        <w:fldChar w:fldCharType="end"/>
      </w:r>
      <w:r w:rsidR="00485916">
        <w:rPr>
          <w:lang w:val="en-US"/>
        </w:rPr>
      </w:r>
      <w:r w:rsidR="00485916">
        <w:rPr>
          <w:lang w:val="en-US"/>
        </w:rPr>
        <w:fldChar w:fldCharType="separate"/>
      </w:r>
      <w:r w:rsidR="003771A4" w:rsidRPr="003771A4">
        <w:rPr>
          <w:noProof/>
          <w:vertAlign w:val="superscript"/>
          <w:lang w:val="en-US"/>
        </w:rPr>
        <w:t>41, 42</w:t>
      </w:r>
      <w:r w:rsidR="00485916">
        <w:rPr>
          <w:lang w:val="en-US"/>
        </w:rPr>
        <w:fldChar w:fldCharType="end"/>
      </w:r>
      <w:r w:rsidRPr="1D28A0A2">
        <w:rPr>
          <w:lang w:val="en-US"/>
        </w:rPr>
        <w:t xml:space="preserve"> It may follow the finger-tip unit rule: a finger-tip unit (FTU) is the amount of ointment expressed from a tube with a 5 mm diameter nozzle and measured from the distal skin crease to the tip of the index finger (ca. 0.5 g); this is an adequate amount for application to two adult palm areas, which is approximately 2 % of an adult body surface area</w:t>
      </w:r>
      <w:r w:rsidR="009F1D5E">
        <w:rPr>
          <w:lang w:val="en-US"/>
        </w:rPr>
        <w:t>.</w:t>
      </w:r>
      <w:r w:rsidR="00C107E7" w:rsidRPr="1D28A0A2">
        <w:fldChar w:fldCharType="begin"/>
      </w:r>
      <w:r w:rsidR="000135D4" w:rsidRPr="000135D4">
        <w:rPr>
          <w:lang w:val="en-US"/>
        </w:rPr>
        <w:instrText xml:space="preserve"> ADDIN EN.CITE &lt;EndNote&gt;&lt;Cite&gt;&lt;Author&gt;Gelmetti&lt;/Author&gt;&lt;Year&gt;2014&lt;/Year&gt;&lt;RecNum&gt;21&lt;/RecNum&gt;&lt;DisplayText&gt;&lt;style face="superscript"&gt;25&lt;/style&gt;&lt;/DisplayText&gt;&lt;record&gt;&lt;rec-number&gt;21&lt;/rec-number&gt;&lt;foreign-keys&gt;&lt;key app="EN" db-id="xxev9axpv2ffp6ezeaapfx5csrwwdt9rtv2w" timestamp="1634297357"&gt;21&lt;/key&gt;&lt;/foreign-keys&gt;&lt;ref-type name="Journal Article"&gt;17&lt;/ref-type&gt;&lt;contributors&gt;&lt;authors&gt;&lt;author&gt;Gelmetti, C.&lt;/author&gt;&lt;author&gt;Wollenberg, A.&lt;/author&gt;&lt;/authors&gt;&lt;/contributors&gt;&lt;auth-address&gt;Department of Pathophysiology and Transplantation, Ospedale Maggiore Policlinico di Milano, Via Pace, 9, Milan, 20122, Italy.&lt;/auth-address&gt;&lt;titles&gt;&lt;title&gt;Atopic dermatitis - all you can do from the outside&lt;/title&gt;&lt;secondary-title&gt;Br J Dermatol&lt;/secondary-title&gt;&lt;/titles&gt;&lt;periodical&gt;&lt;full-title&gt;The British journal of dermatology&lt;/full-title&gt;&lt;abbr-1&gt;Br J Dermatol&lt;/abbr-1&gt;&lt;/periodical&gt;&lt;pages&gt;19-24&lt;/pages&gt;&lt;volume&gt;170 Suppl 1&lt;/volume&gt;&lt;edition&gt;2014/04/12&lt;/edition&gt;&lt;keywords&gt;&lt;keyword&gt;Administration, Cutaneous&lt;/keyword&gt;&lt;keyword&gt;Anti-Inflammatory Agents/administration &amp;amp; dosage&lt;/keyword&gt;&lt;keyword&gt;Clinical Trials as Topic&lt;/keyword&gt;&lt;keyword&gt;Dermatitis, Atopic/*drug therapy/economics/prevention &amp;amp; control&lt;/keyword&gt;&lt;keyword&gt;Dermatologic Agents/*administration &amp;amp; dosage&lt;/keyword&gt;&lt;keyword&gt;Emollients/administration &amp;amp; dosage/adverse effects/economics&lt;/keyword&gt;&lt;keyword&gt;Humans&lt;/keyword&gt;&lt;keyword&gt;Hygiene&lt;/keyword&gt;&lt;keyword&gt;Skin Care/methods&lt;/keyword&gt;&lt;/keywords&gt;&lt;dates&gt;&lt;year&gt;2014&lt;/year&gt;&lt;pub-dates&gt;&lt;date&gt;Jul&lt;/date&gt;&lt;/pub-dates&gt;&lt;/dates&gt;&lt;isbn&gt;1365-2133 (Electronic)&amp;#xD;0007-0963 (Linking)&lt;/isbn&gt;&lt;accession-num&gt;24720530&lt;/accession-num&gt;&lt;urls&gt;&lt;related-urls&gt;&lt;url&gt;https://www.ncbi.nlm.nih.gov/pubmed/24720530&lt;/url&gt;&lt;/related-urls&gt;&lt;/urls&gt;&lt;electronic-resource-num&gt;10.1111/bjd.12957&lt;/electronic-resource-num&gt;&lt;/record&gt;&lt;/Cite&gt;&lt;/EndNote&gt;</w:instrText>
      </w:r>
      <w:r w:rsidR="00C107E7" w:rsidRPr="1D28A0A2">
        <w:fldChar w:fldCharType="separate"/>
      </w:r>
      <w:r w:rsidR="000135D4" w:rsidRPr="000135D4">
        <w:rPr>
          <w:noProof/>
          <w:vertAlign w:val="superscript"/>
          <w:lang w:val="en-US"/>
        </w:rPr>
        <w:t>25</w:t>
      </w:r>
      <w:r w:rsidR="00C107E7" w:rsidRPr="1D28A0A2">
        <w:fldChar w:fldCharType="end"/>
      </w:r>
      <w:r w:rsidR="6F1CFA69" w:rsidRPr="1D28A0A2">
        <w:rPr>
          <w:lang w:val="en-US"/>
        </w:rPr>
        <w:t xml:space="preserve"> </w:t>
      </w:r>
    </w:p>
    <w:p w14:paraId="5F56C144" w14:textId="69792928" w:rsidR="00C107E7" w:rsidRPr="00A4434E" w:rsidRDefault="41DA0FB5" w:rsidP="1D28A0A2">
      <w:pPr>
        <w:jc w:val="both"/>
        <w:rPr>
          <w:lang w:val="en-US"/>
        </w:rPr>
      </w:pPr>
      <w:r w:rsidRPr="1D28A0A2">
        <w:rPr>
          <w:lang w:val="en-US"/>
        </w:rPr>
        <w:t xml:space="preserve">The cost of quality emollient (low in contact allergens or hazardous substances) therapies often restricts their use because such therapies are considered to be non-prescription drugs (except for </w:t>
      </w:r>
      <w:r w:rsidR="009F1D5E">
        <w:rPr>
          <w:lang w:val="en-US"/>
        </w:rPr>
        <w:t>paediatric patients</w:t>
      </w:r>
      <w:r w:rsidR="009F1D5E" w:rsidRPr="1D28A0A2">
        <w:rPr>
          <w:lang w:val="en-US"/>
        </w:rPr>
        <w:t xml:space="preserve"> </w:t>
      </w:r>
      <w:r w:rsidRPr="1D28A0A2">
        <w:rPr>
          <w:lang w:val="en-US"/>
        </w:rPr>
        <w:t>in some European countries).</w:t>
      </w:r>
      <w:r w:rsidR="00C107E7" w:rsidRPr="1D28A0A2">
        <w:rPr>
          <w:lang w:val="en-US"/>
        </w:rPr>
        <w:fldChar w:fldCharType="begin"/>
      </w:r>
      <w:r w:rsidR="003771A4">
        <w:rPr>
          <w:lang w:val="en-US"/>
        </w:rPr>
        <w:instrText xml:space="preserve"> ADDIN EN.CITE &lt;EndNote&gt;&lt;Cite&gt;&lt;Author&gt;National Institute for Health and Care Excellence&lt;/Author&gt;&lt;Year&gt;2020&lt;/Year&gt;&lt;RecNum&gt;396&lt;/RecNum&gt;&lt;DisplayText&gt;&lt;style face="superscript"&gt;43&lt;/style&gt;&lt;/DisplayText&gt;&lt;record&gt;&lt;rec-number&gt;396&lt;/rec-number&gt;&lt;foreign-keys&gt;&lt;key app="EN" db-id="xxev9axpv2ffp6ezeaapfx5csrwwdt9rtv2w" timestamp="1634297386"&gt;396&lt;/key&gt;&lt;/foreign-keys&gt;&lt;ref-type name="Web Page"&gt;12&lt;/ref-type&gt;&lt;contributors&gt;&lt;authors&gt;&lt;author&gt;National Institute for Health and Care Excellence,,&lt;/author&gt;&lt;/authors&gt;&lt;/contributors&gt;&lt;titles&gt;&lt;title&gt;NICE pathways: Eczema&lt;/title&gt;&lt;/titles&gt;&lt;volume&gt;03.08.2021&lt;/volume&gt;&lt;dates&gt;&lt;year&gt;2020&lt;/year&gt;&lt;/dates&gt;&lt;urls&gt;&lt;related-urls&gt;&lt;url&gt;https://pathways.nice.org.uk/pathways/eczema &lt;/url&gt;&lt;/related-urls&gt;&lt;/urls&gt;&lt;custom2&gt;03.08.2021&lt;/custom2&gt;&lt;/record&gt;&lt;/Cite&gt;&lt;/EndNote&gt;</w:instrText>
      </w:r>
      <w:r w:rsidR="00C107E7" w:rsidRPr="1D28A0A2">
        <w:rPr>
          <w:lang w:val="en-US"/>
        </w:rPr>
        <w:fldChar w:fldCharType="separate"/>
      </w:r>
      <w:r w:rsidR="003771A4" w:rsidRPr="003771A4">
        <w:rPr>
          <w:noProof/>
          <w:vertAlign w:val="superscript"/>
          <w:lang w:val="en-US"/>
        </w:rPr>
        <w:t>43</w:t>
      </w:r>
      <w:r w:rsidR="00C107E7" w:rsidRPr="1D28A0A2">
        <w:rPr>
          <w:lang w:val="en-US"/>
        </w:rPr>
        <w:fldChar w:fldCharType="end"/>
      </w:r>
    </w:p>
    <w:p w14:paraId="4C0CF603" w14:textId="099BC211" w:rsidR="00C107E7" w:rsidRPr="001B3326" w:rsidRDefault="00C107E7" w:rsidP="001B3326">
      <w:pPr>
        <w:jc w:val="both"/>
        <w:rPr>
          <w:rFonts w:cstheme="minorHAnsi"/>
          <w:lang w:val="en-US"/>
        </w:rPr>
      </w:pPr>
      <w:r w:rsidRPr="00A4434E">
        <w:rPr>
          <w:rFonts w:cstheme="minorHAnsi"/>
          <w:lang w:val="en-US"/>
        </w:rPr>
        <w:t>The use of pure oil products such as coconut or olive oil instead of emulsions will dry out the skin and increase the transepidermal water loss and thus is not recommended.</w:t>
      </w:r>
      <w:r w:rsidRPr="00C107E7">
        <w:rPr>
          <w:rFonts w:cstheme="minorHAnsi"/>
        </w:rPr>
        <w:fldChar w:fldCharType="begin"/>
      </w:r>
      <w:r w:rsidR="003771A4">
        <w:rPr>
          <w:rFonts w:cstheme="minorHAnsi"/>
        </w:rPr>
        <w:instrText xml:space="preserve"> ADDIN EN.CITE &lt;EndNote&gt;&lt;Cite&gt;&lt;Author&gt;Hlela&lt;/Author&gt;&lt;Year&gt;2015&lt;/Year&gt;&lt;RecNum&gt;42&lt;/RecNum&gt;&lt;DisplayText&gt;&lt;style face="superscript"&gt;44&lt;/style&gt;&lt;/DisplayText&gt;&lt;record&gt;&lt;rec-number&gt;42&lt;/rec-number&gt;&lt;foreign-keys&gt;&lt;key app="EN" db-id="xxev9axpv2ffp6ezeaapfx5csrwwdt9rtv2w" timestamp="1634297359"&gt;42&lt;/key&gt;&lt;/foreign-keys&gt;&lt;ref-type name="Journal Article"&gt;17&lt;/ref-type&gt;&lt;contributors&gt;&lt;authors&gt;&lt;author&gt;Hlela, C.&lt;/author&gt;&lt;author&gt;Lunjani, N.&lt;/author&gt;&lt;author&gt;Gumedze, F.&lt;/author&gt;&lt;author&gt;Kakande, B.&lt;/author&gt;&lt;author&gt;Khumalo, N. P.&lt;/author&gt;&lt;/authors&gt;&lt;/contributors&gt;&lt;auth-address&gt;Division of Dermatology, Red Cross War Memorial Children&amp;apos;s Hospital and Groote Schuur Hospital, Cape Town, South Africa. gertrude@hmpg.co.za.&lt;/auth-address&gt;&lt;titles&gt;&lt;title&gt;Affordable moisturisers are effective in atopic eczema: A randomised controlled trial&lt;/title&gt;&lt;secondary-title&gt;S Afr Med J&lt;/secondary-title&gt;&lt;/titles&gt;&lt;periodical&gt;&lt;full-title&gt;S Afr Med J&lt;/full-title&gt;&lt;/periodical&gt;&lt;pages&gt;780-4&lt;/pages&gt;&lt;volume&gt;105&lt;/volume&gt;&lt;number&gt;9&lt;/number&gt;&lt;edition&gt;2015/10/03&lt;/edition&gt;&lt;dates&gt;&lt;year&gt;2015&lt;/year&gt;&lt;pub-dates&gt;&lt;date&gt;Sep 14&lt;/date&gt;&lt;/pub-dates&gt;&lt;/dates&gt;&lt;isbn&gt;0256-9574 (Print)&lt;/isbn&gt;&lt;accession-num&gt;26428981&lt;/accession-num&gt;&lt;urls&gt;&lt;related-urls&gt;&lt;url&gt;https://www.ncbi.nlm.nih.gov/pubmed/26428981&lt;/url&gt;&lt;/related-urls&gt;&lt;/urls&gt;&lt;electronic-resource-num&gt;10.7196/SAMJnew.8331&lt;/electronic-resource-num&gt;&lt;/record&gt;&lt;/Cite&gt;&lt;/EndNote&gt;</w:instrText>
      </w:r>
      <w:r w:rsidRPr="00C107E7">
        <w:rPr>
          <w:rFonts w:cstheme="minorHAnsi"/>
        </w:rPr>
        <w:fldChar w:fldCharType="separate"/>
      </w:r>
      <w:r w:rsidR="003771A4" w:rsidRPr="003771A4">
        <w:rPr>
          <w:rFonts w:cstheme="minorHAnsi"/>
          <w:noProof/>
          <w:vertAlign w:val="superscript"/>
          <w:lang w:val="en-US"/>
        </w:rPr>
        <w:t>44</w:t>
      </w:r>
      <w:r w:rsidRPr="00C107E7">
        <w:rPr>
          <w:rFonts w:cstheme="minorHAnsi"/>
        </w:rPr>
        <w:fldChar w:fldCharType="end"/>
      </w:r>
    </w:p>
    <w:p w14:paraId="3F2E6799" w14:textId="62C2EAE0" w:rsidR="00E017C1" w:rsidRDefault="00E017C1" w:rsidP="009C073D">
      <w:pPr>
        <w:rPr>
          <w:b/>
          <w:sz w:val="24"/>
          <w:lang w:val="en-US"/>
        </w:rPr>
      </w:pPr>
      <w:r w:rsidRPr="00C04458">
        <w:rPr>
          <w:b/>
          <w:sz w:val="24"/>
          <w:lang w:val="en-US"/>
        </w:rPr>
        <w:t xml:space="preserve">Emollients with </w:t>
      </w:r>
      <w:r w:rsidR="007361B3">
        <w:rPr>
          <w:b/>
          <w:sz w:val="24"/>
          <w:lang w:val="en-US"/>
        </w:rPr>
        <w:t>non-medicated, active</w:t>
      </w:r>
      <w:r w:rsidR="007361B3" w:rsidRPr="00C04458">
        <w:rPr>
          <w:b/>
          <w:sz w:val="24"/>
          <w:lang w:val="en-US"/>
        </w:rPr>
        <w:t xml:space="preserve"> </w:t>
      </w:r>
      <w:r w:rsidRPr="00C04458">
        <w:rPr>
          <w:b/>
          <w:sz w:val="24"/>
          <w:lang w:val="en-US"/>
        </w:rPr>
        <w:t>ingredients (emollients plus)</w:t>
      </w:r>
    </w:p>
    <w:p w14:paraId="7C104482" w14:textId="5117E538" w:rsidR="00890FA3" w:rsidRDefault="00890FA3" w:rsidP="00890FA3">
      <w:pPr>
        <w:jc w:val="both"/>
        <w:rPr>
          <w:rFonts w:cstheme="minorHAnsi"/>
          <w:lang w:val="en-US"/>
        </w:rPr>
      </w:pPr>
      <w:r w:rsidRPr="00890FA3">
        <w:rPr>
          <w:rFonts w:cstheme="minorHAnsi"/>
          <w:lang w:val="en-US"/>
        </w:rPr>
        <w:t>Several non-medicated produ</w:t>
      </w:r>
      <w:r w:rsidR="002462F9">
        <w:rPr>
          <w:rFonts w:cstheme="minorHAnsi"/>
          <w:lang w:val="en-US"/>
        </w:rPr>
        <w:t>cts for topical treatment of AE</w:t>
      </w:r>
      <w:r>
        <w:rPr>
          <w:rFonts w:cstheme="minorHAnsi"/>
          <w:lang w:val="en-US"/>
        </w:rPr>
        <w:t xml:space="preserve"> </w:t>
      </w:r>
      <w:r w:rsidRPr="00890FA3">
        <w:rPr>
          <w:rFonts w:cstheme="minorHAnsi"/>
          <w:lang w:val="en-US"/>
        </w:rPr>
        <w:t>contain putative active ingredients, but are neithe</w:t>
      </w:r>
      <w:r>
        <w:rPr>
          <w:rFonts w:cstheme="minorHAnsi"/>
          <w:lang w:val="en-US"/>
        </w:rPr>
        <w:t xml:space="preserve">r fulfilling the </w:t>
      </w:r>
      <w:r w:rsidRPr="00890FA3">
        <w:rPr>
          <w:rFonts w:cstheme="minorHAnsi"/>
          <w:lang w:val="en-US"/>
        </w:rPr>
        <w:t xml:space="preserve">definition of nor needing a licence as </w:t>
      </w:r>
      <w:r>
        <w:rPr>
          <w:rFonts w:cstheme="minorHAnsi"/>
          <w:lang w:val="en-US"/>
        </w:rPr>
        <w:t xml:space="preserve">a topical drug. These products, </w:t>
      </w:r>
      <w:r w:rsidRPr="00890FA3">
        <w:rPr>
          <w:rFonts w:cstheme="minorHAnsi"/>
          <w:lang w:val="en-US"/>
        </w:rPr>
        <w:t>referred to as ’emollients p</w:t>
      </w:r>
      <w:r>
        <w:rPr>
          <w:rFonts w:cstheme="minorHAnsi"/>
          <w:lang w:val="en-US"/>
        </w:rPr>
        <w:t>lus’ by the European guideline</w:t>
      </w:r>
      <w:r w:rsidR="00CF6739">
        <w:rPr>
          <w:rFonts w:cstheme="minorHAnsi"/>
          <w:lang w:val="en-US"/>
        </w:rPr>
        <w:t xml:space="preserve"> since 2018</w:t>
      </w:r>
      <w:r>
        <w:rPr>
          <w:rFonts w:cstheme="minorHAnsi"/>
          <w:lang w:val="en-US"/>
        </w:rPr>
        <w:t xml:space="preserve">, </w:t>
      </w:r>
      <w:r w:rsidRPr="00890FA3">
        <w:rPr>
          <w:rFonts w:cstheme="minorHAnsi"/>
          <w:lang w:val="en-US"/>
        </w:rPr>
        <w:t>may contain, for example, fla</w:t>
      </w:r>
      <w:r>
        <w:rPr>
          <w:rFonts w:cstheme="minorHAnsi"/>
          <w:lang w:val="en-US"/>
        </w:rPr>
        <w:t xml:space="preserve">vonoids such as licochalcone A, </w:t>
      </w:r>
      <w:r w:rsidRPr="00890FA3">
        <w:rPr>
          <w:rFonts w:cstheme="minorHAnsi"/>
          <w:lang w:val="en-US"/>
        </w:rPr>
        <w:t xml:space="preserve">saponins and riboflavins from protein-free oat </w:t>
      </w:r>
      <w:r>
        <w:rPr>
          <w:rFonts w:cstheme="minorHAnsi"/>
          <w:lang w:val="en-US"/>
        </w:rPr>
        <w:t>plantlet extracts</w:t>
      </w:r>
      <w:r w:rsidR="00CF6739" w:rsidRPr="00C107E7">
        <w:rPr>
          <w:rFonts w:cstheme="minorHAnsi"/>
        </w:rPr>
        <w:fldChar w:fldCharType="begin">
          <w:fldData xml:space="preserve">PEVuZE5vdGU+PENpdGU+PEF1dGhvcj5NZW5nZWF1ZDwvQXV0aG9yPjxZZWFyPjIwMTU8L1llYXI+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</w:fldData>
        </w:fldChar>
      </w:r>
      <w:r w:rsidR="003771A4">
        <w:rPr>
          <w:rFonts w:cstheme="minorHAnsi"/>
        </w:rPr>
        <w:instrText xml:space="preserve"> ADDIN EN.CITE </w:instrText>
      </w:r>
      <w:r w:rsidR="003771A4">
        <w:rPr>
          <w:rFonts w:cstheme="minorHAnsi"/>
        </w:rPr>
        <w:fldChar w:fldCharType="begin">
          <w:fldData xml:space="preserve">PEVuZE5vdGU+PENpdGU+PEF1dGhvcj5NZW5nZWF1ZDwvQXV0aG9yPjxZZWFyPjIwMTU8L1llYXI+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00CF6739" w:rsidRPr="00C107E7">
        <w:rPr>
          <w:rFonts w:cstheme="minorHAnsi"/>
        </w:rPr>
      </w:r>
      <w:r w:rsidR="00CF6739" w:rsidRPr="00C107E7">
        <w:rPr>
          <w:rFonts w:cstheme="minorHAnsi"/>
        </w:rPr>
        <w:fldChar w:fldCharType="separate"/>
      </w:r>
      <w:r w:rsidR="003771A4" w:rsidRPr="003771A4">
        <w:rPr>
          <w:rFonts w:cstheme="minorHAnsi"/>
          <w:noProof/>
          <w:vertAlign w:val="superscript"/>
          <w:lang w:val="en-US"/>
        </w:rPr>
        <w:t>39</w:t>
      </w:r>
      <w:r w:rsidR="00CF6739" w:rsidRPr="00C107E7">
        <w:rPr>
          <w:rFonts w:cstheme="minorHAnsi"/>
        </w:rPr>
        <w:fldChar w:fldCharType="end"/>
      </w:r>
      <w:r>
        <w:rPr>
          <w:rFonts w:cstheme="minorHAnsi"/>
          <w:lang w:val="en-US"/>
        </w:rPr>
        <w:t xml:space="preserve">, </w:t>
      </w:r>
      <w:r w:rsidRPr="00890FA3">
        <w:rPr>
          <w:rFonts w:cstheme="minorHAnsi"/>
          <w:lang w:val="en-US"/>
        </w:rPr>
        <w:t>bacterial lysates from Aquaphilus dolo</w:t>
      </w:r>
      <w:r>
        <w:rPr>
          <w:rFonts w:cstheme="minorHAnsi"/>
          <w:lang w:val="en-US"/>
        </w:rPr>
        <w:t xml:space="preserve">miae or Vitreoscilla filiformis </w:t>
      </w:r>
      <w:r w:rsidRPr="00890FA3">
        <w:rPr>
          <w:rFonts w:cstheme="minorHAnsi"/>
          <w:lang w:val="en-US"/>
        </w:rPr>
        <w:t>species</w:t>
      </w:r>
      <w:r w:rsidR="00CF6739" w:rsidRPr="00C107E7">
        <w:rPr>
          <w:rFonts w:cstheme="minorHAnsi"/>
        </w:rPr>
        <w:fldChar w:fldCharType="begin">
          <w:fldData xml:space="preserve">PEVuZE5vdGU+PENpdGU+PEF1dGhvcj5NYW5kZWF1PC9BdXRob3I+PFllYXI+MjAxMTwvWWVhcj48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</w:fldData>
        </w:fldChar>
      </w:r>
      <w:r w:rsidR="003771A4">
        <w:rPr>
          <w:rFonts w:cstheme="minorHAnsi"/>
        </w:rPr>
        <w:instrText xml:space="preserve"> ADDIN EN.CITE </w:instrText>
      </w:r>
      <w:r w:rsidR="003771A4">
        <w:rPr>
          <w:rFonts w:cstheme="minorHAnsi"/>
        </w:rPr>
        <w:fldChar w:fldCharType="begin">
          <w:fldData xml:space="preserve">PEVuZE5vdGU+PENpdGU+PEF1dGhvcj5NYW5kZWF1PC9BdXRob3I+PFllYXI+MjAxMTwvWWVhcj48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00CF6739" w:rsidRPr="00C107E7">
        <w:rPr>
          <w:rFonts w:cstheme="minorHAnsi"/>
        </w:rPr>
      </w:r>
      <w:r w:rsidR="00CF6739" w:rsidRPr="00C107E7">
        <w:rPr>
          <w:rFonts w:cstheme="minorHAnsi"/>
        </w:rPr>
        <w:fldChar w:fldCharType="separate"/>
      </w:r>
      <w:r w:rsidR="003771A4" w:rsidRPr="003771A4">
        <w:rPr>
          <w:rFonts w:cstheme="minorHAnsi"/>
          <w:noProof/>
          <w:vertAlign w:val="superscript"/>
          <w:lang w:val="en-US"/>
        </w:rPr>
        <w:t>45-47</w:t>
      </w:r>
      <w:r w:rsidR="00CF6739" w:rsidRPr="00C107E7">
        <w:rPr>
          <w:rFonts w:cstheme="minorHAnsi"/>
        </w:rPr>
        <w:fldChar w:fldCharType="end"/>
      </w:r>
      <w:r w:rsidRPr="00890FA3">
        <w:rPr>
          <w:rFonts w:cstheme="minorHAnsi"/>
          <w:lang w:val="en-US"/>
        </w:rPr>
        <w:t>, or a synthetic derivative of menthol such as menthoxypropanediol.</w:t>
      </w:r>
      <w:r w:rsidR="005609BB">
        <w:rPr>
          <w:rFonts w:cstheme="minorHAnsi"/>
          <w:lang w:val="en-US"/>
        </w:rPr>
        <w:fldChar w:fldCharType="begin">
          <w:fldData xml:space="preserve">PEVuZE5vdGU+PENpdGU+PEF1dGhvcj5Xb2xsZW5iZXJnPC9BdXRob3I+PFllYXI+MjAxODwvWWVh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PEVuZE5vdGU+PENpdGU+PEF1dGhvcj5Xb2xsZW5iZXJnPC9BdXRob3I+PFllYXI+MjAxODwvWWVh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005609BB">
        <w:rPr>
          <w:rFonts w:cstheme="minorHAnsi"/>
          <w:lang w:val="en-US"/>
        </w:rPr>
      </w:r>
      <w:r w:rsidR="005609BB">
        <w:rPr>
          <w:rFonts w:cstheme="minorHAnsi"/>
          <w:lang w:val="en-US"/>
        </w:rPr>
        <w:fldChar w:fldCharType="separate"/>
      </w:r>
      <w:r w:rsidR="003771A4" w:rsidRPr="003771A4">
        <w:rPr>
          <w:rFonts w:cstheme="minorHAnsi"/>
          <w:noProof/>
          <w:vertAlign w:val="superscript"/>
          <w:lang w:val="en-US"/>
        </w:rPr>
        <w:t>33</w:t>
      </w:r>
      <w:r w:rsidR="005609BB">
        <w:rPr>
          <w:rFonts w:cstheme="minorHAnsi"/>
          <w:lang w:val="en-US"/>
        </w:rPr>
        <w:fldChar w:fldCharType="end"/>
      </w:r>
    </w:p>
    <w:p w14:paraId="5935A3D1" w14:textId="68E13A38" w:rsidR="00CF6739" w:rsidRDefault="00CF6739" w:rsidP="1D28A0A2">
      <w:pPr>
        <w:jc w:val="both"/>
        <w:rPr>
          <w:lang w:val="en-US"/>
        </w:rPr>
      </w:pPr>
      <w:r w:rsidRPr="00CF6739">
        <w:rPr>
          <w:lang w:val="en-US"/>
        </w:rPr>
        <w:t>The oral supplementation with unsaturated fatty acids like gammalinolenic acid from evening primrose oil or eicosapentaenoic acid from fish oils have been studied as ingredients both improving barrier function as well as enhancing patient acceptanc</w:t>
      </w:r>
      <w:r>
        <w:rPr>
          <w:lang w:val="en-US"/>
        </w:rPr>
        <w:t>e, showing conflicting results.</w:t>
      </w:r>
      <w:r w:rsidR="00ED66DF">
        <w:rPr>
          <w:lang w:val="en-US"/>
        </w:rPr>
        <w:t xml:space="preserve"> </w:t>
      </w:r>
      <w:r w:rsidR="003771A4">
        <w:rPr>
          <w:lang w:val="en-US"/>
        </w:rPr>
        <w:fldChar w:fldCharType="begin">
          <w:fldData xml:space="preserve">PEVuZE5vdGU+PENpdGU+PEF1dGhvcj5CYW1mb3JkPC9BdXRob3I+PFllYXI+MjAxMzwvWWVhcj48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</w:fldData>
        </w:fldChar>
      </w:r>
      <w:r w:rsidR="003771A4">
        <w:rPr>
          <w:lang w:val="en-US"/>
        </w:rPr>
        <w:instrText xml:space="preserve"> ADDIN EN.CITE </w:instrText>
      </w:r>
      <w:r w:rsidR="003771A4">
        <w:rPr>
          <w:lang w:val="en-US"/>
        </w:rPr>
        <w:fldChar w:fldCharType="begin">
          <w:fldData xml:space="preserve">PEVuZE5vdGU+PENpdGU+PEF1dGhvcj5CYW1mb3JkPC9BdXRob3I+PFllYXI+MjAxMzwvWWVhcj48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</w:fldData>
        </w:fldChar>
      </w:r>
      <w:r w:rsidR="003771A4">
        <w:rPr>
          <w:lang w:val="en-US"/>
        </w:rPr>
        <w:instrText xml:space="preserve"> ADDIN EN.CITE.DATA </w:instrText>
      </w:r>
      <w:r w:rsidR="003771A4">
        <w:rPr>
          <w:lang w:val="en-US"/>
        </w:rPr>
      </w:r>
      <w:r w:rsidR="003771A4">
        <w:rPr>
          <w:lang w:val="en-US"/>
        </w:rPr>
        <w:fldChar w:fldCharType="end"/>
      </w:r>
      <w:r w:rsidR="003771A4">
        <w:rPr>
          <w:lang w:val="en-US"/>
        </w:rPr>
      </w:r>
      <w:r w:rsidR="003771A4">
        <w:rPr>
          <w:lang w:val="en-US"/>
        </w:rPr>
        <w:fldChar w:fldCharType="separate"/>
      </w:r>
      <w:r w:rsidR="003771A4" w:rsidRPr="003771A4">
        <w:rPr>
          <w:noProof/>
          <w:vertAlign w:val="superscript"/>
          <w:lang w:val="en-US"/>
        </w:rPr>
        <w:t>48, 49</w:t>
      </w:r>
      <w:r w:rsidR="003771A4">
        <w:rPr>
          <w:lang w:val="en-US"/>
        </w:rPr>
        <w:fldChar w:fldCharType="end"/>
      </w:r>
      <w:r w:rsidRPr="00CF6739">
        <w:rPr>
          <w:lang w:val="en-US"/>
        </w:rPr>
        <w:t xml:space="preserve"> The efficacy of topical evening primerose oil-containing emollients is dependend on the choice of vehicle.</w:t>
      </w:r>
    </w:p>
    <w:p w14:paraId="239D3ABC" w14:textId="74681D36" w:rsidR="00C107E7" w:rsidRPr="00A4434E" w:rsidRDefault="41DA0FB5" w:rsidP="1D28A0A2">
      <w:pPr>
        <w:jc w:val="both"/>
        <w:rPr>
          <w:lang w:val="en-US"/>
        </w:rPr>
      </w:pPr>
      <w:r w:rsidRPr="1D28A0A2">
        <w:rPr>
          <w:lang w:val="en-US"/>
        </w:rPr>
        <w:t>To improve the moisturizing effect of the emollient, several ingredients are used such as urea or glycerol or propylene glycol. Emollients can also be enriched by other ingredients like moisturizers or tannin, ammonium bituminosulfonate, flavonoids or unsaturated fatty acids like omega-3 or omega-6 compounds.</w:t>
      </w:r>
    </w:p>
    <w:p w14:paraId="77DF1B3F" w14:textId="0035A8D5" w:rsidR="00E017C1" w:rsidRPr="00A4434E" w:rsidRDefault="00E017C1" w:rsidP="009C073D">
      <w:pPr>
        <w:rPr>
          <w:b/>
          <w:sz w:val="24"/>
          <w:lang w:val="en-US"/>
        </w:rPr>
      </w:pPr>
      <w:r w:rsidRPr="00A4434E">
        <w:rPr>
          <w:b/>
          <w:sz w:val="24"/>
          <w:lang w:val="en-US"/>
        </w:rPr>
        <w:t>Prevention aspect</w:t>
      </w:r>
    </w:p>
    <w:p w14:paraId="259A9D6A" w14:textId="03C45BDB" w:rsidR="00C107E7" w:rsidRPr="003700BB" w:rsidRDefault="00C107E7" w:rsidP="003700BB">
      <w:pPr>
        <w:jc w:val="both"/>
        <w:rPr>
          <w:rFonts w:cstheme="minorHAnsi"/>
          <w:b/>
          <w:lang w:val="en-US"/>
        </w:rPr>
      </w:pPr>
      <w:r w:rsidRPr="00A4434E">
        <w:rPr>
          <w:rFonts w:cstheme="minorHAnsi"/>
          <w:lang w:val="en-US"/>
        </w:rPr>
        <w:t xml:space="preserve">Use of emollients has a definite place in secondary and tertiary prevention in patients with </w:t>
      </w:r>
      <w:r w:rsidR="009F1D5E">
        <w:rPr>
          <w:rFonts w:cstheme="minorHAnsi"/>
          <w:lang w:val="en-US"/>
        </w:rPr>
        <w:t>AE</w:t>
      </w:r>
      <w:r w:rsidRPr="00A4434E">
        <w:rPr>
          <w:rFonts w:cstheme="minorHAnsi"/>
          <w:lang w:val="en-US"/>
        </w:rPr>
        <w:t>. There is controversial evidence on primary preventive effects of emollients: Newborns with high risk for atopy/AE, who were treated daily with emollients developed less atopic dermatitis and/or allergic sensitisations in the first year of life.</w:t>
      </w:r>
      <w:r w:rsidRPr="00C107E7">
        <w:rPr>
          <w:rFonts w:cstheme="minorHAnsi"/>
        </w:rPr>
        <w:fldChar w:fldCharType="begin">
          <w:fldData xml:space="preserve">PEVuZE5vdGU+PENpdGU+PEF1dGhvcj5TaW1wc29uPC9BdXRob3I+PFllYXI+MjAxNDwvWWVhcj48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</w:fldData>
        </w:fldChar>
      </w:r>
      <w:r w:rsidR="003771A4">
        <w:rPr>
          <w:rFonts w:cstheme="minorHAnsi"/>
        </w:rPr>
        <w:instrText xml:space="preserve"> ADDIN EN.CITE </w:instrText>
      </w:r>
      <w:r w:rsidR="003771A4">
        <w:rPr>
          <w:rFonts w:cstheme="minorHAnsi"/>
        </w:rPr>
        <w:fldChar w:fldCharType="begin">
          <w:fldData xml:space="preserve">PEVuZE5vdGU+PENpdGU+PEF1dGhvcj5TaW1wc29uPC9BdXRob3I+PFllYXI+MjAxNDwvWWVhcj48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Pr="00C107E7">
        <w:rPr>
          <w:rFonts w:cstheme="minorHAnsi"/>
        </w:rPr>
      </w:r>
      <w:r w:rsidRPr="00C107E7">
        <w:rPr>
          <w:rFonts w:cstheme="minorHAnsi"/>
        </w:rPr>
        <w:fldChar w:fldCharType="separate"/>
      </w:r>
      <w:r w:rsidR="003771A4" w:rsidRPr="003771A4">
        <w:rPr>
          <w:rFonts w:cstheme="minorHAnsi"/>
          <w:noProof/>
          <w:vertAlign w:val="superscript"/>
          <w:lang w:val="en-US"/>
        </w:rPr>
        <w:t>50, 51</w:t>
      </w:r>
      <w:r w:rsidRPr="00C107E7">
        <w:rPr>
          <w:rFonts w:cstheme="minorHAnsi"/>
        </w:rPr>
        <w:fldChar w:fldCharType="end"/>
      </w:r>
      <w:r w:rsidRPr="00A4434E">
        <w:rPr>
          <w:rFonts w:cstheme="minorHAnsi"/>
          <w:lang w:val="en-US"/>
        </w:rPr>
        <w:t xml:space="preserve"> </w:t>
      </w:r>
      <w:r w:rsidR="00124774">
        <w:rPr>
          <w:rFonts w:cstheme="minorHAnsi"/>
          <w:lang w:val="en-US"/>
        </w:rPr>
        <w:t>Two</w:t>
      </w:r>
      <w:r w:rsidRPr="00A4434E">
        <w:rPr>
          <w:rFonts w:cstheme="minorHAnsi"/>
          <w:lang w:val="en-US"/>
        </w:rPr>
        <w:t xml:space="preserve"> larger and longer </w:t>
      </w:r>
      <w:r w:rsidR="009F1D5E">
        <w:rPr>
          <w:rFonts w:cstheme="minorHAnsi"/>
          <w:lang w:val="en-US"/>
        </w:rPr>
        <w:t xml:space="preserve">randomized controlled </w:t>
      </w:r>
      <w:r w:rsidRPr="00A4434E">
        <w:rPr>
          <w:rFonts w:cstheme="minorHAnsi"/>
          <w:lang w:val="en-US"/>
        </w:rPr>
        <w:t>trial</w:t>
      </w:r>
      <w:r w:rsidR="00124774">
        <w:rPr>
          <w:rFonts w:cstheme="minorHAnsi"/>
          <w:lang w:val="en-US"/>
        </w:rPr>
        <w:t>s</w:t>
      </w:r>
      <w:r w:rsidRPr="00A4434E">
        <w:rPr>
          <w:rFonts w:cstheme="minorHAnsi"/>
          <w:lang w:val="en-US"/>
        </w:rPr>
        <w:t xml:space="preserve"> with a less stringent intervention did not confirm these effects</w:t>
      </w:r>
      <w:r w:rsidR="009F1D5E">
        <w:rPr>
          <w:rFonts w:cstheme="minorHAnsi"/>
          <w:lang w:val="en-US"/>
        </w:rPr>
        <w:t>.</w:t>
      </w:r>
      <w:r w:rsidRPr="00C107E7">
        <w:rPr>
          <w:rFonts w:cstheme="minorHAnsi"/>
        </w:rPr>
        <w:fldChar w:fldCharType="begin">
          <w:fldData xml:space="preserve">PEVuZE5vdGU+PENpdGU+PEF1dGhvcj5DaGFsbWVyczwvQXV0aG9yPjxZZWFyPjIwMjA8L1llYXI+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</w:fldData>
        </w:fldChar>
      </w:r>
      <w:r w:rsidR="003771A4">
        <w:rPr>
          <w:rFonts w:cstheme="minorHAnsi"/>
        </w:rPr>
        <w:instrText xml:space="preserve"> ADDIN EN.CITE </w:instrText>
      </w:r>
      <w:r w:rsidR="003771A4">
        <w:rPr>
          <w:rFonts w:cstheme="minorHAnsi"/>
        </w:rPr>
        <w:fldChar w:fldCharType="begin">
          <w:fldData xml:space="preserve">PEVuZE5vdGU+PENpdGU+PEF1dGhvcj5DaGFsbWVyczwvQXV0aG9yPjxZZWFyPjIwMjA8L1llYXI+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Pr="00C107E7">
        <w:rPr>
          <w:rFonts w:cstheme="minorHAnsi"/>
        </w:rPr>
      </w:r>
      <w:r w:rsidRPr="00C107E7">
        <w:rPr>
          <w:rFonts w:cstheme="minorHAnsi"/>
        </w:rPr>
        <w:fldChar w:fldCharType="separate"/>
      </w:r>
      <w:r w:rsidR="003771A4" w:rsidRPr="003771A4">
        <w:rPr>
          <w:rFonts w:cstheme="minorHAnsi"/>
          <w:noProof/>
          <w:vertAlign w:val="superscript"/>
          <w:lang w:val="en-US"/>
        </w:rPr>
        <w:t>52, 53</w:t>
      </w:r>
      <w:r w:rsidRPr="00C107E7">
        <w:rPr>
          <w:rFonts w:cstheme="minorHAnsi"/>
        </w:rPr>
        <w:fldChar w:fldCharType="end"/>
      </w:r>
      <w:r w:rsidRPr="00A4434E">
        <w:rPr>
          <w:rFonts w:cstheme="minorHAnsi"/>
          <w:lang w:val="en-US"/>
        </w:rPr>
        <w:t xml:space="preserve"> </w:t>
      </w:r>
      <w:r w:rsidR="00124774" w:rsidRPr="00124774">
        <w:rPr>
          <w:rFonts w:cstheme="minorHAnsi"/>
          <w:lang w:val="en-US"/>
        </w:rPr>
        <w:t xml:space="preserve"> </w:t>
      </w:r>
      <w:r w:rsidR="009F1D5E">
        <w:rPr>
          <w:rFonts w:cstheme="minorHAnsi"/>
          <w:lang w:val="en-US"/>
        </w:rPr>
        <w:t>S</w:t>
      </w:r>
      <w:r w:rsidR="00124774" w:rsidRPr="00124774">
        <w:rPr>
          <w:rFonts w:cstheme="minorHAnsi"/>
          <w:lang w:val="en-US"/>
        </w:rPr>
        <w:t>ome experienced clinicia</w:t>
      </w:r>
      <w:r w:rsidR="00124774">
        <w:rPr>
          <w:rFonts w:cstheme="minorHAnsi"/>
          <w:lang w:val="en-US"/>
        </w:rPr>
        <w:t>ns still feel comfortable</w:t>
      </w:r>
      <w:r w:rsidR="00124774" w:rsidRPr="00124774">
        <w:rPr>
          <w:rFonts w:cstheme="minorHAnsi"/>
          <w:lang w:val="en-US"/>
        </w:rPr>
        <w:t xml:space="preserve"> </w:t>
      </w:r>
      <w:r w:rsidRPr="00BA64DF">
        <w:rPr>
          <w:rFonts w:cstheme="minorHAnsi"/>
          <w:lang w:val="en-US"/>
        </w:rPr>
        <w:t>using emollients in individuals at risk for AE early in life.</w:t>
      </w:r>
      <w:r w:rsidRPr="00A4434E">
        <w:rPr>
          <w:rFonts w:cstheme="minorHAnsi"/>
          <w:lang w:val="en-US"/>
        </w:rPr>
        <w:t xml:space="preserve"> </w:t>
      </w:r>
    </w:p>
    <w:p w14:paraId="073344D8" w14:textId="20409666" w:rsidR="005E1CB5" w:rsidRPr="00A4434E" w:rsidRDefault="00E017C1" w:rsidP="009C073D">
      <w:pPr>
        <w:rPr>
          <w:b/>
          <w:sz w:val="24"/>
          <w:lang w:val="en-US"/>
        </w:rPr>
      </w:pPr>
      <w:r w:rsidRPr="00A4434E">
        <w:rPr>
          <w:b/>
          <w:sz w:val="24"/>
          <w:lang w:val="en-US"/>
        </w:rPr>
        <w:t>Safety</w:t>
      </w:r>
    </w:p>
    <w:p w14:paraId="06552554" w14:textId="7B0B07B3" w:rsidR="00C107E7" w:rsidRPr="00A4434E" w:rsidRDefault="00C107E7" w:rsidP="00C107E7">
      <w:pPr>
        <w:spacing w:line="22" w:lineRule="atLeast"/>
        <w:jc w:val="both"/>
        <w:rPr>
          <w:rFonts w:cstheme="minorHAnsi"/>
          <w:lang w:val="en-US"/>
        </w:rPr>
      </w:pPr>
      <w:r w:rsidRPr="00A4434E">
        <w:rPr>
          <w:rFonts w:cstheme="minorHAnsi"/>
          <w:lang w:val="en-US"/>
        </w:rPr>
        <w:t>The use of emollients is safe, except for occasional cases of contact allergy. Using emollients may be associated with irritative and allergic side effects. In patients for whom topical anti-inflammatory treatment is indicated, the use of emollients alone involves a considerable risk of disseminating bacterial or viral infections typical for AE.</w:t>
      </w:r>
      <w:r w:rsidRPr="00C107E7">
        <w:rPr>
          <w:rFonts w:cstheme="minorHAnsi"/>
        </w:rPr>
        <w:fldChar w:fldCharType="begin"/>
      </w:r>
      <w:r w:rsidR="003771A4">
        <w:rPr>
          <w:rFonts w:cstheme="minorHAnsi"/>
        </w:rPr>
        <w:instrText xml:space="preserve"> ADDIN EN.CITE &lt;EndNote&gt;&lt;Cite&gt;&lt;Author&gt;Wollenberg&lt;/Author&gt;&lt;Year&gt;2003&lt;/Year&gt;&lt;RecNum&gt;53&lt;/RecNum&gt;&lt;DisplayText&gt;&lt;style face="superscript"&gt;54&lt;/style&gt;&lt;/DisplayText&gt;&lt;record&gt;&lt;rec-number&gt;53&lt;/rec-number&gt;&lt;foreign-keys&gt;&lt;key app="EN" db-id="xxev9axpv2ffp6ezeaapfx5csrwwdt9rtv2w" timestamp="1634297360"&gt;53&lt;/key&gt;&lt;/foreign-keys&gt;&lt;ref-type name="Journal Article"&gt;17&lt;/ref-type&gt;&lt;contributors&gt;&lt;authors&gt;&lt;author&gt;Wollenberg, A.&lt;/author&gt;&lt;author&gt;Wetzel, S.&lt;/author&gt;&lt;author&gt;Burgdorf, W. H.&lt;/author&gt;&lt;author&gt;Haas, J.&lt;/author&gt;&lt;/authors&gt;&lt;/contributors&gt;&lt;auth-address&gt;Department of Dermatology and Allergy, Ludwig-Maximilian-University, Munich, Germany.&lt;/auth-address&gt;&lt;titles&gt;&lt;title&gt;Viral infections in atopic dermatitis: pathogenic aspects and clinical management&lt;/title&gt;&lt;secondary-title&gt;J Allergy Clin Immunol&lt;/secondary-title&gt;&lt;/titles&gt;&lt;periodical&gt;&lt;full-title&gt;J Allergy Clin Immunol&lt;/full-title&gt;&lt;/periodical&gt;&lt;pages&gt;667-74&lt;/pages&gt;&lt;volume&gt;112&lt;/volume&gt;&lt;number&gt;4&lt;/number&gt;&lt;edition&gt;2003/10/18&lt;/edition&gt;&lt;keywords&gt;&lt;keyword&gt;Dermatitis, Atopic/*complications&lt;/keyword&gt;&lt;keyword&gt;Humans&lt;/keyword&gt;&lt;keyword&gt;Kaposi Varicelliform Eruption/diagnosis/*etiology/pathology/therapy&lt;/keyword&gt;&lt;keyword&gt;*Orthopoxvirus&lt;/keyword&gt;&lt;keyword&gt;Poxviridae Infections/diagnosis/*etiology/pathology/therapy&lt;/keyword&gt;&lt;/keywords&gt;&lt;dates&gt;&lt;year&gt;2003&lt;/year&gt;&lt;pub-dates&gt;&lt;date&gt;Oct&lt;/date&gt;&lt;/pub-dates&gt;&lt;/dates&gt;&lt;isbn&gt;0091-6749 (Print)&amp;#xD;0091-6749 (Linking)&lt;/isbn&gt;&lt;accession-num&gt;14564342&lt;/accession-num&gt;&lt;urls&gt;&lt;related-urls&gt;&lt;url&gt;https://www.ncbi.nlm.nih.gov/pubmed/14564342&lt;/url&gt;&lt;/related-urls&gt;&lt;/urls&gt;&lt;electronic-resource-num&gt;10.1016/j.jaci.2003.07.001&lt;/electronic-resource-num&gt;&lt;/record&gt;&lt;/Cite&gt;&lt;/EndNote&gt;</w:instrText>
      </w:r>
      <w:r w:rsidRPr="00C107E7">
        <w:rPr>
          <w:rFonts w:cstheme="minorHAnsi"/>
        </w:rPr>
        <w:fldChar w:fldCharType="separate"/>
      </w:r>
      <w:r w:rsidR="003771A4" w:rsidRPr="003771A4">
        <w:rPr>
          <w:rFonts w:cstheme="minorHAnsi"/>
          <w:noProof/>
          <w:vertAlign w:val="superscript"/>
          <w:lang w:val="en-US"/>
        </w:rPr>
        <w:t>54</w:t>
      </w:r>
      <w:r w:rsidRPr="00C107E7">
        <w:rPr>
          <w:rFonts w:cstheme="minorHAnsi"/>
        </w:rPr>
        <w:fldChar w:fldCharType="end"/>
      </w:r>
    </w:p>
    <w:p w14:paraId="68D688B1" w14:textId="7030258C" w:rsidR="00C107E7" w:rsidRDefault="00C107E7" w:rsidP="00C107E7">
      <w:pPr>
        <w:spacing w:line="22" w:lineRule="atLeast"/>
        <w:rPr>
          <w:rFonts w:cstheme="minorHAnsi"/>
          <w:lang w:val="en-US"/>
        </w:rPr>
      </w:pPr>
      <w:r w:rsidRPr="00A4434E">
        <w:rPr>
          <w:rFonts w:cstheme="minorHAnsi"/>
          <w:lang w:val="en-US"/>
        </w:rPr>
        <w:t>Emollients may contain ingredients eliciting contact sensitisation such as emulsifiers, preservatives or fragrances.</w:t>
      </w:r>
      <w:r w:rsidRPr="00C107E7">
        <w:rPr>
          <w:rFonts w:cstheme="minorHAnsi"/>
        </w:rPr>
        <w:fldChar w:fldCharType="begin">
          <w:fldData xml:space="preserve">PEVuZE5vdGU+PENpdGU+PEF1dGhvcj5EaW5rbG9oPC9BdXRob3I+PFllYXI+MjAxNTwvWWVhcj48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==
</w:fldData>
        </w:fldChar>
      </w:r>
      <w:r w:rsidR="003771A4">
        <w:rPr>
          <w:rFonts w:cstheme="minorHAnsi"/>
        </w:rPr>
        <w:instrText xml:space="preserve"> ADDIN EN.CITE </w:instrText>
      </w:r>
      <w:r w:rsidR="003771A4">
        <w:rPr>
          <w:rFonts w:cstheme="minorHAnsi"/>
        </w:rPr>
        <w:fldChar w:fldCharType="begin">
          <w:fldData xml:space="preserve">PEVuZE5vdGU+PENpdGU+PEF1dGhvcj5EaW5rbG9oPC9BdXRob3I+PFllYXI+MjAxNTwvWWVhcj48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==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Pr="00C107E7">
        <w:rPr>
          <w:rFonts w:cstheme="minorHAnsi"/>
        </w:rPr>
      </w:r>
      <w:r w:rsidRPr="00C107E7">
        <w:rPr>
          <w:rFonts w:cstheme="minorHAnsi"/>
        </w:rPr>
        <w:fldChar w:fldCharType="separate"/>
      </w:r>
      <w:r w:rsidR="003771A4" w:rsidRPr="003771A4">
        <w:rPr>
          <w:rFonts w:cstheme="minorHAnsi"/>
          <w:noProof/>
          <w:vertAlign w:val="superscript"/>
          <w:lang w:val="en-US"/>
        </w:rPr>
        <w:t>38, 55, 56</w:t>
      </w:r>
      <w:r w:rsidRPr="00C107E7">
        <w:rPr>
          <w:rFonts w:cstheme="minorHAnsi"/>
        </w:rPr>
        <w:fldChar w:fldCharType="end"/>
      </w:r>
      <w:r w:rsidRPr="00A4434E">
        <w:rPr>
          <w:rFonts w:cstheme="minorHAnsi"/>
          <w:lang w:val="en-US"/>
        </w:rPr>
        <w:t xml:space="preserve"> Depending upon the body site also local irritation such stinging or burning sensations may occur in individuals with </w:t>
      </w:r>
      <w:r w:rsidR="007361B3">
        <w:rPr>
          <w:rFonts w:cstheme="minorHAnsi"/>
          <w:lang w:val="en-US"/>
        </w:rPr>
        <w:t>“</w:t>
      </w:r>
      <w:r w:rsidRPr="00A4434E">
        <w:rPr>
          <w:rFonts w:cstheme="minorHAnsi"/>
          <w:lang w:val="en-US"/>
        </w:rPr>
        <w:t>sensitive skin</w:t>
      </w:r>
      <w:r w:rsidR="007361B3">
        <w:rPr>
          <w:rFonts w:cstheme="minorHAnsi"/>
          <w:lang w:val="en-US"/>
        </w:rPr>
        <w:t>”</w:t>
      </w:r>
      <w:r w:rsidRPr="00A4434E">
        <w:rPr>
          <w:rFonts w:cstheme="minorHAnsi"/>
          <w:lang w:val="en-US"/>
        </w:rPr>
        <w:t>.</w:t>
      </w:r>
      <w:r w:rsidR="005609BB">
        <w:rPr>
          <w:rFonts w:cstheme="minorHAnsi"/>
        </w:rPr>
        <w:fldChar w:fldCharType="begin">
          <w:fldData xml:space="preserve">PEVuZE5vdGU+PENpdGU+PEF1dGhvcj5NaXNlcnk8L0F1dGhvcj48WWVhcj4yMDIxPC9ZZWFyPjxS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=
</w:fldData>
        </w:fldChar>
      </w:r>
      <w:r w:rsidR="003771A4">
        <w:rPr>
          <w:rFonts w:cstheme="minorHAnsi"/>
        </w:rPr>
        <w:instrText xml:space="preserve"> ADDIN EN.CITE </w:instrText>
      </w:r>
      <w:r w:rsidR="003771A4">
        <w:rPr>
          <w:rFonts w:cstheme="minorHAnsi"/>
        </w:rPr>
        <w:fldChar w:fldCharType="begin">
          <w:fldData xml:space="preserve">PEVuZE5vdGU+PENpdGU+PEF1dGhvcj5NaXNlcnk8L0F1dGhvcj48WWVhcj4yMDIxPC9ZZWFyPjxS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=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005609BB">
        <w:rPr>
          <w:rFonts w:cstheme="minorHAnsi"/>
        </w:rPr>
      </w:r>
      <w:r w:rsidR="005609BB">
        <w:rPr>
          <w:rFonts w:cstheme="minorHAnsi"/>
        </w:rPr>
        <w:fldChar w:fldCharType="separate"/>
      </w:r>
      <w:r w:rsidR="003771A4" w:rsidRPr="003771A4">
        <w:rPr>
          <w:rFonts w:cstheme="minorHAnsi"/>
          <w:noProof/>
          <w:vertAlign w:val="superscript"/>
          <w:lang w:val="en-US"/>
        </w:rPr>
        <w:t>57</w:t>
      </w:r>
      <w:r w:rsidR="005609BB">
        <w:rPr>
          <w:rFonts w:cstheme="minorHAnsi"/>
        </w:rPr>
        <w:fldChar w:fldCharType="end"/>
      </w:r>
      <w:r w:rsidRPr="00A4434E">
        <w:rPr>
          <w:rFonts w:cstheme="minorHAnsi"/>
          <w:lang w:val="en-US"/>
        </w:rPr>
        <w:t xml:space="preserve"> There is a high inter-individual variability in skin tolerability of topical preparations, which has to be considered in the management of AE patients</w:t>
      </w:r>
      <w:r w:rsidR="0037010F">
        <w:rPr>
          <w:rFonts w:cstheme="minorHAnsi"/>
          <w:lang w:val="en-US"/>
        </w:rPr>
        <w:t>.</w:t>
      </w:r>
    </w:p>
    <w:p w14:paraId="6B10324E" w14:textId="7A899471" w:rsidR="009D6966" w:rsidRPr="00A4434E" w:rsidRDefault="009D6966" w:rsidP="009D6966">
      <w:pPr>
        <w:jc w:val="both"/>
        <w:rPr>
          <w:rFonts w:cstheme="minorHAnsi"/>
          <w:lang w:val="en-US"/>
        </w:rPr>
      </w:pPr>
      <w:r w:rsidRPr="00A4434E">
        <w:rPr>
          <w:rFonts w:cstheme="minorHAnsi"/>
          <w:lang w:val="en-US"/>
        </w:rPr>
        <w:t>Urea may cause irritation in infants and should be avoided in this age group, while toddlers should be treated with lower concentrations than adults. Glycerol seems to be better tolerated than urea plus sodium chloride.</w:t>
      </w:r>
      <w:r w:rsidRPr="00C107E7">
        <w:rPr>
          <w:rFonts w:cstheme="minorHAnsi"/>
        </w:rPr>
        <w:fldChar w:fldCharType="begin">
          <w:fldData xml:space="preserve">PEVuZE5vdGU+PENpdGU+PEF1dGhvcj5Mb2RlbjwvQXV0aG9yPjxZZWFyPjIwMDI8L1llYXI+PFJl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</w:fldData>
        </w:fldChar>
      </w:r>
      <w:r w:rsidR="003771A4">
        <w:rPr>
          <w:rFonts w:cstheme="minorHAnsi"/>
        </w:rPr>
        <w:instrText xml:space="preserve"> ADDIN EN.CITE </w:instrText>
      </w:r>
      <w:r w:rsidR="003771A4">
        <w:rPr>
          <w:rFonts w:cstheme="minorHAnsi"/>
        </w:rPr>
        <w:fldChar w:fldCharType="begin">
          <w:fldData xml:space="preserve">PEVuZE5vdGU+PENpdGU+PEF1dGhvcj5Mb2RlbjwvQXV0aG9yPjxZZWFyPjIwMDI8L1llYXI+PFJl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Pr="00C107E7">
        <w:rPr>
          <w:rFonts w:cstheme="minorHAnsi"/>
        </w:rPr>
      </w:r>
      <w:r w:rsidRPr="00C107E7">
        <w:rPr>
          <w:rFonts w:cstheme="minorHAnsi"/>
        </w:rPr>
        <w:fldChar w:fldCharType="separate"/>
      </w:r>
      <w:r w:rsidR="003771A4" w:rsidRPr="003771A4">
        <w:rPr>
          <w:rFonts w:cstheme="minorHAnsi"/>
          <w:noProof/>
          <w:vertAlign w:val="superscript"/>
          <w:lang w:val="en-US"/>
        </w:rPr>
        <w:t>31</w:t>
      </w:r>
      <w:r w:rsidRPr="00C107E7">
        <w:rPr>
          <w:rFonts w:cstheme="minorHAnsi"/>
        </w:rPr>
        <w:fldChar w:fldCharType="end"/>
      </w:r>
      <w:r w:rsidRPr="00A4434E">
        <w:rPr>
          <w:rFonts w:cstheme="minorHAnsi"/>
          <w:lang w:val="en-US"/>
        </w:rPr>
        <w:t xml:space="preserve"> </w:t>
      </w:r>
    </w:p>
    <w:p w14:paraId="07AFA3C7" w14:textId="77777777" w:rsidR="009D6966" w:rsidRPr="00A4434E" w:rsidRDefault="009D6966" w:rsidP="009D6966">
      <w:pPr>
        <w:jc w:val="both"/>
        <w:rPr>
          <w:rFonts w:cstheme="minorHAnsi"/>
          <w:lang w:val="en-US"/>
        </w:rPr>
      </w:pPr>
      <w:r w:rsidRPr="00A4434E">
        <w:rPr>
          <w:rFonts w:cstheme="minorHAnsi"/>
          <w:lang w:val="en-US"/>
        </w:rPr>
        <w:t>Propylene glycol is easily irritating in young children under two years of age.</w:t>
      </w:r>
    </w:p>
    <w:p w14:paraId="037B3DC1" w14:textId="5CF82B64" w:rsidR="002E4275" w:rsidRDefault="009D6966" w:rsidP="006937CA">
      <w:pPr>
        <w:jc w:val="both"/>
        <w:rPr>
          <w:rFonts w:cstheme="minorHAnsi"/>
          <w:lang w:val="en-US"/>
        </w:rPr>
      </w:pPr>
      <w:r w:rsidRPr="00A4434E">
        <w:rPr>
          <w:rFonts w:cstheme="minorHAnsi"/>
          <w:lang w:val="en-US"/>
        </w:rPr>
        <w:t>Bath oils should not con</w:t>
      </w:r>
      <w:r w:rsidR="00BA64DF">
        <w:rPr>
          <w:rFonts w:cstheme="minorHAnsi"/>
          <w:lang w:val="en-US"/>
        </w:rPr>
        <w:t xml:space="preserve">tain strong protein allergens. </w:t>
      </w:r>
      <w:r w:rsidRPr="00A4434E">
        <w:rPr>
          <w:rFonts w:cstheme="minorHAnsi"/>
          <w:lang w:val="en-US"/>
        </w:rPr>
        <w:t>Peanut or coconut oil preparations may increase the risk of developing skin sensitisation. However, in refined products no protein allergens are present.</w:t>
      </w:r>
      <w:r w:rsidRPr="00C107E7">
        <w:rPr>
          <w:rFonts w:cstheme="minorHAnsi"/>
        </w:rPr>
        <w:fldChar w:fldCharType="begin"/>
      </w:r>
      <w:r w:rsidR="003771A4">
        <w:rPr>
          <w:rFonts w:cstheme="minorHAnsi"/>
        </w:rPr>
        <w:instrText xml:space="preserve"> ADDIN EN.CITE &lt;EndNote&gt;&lt;Cite&gt;&lt;Author&gt;Ring&lt;/Author&gt;&lt;Year&gt;2007&lt;/Year&gt;&lt;RecNum&gt;35&lt;/RecNum&gt;&lt;DisplayText&gt;&lt;style face="superscript"&gt;58&lt;/style&gt;&lt;/DisplayText&gt;&lt;record&gt;&lt;rec-number&gt;35&lt;/rec-number&gt;&lt;foreign-keys&gt;&lt;key app="EN" db-id="xxev9axpv2ffp6ezeaapfx5csrwwdt9rtv2w" timestamp="1634297359"&gt;35&lt;/key&gt;&lt;/foreign-keys&gt;&lt;ref-type name="Journal Article"&gt;17&lt;/ref-type&gt;&lt;contributors&gt;&lt;authors&gt;&lt;author&gt;Ring, J.&lt;/author&gt;&lt;author&gt;Mohrenschlager, M.&lt;/author&gt;&lt;/authors&gt;&lt;/contributors&gt;&lt;auth-address&gt;Division Environmental Dermatology and Allergology, GSF/TUM, Department of Dermatology and Allergology Biederstein, Technical University of Munich, Munich, Germany. Johannes.Ring@lrz.tum.de&lt;/auth-address&gt;&lt;titles&gt;&lt;title&gt;Allergy to peanut oil--clinically relevant?&lt;/title&gt;&lt;secondary-title&gt;J Eur Acad Dermatol Venereol&lt;/secondary-title&gt;&lt;/titles&gt;&lt;periodical&gt;&lt;full-title&gt;J Eur Acad Dermatol Venereol&lt;/full-title&gt;&lt;/periodical&gt;&lt;pages&gt;452-5&lt;/pages&gt;&lt;volume&gt;21&lt;/volume&gt;&lt;number&gt;4&lt;/number&gt;&lt;edition&gt;2007/03/22&lt;/edition&gt;&lt;keywords&gt;&lt;keyword&gt;Administration, Cutaneous&lt;/keyword&gt;&lt;keyword&gt;Animals&lt;/keyword&gt;&lt;keyword&gt;Arachis/*adverse effects/immunology&lt;/keyword&gt;&lt;keyword&gt;Dermatitis, Atopic/therapy&lt;/keyword&gt;&lt;keyword&gt;Dermatologic Agents/analysis/therapeutic use&lt;/keyword&gt;&lt;keyword&gt;Disease Models, Animal&lt;/keyword&gt;&lt;keyword&gt;Humans&lt;/keyword&gt;&lt;keyword&gt;Immunization&lt;/keyword&gt;&lt;keyword&gt;Peanut Hypersensitivity/*immunology&lt;/keyword&gt;&lt;keyword&gt;Peanut Oil&lt;/keyword&gt;&lt;keyword&gt;Plant Oils/*adverse effects/analysis&lt;/keyword&gt;&lt;keyword&gt;Plant Proteins/analysis/immunology&lt;/keyword&gt;&lt;/keywords&gt;&lt;dates&gt;&lt;year&gt;2007&lt;/year&gt;&lt;pub-dates&gt;&lt;date&gt;Apr&lt;/date&gt;&lt;/pub-dates&gt;&lt;/dates&gt;&lt;isbn&gt;0926-9959 (Print)&amp;#xD;0926-9959 (Linking)&lt;/isbn&gt;&lt;accession-num&gt;17373969&lt;/accession-num&gt;&lt;urls&gt;&lt;related-urls&gt;&lt;url&gt;https://www.ncbi.nlm.nih.gov/pubmed/17373969&lt;/url&gt;&lt;/related-urls&gt;&lt;/urls&gt;&lt;electronic-resource-num&gt;10.1111/j.1468-3083.2006.02133.x&lt;/electronic-resource-num&gt;&lt;/record&gt;&lt;/Cite&gt;&lt;/EndNote&gt;</w:instrText>
      </w:r>
      <w:r w:rsidRPr="00C107E7">
        <w:rPr>
          <w:rFonts w:cstheme="minorHAnsi"/>
        </w:rPr>
        <w:fldChar w:fldCharType="separate"/>
      </w:r>
      <w:r w:rsidR="003771A4" w:rsidRPr="003771A4">
        <w:rPr>
          <w:rFonts w:cstheme="minorHAnsi"/>
          <w:noProof/>
          <w:vertAlign w:val="superscript"/>
        </w:rPr>
        <w:t>58</w:t>
      </w:r>
      <w:r w:rsidRPr="00C107E7">
        <w:rPr>
          <w:rFonts w:cstheme="minorHAnsi"/>
        </w:rPr>
        <w:fldChar w:fldCharType="end"/>
      </w:r>
      <w:r w:rsidRPr="00A4434E">
        <w:rPr>
          <w:rFonts w:cstheme="minorHAnsi"/>
          <w:lang w:val="en-US"/>
        </w:rPr>
        <w:t xml:space="preserve"> </w:t>
      </w:r>
    </w:p>
    <w:p w14:paraId="3A6FF5C2" w14:textId="77777777" w:rsidR="002E4275" w:rsidRDefault="002E4275" w:rsidP="006937CA">
      <w:pPr>
        <w:jc w:val="both"/>
        <w:rPr>
          <w:rFonts w:cstheme="minorHAnsi"/>
          <w:lang w:val="en-US"/>
        </w:rPr>
      </w:pPr>
    </w:p>
    <w:p w14:paraId="2B86FE08" w14:textId="77777777" w:rsidR="002E4275" w:rsidRDefault="002E4275" w:rsidP="002E4275">
      <w:pPr>
        <w:pStyle w:val="Overskrift3"/>
        <w:numPr>
          <w:ilvl w:val="1"/>
          <w:numId w:val="13"/>
        </w:numPr>
        <w:tabs>
          <w:tab w:val="clear" w:pos="992"/>
          <w:tab w:val="left" w:pos="1276"/>
        </w:tabs>
        <w:rPr>
          <w:rFonts w:asciiTheme="minorHAnsi" w:hAnsiTheme="minorHAnsi" w:cstheme="minorHAnsi"/>
          <w:sz w:val="28"/>
        </w:rPr>
      </w:pPr>
      <w:bookmarkStart w:id="15" w:name="_Toc105491070"/>
      <w:r w:rsidRPr="00D40B4D">
        <w:rPr>
          <w:rFonts w:asciiTheme="minorHAnsi" w:hAnsiTheme="minorHAnsi" w:cstheme="minorHAnsi"/>
          <w:sz w:val="28"/>
        </w:rPr>
        <w:t>Cleansing and bathing</w:t>
      </w:r>
      <w:bookmarkEnd w:id="15"/>
    </w:p>
    <w:p w14:paraId="74CC3BBD" w14:textId="43D36ED1" w:rsidR="002E4275" w:rsidRPr="009C53FA" w:rsidRDefault="002E4275" w:rsidP="002E4275">
      <w:pPr>
        <w:jc w:val="both"/>
        <w:rPr>
          <w:rFonts w:cstheme="minorHAnsi"/>
          <w:lang w:val="en-US"/>
        </w:rPr>
      </w:pPr>
      <w:r w:rsidRPr="00A4434E">
        <w:rPr>
          <w:rFonts w:cstheme="minorHAnsi"/>
          <w:lang w:val="en-US"/>
        </w:rPr>
        <w:t>Skin hygiene procedures play an important role in</w:t>
      </w:r>
      <w:r w:rsidR="00CF6739">
        <w:rPr>
          <w:rFonts w:cstheme="minorHAnsi"/>
          <w:lang w:val="en-US"/>
        </w:rPr>
        <w:t xml:space="preserve"> the</w:t>
      </w:r>
      <w:r w:rsidRPr="00A4434E">
        <w:rPr>
          <w:rFonts w:cstheme="minorHAnsi"/>
          <w:lang w:val="en-US"/>
        </w:rPr>
        <w:t xml:space="preserve"> management of AE, especially in infants and small children.  Some authors consider alkaline soaps as disadvantageous compared to liquid cleansers with adequate skin surface pH and lipid content.</w:t>
      </w:r>
      <w:r w:rsidRPr="00C107E7">
        <w:rPr>
          <w:rFonts w:cstheme="minorHAnsi"/>
        </w:rPr>
        <w:fldChar w:fldCharType="begin"/>
      </w:r>
      <w:r w:rsidR="003771A4">
        <w:rPr>
          <w:rFonts w:cstheme="minorHAnsi"/>
        </w:rPr>
        <w:instrText xml:space="preserve"> ADDIN EN.CITE &lt;EndNote&gt;&lt;Cite&gt;&lt;Author&gt;Uehara&lt;/Author&gt;&lt;Year&gt;1985&lt;/Year&gt;&lt;RecNum&gt;27&lt;/RecNum&gt;&lt;DisplayText&gt;&lt;style face="superscript"&gt;59&lt;/style&gt;&lt;/DisplayText&gt;&lt;record&gt;&lt;rec-number&gt;27&lt;/rec-number&gt;&lt;foreign-keys&gt;&lt;key app="EN" db-id="xxev9axpv2ffp6ezeaapfx5csrwwdt9rtv2w" timestamp="1634297358"&gt;27&lt;/key&gt;&lt;/foreign-keys&gt;&lt;ref-type name="Journal Article"&gt;17&lt;/ref-type&gt;&lt;contributors&gt;&lt;authors&gt;&lt;author&gt;Uehara, M.&lt;/author&gt;&lt;author&gt;Takada, K.&lt;/author&gt;&lt;/authors&gt;&lt;/contributors&gt;&lt;titles&gt;&lt;title&gt;Use of soap in the management of atopic dermatitis&lt;/title&gt;&lt;secondary-title&gt;Clin Exp Dermatol&lt;/secondary-title&gt;&lt;/titles&gt;&lt;periodical&gt;&lt;full-title&gt;Clin Exp Dermatol&lt;/full-title&gt;&lt;/periodical&gt;&lt;pages&gt;419-25&lt;/pages&gt;&lt;volume&gt;10&lt;/volume&gt;&lt;number&gt;5&lt;/number&gt;&lt;edition&gt;1985/09/01&lt;/edition&gt;&lt;keywords&gt;&lt;keyword&gt;Administration, Topical&lt;/keyword&gt;&lt;keyword&gt;Adolescent&lt;/keyword&gt;&lt;keyword&gt;Adult&lt;/keyword&gt;&lt;keyword&gt;Anti-Inflammatory Agents/therapeutic use&lt;/keyword&gt;&lt;keyword&gt;Child&lt;/keyword&gt;&lt;keyword&gt;Child, Preschool&lt;/keyword&gt;&lt;keyword&gt;Dermatitis, Atopic/*therapy&lt;/keyword&gt;&lt;keyword&gt;Follow-Up Studies&lt;/keyword&gt;&lt;keyword&gt;Glucocorticoids&lt;/keyword&gt;&lt;keyword&gt;Humans&lt;/keyword&gt;&lt;keyword&gt;Infant&lt;/keyword&gt;&lt;keyword&gt;Infant, Newborn&lt;/keyword&gt;&lt;keyword&gt;Male&lt;/keyword&gt;&lt;keyword&gt;Soaps/adverse effects/*therapeutic use&lt;/keyword&gt;&lt;keyword&gt;Surface-Active Agents/*therapeutic use&lt;/keyword&gt;&lt;/keywords&gt;&lt;dates&gt;&lt;year&gt;1985&lt;/year&gt;&lt;pub-dates&gt;&lt;date&gt;Sep&lt;/date&gt;&lt;/pub-dates&gt;&lt;/dates&gt;&lt;isbn&gt;0307-6938 (Print)&amp;#xD;0307-6938 (Linking)&lt;/isbn&gt;&lt;accession-num&gt;4075572&lt;/accession-num&gt;&lt;urls&gt;&lt;related-urls&gt;&lt;url&gt;https://www.ncbi.nlm.nih.gov/pubmed/4075572&lt;/url&gt;&lt;/related-urls&gt;&lt;/urls&gt;&lt;electronic-resource-num&gt;10.1111/j.1365-2230.1985.tb00598.x&lt;/electronic-resource-num&gt;&lt;/record&gt;&lt;/Cite&gt;&lt;/EndNote&gt;</w:instrText>
      </w:r>
      <w:r w:rsidRPr="00C107E7">
        <w:rPr>
          <w:rFonts w:cstheme="minorHAnsi"/>
        </w:rPr>
        <w:fldChar w:fldCharType="separate"/>
      </w:r>
      <w:r w:rsidR="003771A4" w:rsidRPr="003771A4">
        <w:rPr>
          <w:rFonts w:cstheme="minorHAnsi"/>
          <w:noProof/>
          <w:vertAlign w:val="superscript"/>
          <w:lang w:val="en-US"/>
        </w:rPr>
        <w:t>59</w:t>
      </w:r>
      <w:r w:rsidRPr="00C107E7">
        <w:rPr>
          <w:rFonts w:cstheme="minorHAnsi"/>
        </w:rPr>
        <w:fldChar w:fldCharType="end"/>
      </w:r>
      <w:r w:rsidRPr="00A4434E">
        <w:rPr>
          <w:rFonts w:cstheme="minorHAnsi"/>
          <w:lang w:val="en-US"/>
        </w:rPr>
        <w:t xml:space="preserve"> Bathing is regarded generally superior to washing or showering – especially in young children - also with regard to emotional and psychological interactions between infants and parents.</w:t>
      </w:r>
      <w:r w:rsidRPr="00C107E7">
        <w:rPr>
          <w:rFonts w:cstheme="minorHAnsi"/>
        </w:rPr>
        <w:fldChar w:fldCharType="begin">
          <w:fldData xml:space="preserve">PEVuZE5vdGU+PENpdGU+PEF1dGhvcj5CbHVtZS1QZXl0YXZpPC9BdXRob3I+PFllYXI+MjAwOTwv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</w:fldData>
        </w:fldChar>
      </w:r>
      <w:r w:rsidR="003771A4">
        <w:rPr>
          <w:rFonts w:cstheme="minorHAnsi"/>
        </w:rPr>
        <w:instrText xml:space="preserve"> ADDIN EN.CITE </w:instrText>
      </w:r>
      <w:r w:rsidR="003771A4">
        <w:rPr>
          <w:rFonts w:cstheme="minorHAnsi"/>
        </w:rPr>
        <w:fldChar w:fldCharType="begin">
          <w:fldData xml:space="preserve">PEVuZE5vdGU+PENpdGU+PEF1dGhvcj5CbHVtZS1QZXl0YXZpPC9BdXRob3I+PFllYXI+MjAwOTwv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Pr="00C107E7">
        <w:rPr>
          <w:rFonts w:cstheme="minorHAnsi"/>
        </w:rPr>
      </w:r>
      <w:r w:rsidRPr="00C107E7">
        <w:rPr>
          <w:rFonts w:cstheme="minorHAnsi"/>
        </w:rPr>
        <w:fldChar w:fldCharType="separate"/>
      </w:r>
      <w:r w:rsidR="003771A4" w:rsidRPr="003771A4">
        <w:rPr>
          <w:rFonts w:cstheme="minorHAnsi"/>
          <w:noProof/>
          <w:vertAlign w:val="superscript"/>
          <w:lang w:val="en-US"/>
        </w:rPr>
        <w:t>60, 61</w:t>
      </w:r>
      <w:r w:rsidRPr="00C107E7">
        <w:rPr>
          <w:rFonts w:cstheme="minorHAnsi"/>
        </w:rPr>
        <w:fldChar w:fldCharType="end"/>
      </w:r>
      <w:r w:rsidRPr="00A4434E">
        <w:rPr>
          <w:rFonts w:cstheme="minorHAnsi"/>
          <w:lang w:val="en-US"/>
        </w:rPr>
        <w:t xml:space="preserve"> The water temperature should </w:t>
      </w:r>
      <w:r>
        <w:rPr>
          <w:rFonts w:cstheme="minorHAnsi"/>
          <w:lang w:val="en-US"/>
        </w:rPr>
        <w:t xml:space="preserve">also </w:t>
      </w:r>
      <w:r w:rsidRPr="00A4434E">
        <w:rPr>
          <w:rFonts w:cstheme="minorHAnsi"/>
          <w:lang w:val="en-US"/>
        </w:rPr>
        <w:t>not be too high</w:t>
      </w:r>
      <w:r w:rsidR="009F1D5E">
        <w:rPr>
          <w:rFonts w:cstheme="minorHAnsi"/>
          <w:lang w:val="en-US"/>
        </w:rPr>
        <w:t>.</w:t>
      </w:r>
      <w:r w:rsidRPr="00C107E7">
        <w:rPr>
          <w:rFonts w:cstheme="minorHAnsi"/>
        </w:rPr>
        <w:fldChar w:fldCharType="begin"/>
      </w:r>
      <w:r w:rsidR="003771A4">
        <w:rPr>
          <w:rFonts w:cstheme="minorHAnsi"/>
        </w:rPr>
        <w:instrText xml:space="preserve"> ADDIN EN.CITE &lt;EndNote&gt;&lt;Cite&gt;&lt;Author&gt;Denda&lt;/Author&gt;&lt;Year&gt;2007&lt;/Year&gt;&lt;RecNum&gt;30&lt;/RecNum&gt;&lt;DisplayText&gt;&lt;style face="superscript"&gt;62&lt;/style&gt;&lt;/DisplayText&gt;&lt;record&gt;&lt;rec-number&gt;30&lt;/rec-number&gt;&lt;foreign-keys&gt;&lt;key app="EN" db-id="xxev9axpv2ffp6ezeaapfx5csrwwdt9rtv2w" timestamp="1634297358"&gt;30&lt;/key&gt;&lt;/foreign-keys&gt;&lt;ref-type name="Journal Article"&gt;17&lt;/ref-type&gt;&lt;contributors&gt;&lt;authors&gt;&lt;author&gt;Denda, M.&lt;/author&gt;&lt;author&gt;Sokabe, T.&lt;/author&gt;&lt;author&gt;Fukumi-Tominaga, T.&lt;/author&gt;&lt;author&gt;Tominaga, M.&lt;/author&gt;&lt;/authors&gt;&lt;/contributors&gt;&lt;auth-address&gt;Shiseido Research Center, Kanazawa-ku, Yokohama, Japan. mitsuhiro.denda@to.shiseido.co.jp&lt;/auth-address&gt;&lt;titles&gt;&lt;title&gt;Effects of skin surface temperature on epidermal permeability barrier homeostasis&lt;/title&gt;&lt;secondary-title&gt;J Invest Dermatol&lt;/secondary-title&gt;&lt;/titles&gt;&lt;periodical&gt;&lt;full-title&gt;J Invest Dermatol&lt;/full-title&gt;&lt;/periodical&gt;&lt;pages&gt;654-9&lt;/pages&gt;&lt;volume&gt;127&lt;/volume&gt;&lt;number&gt;3&lt;/number&gt;&lt;edition&gt;2006/10/28&lt;/edition&gt;&lt;keywords&gt;&lt;keyword&gt;Animals&lt;/keyword&gt;&lt;keyword&gt;Animals, Newborn&lt;/keyword&gt;&lt;keyword&gt;Body Temperature&lt;/keyword&gt;&lt;keyword&gt;Epidermis/drug effects/*physiology&lt;/keyword&gt;&lt;keyword&gt;Homeostasis&lt;/keyword&gt;&lt;keyword&gt;Humans&lt;/keyword&gt;&lt;keyword&gt;Keratinocytes/*cytology&lt;/keyword&gt;&lt;keyword&gt;Male&lt;/keyword&gt;&lt;keyword&gt;Mice&lt;/keyword&gt;&lt;keyword&gt;Permeability&lt;/keyword&gt;&lt;keyword&gt;Phorbols/*chemistry/pharmacology&lt;/keyword&gt;&lt;keyword&gt;*Skin Physiological Phenomena&lt;/keyword&gt;&lt;keyword&gt;TRPV Cation Channels/chemistry&lt;/keyword&gt;&lt;keyword&gt;Temperature&lt;/keyword&gt;&lt;/keywords&gt;&lt;dates&gt;&lt;year&gt;2007&lt;/year&gt;&lt;pub-dates&gt;&lt;date&gt;Mar&lt;/date&gt;&lt;/pub-dates&gt;&lt;/dates&gt;&lt;isbn&gt;1523-1747 (Electronic)&amp;#xD;0022-202X (Linking)&lt;/isbn&gt;&lt;accession-num&gt;17068482&lt;/accession-num&gt;&lt;urls&gt;&lt;related-urls&gt;&lt;url&gt;https://www.ncbi.nlm.nih.gov/pubmed/17068482&lt;/url&gt;&lt;/related-urls&gt;&lt;/urls&gt;&lt;electronic-resource-num&gt;10.1038/sj.jid.5700590&lt;/electronic-resource-num&gt;&lt;/record&gt;&lt;/Cite&gt;&lt;/EndNote&gt;</w:instrText>
      </w:r>
      <w:r w:rsidRPr="00C107E7">
        <w:rPr>
          <w:rFonts w:cstheme="minorHAnsi"/>
        </w:rPr>
        <w:fldChar w:fldCharType="separate"/>
      </w:r>
      <w:r w:rsidR="003771A4" w:rsidRPr="003771A4">
        <w:rPr>
          <w:rFonts w:cstheme="minorHAnsi"/>
          <w:noProof/>
          <w:vertAlign w:val="superscript"/>
          <w:lang w:val="en-US"/>
        </w:rPr>
        <w:t>62</w:t>
      </w:r>
      <w:r w:rsidRPr="00C107E7">
        <w:rPr>
          <w:rFonts w:cstheme="minorHAnsi"/>
        </w:rPr>
        <w:fldChar w:fldCharType="end"/>
      </w:r>
      <w:r w:rsidRPr="00A4434E">
        <w:rPr>
          <w:rFonts w:cstheme="minorHAnsi"/>
          <w:lang w:val="en-US"/>
        </w:rPr>
        <w:t xml:space="preserve"> A recent systematic review has shown that daily bathing or showering is not associated with changes in </w:t>
      </w:r>
      <w:r>
        <w:rPr>
          <w:rFonts w:cstheme="minorHAnsi"/>
          <w:lang w:val="en-US"/>
        </w:rPr>
        <w:t>disease severity</w:t>
      </w:r>
      <w:r w:rsidRPr="00A4434E">
        <w:rPr>
          <w:rFonts w:cstheme="minorHAnsi"/>
          <w:lang w:val="en-US"/>
        </w:rPr>
        <w:t xml:space="preserve">, but 3 studies with qualitative analysis found an improvement of itch and IGA by bathing. </w:t>
      </w:r>
      <w:r w:rsidRPr="009C53FA">
        <w:rPr>
          <w:rFonts w:cstheme="minorHAnsi"/>
          <w:lang w:val="en-US"/>
        </w:rPr>
        <w:t>Showering may be permitted</w:t>
      </w:r>
      <w:r w:rsidR="009F1D5E">
        <w:rPr>
          <w:rFonts w:cstheme="minorHAnsi"/>
          <w:lang w:val="en-US"/>
        </w:rPr>
        <w:t>.</w:t>
      </w:r>
      <w:r w:rsidRPr="00C107E7">
        <w:rPr>
          <w:rFonts w:cstheme="minorHAnsi"/>
        </w:rPr>
        <w:fldChar w:fldCharType="begin"/>
      </w:r>
      <w:r w:rsidR="003771A4">
        <w:rPr>
          <w:rFonts w:cstheme="minorHAnsi"/>
        </w:rPr>
        <w:instrText xml:space="preserve"> ADDIN EN.CITE &lt;EndNote&gt;&lt;Cite&gt;&lt;Author&gt;Hua&lt;/Author&gt;&lt;Year&gt;2020&lt;/Year&gt;&lt;RecNum&gt;31&lt;/RecNum&gt;&lt;DisplayText&gt;&lt;style face="superscript"&gt;63&lt;/style&gt;&lt;/DisplayText&gt;&lt;record&gt;&lt;rec-number&gt;31&lt;/rec-number&gt;&lt;foreign-keys&gt;&lt;key app="EN" db-id="xxev9axpv2ffp6ezeaapfx5csrwwdt9rtv2w" timestamp="1634297358"&gt;31&lt;/key&gt;&lt;/foreign-keys&gt;&lt;ref-type name="Journal Article"&gt;17&lt;/ref-type&gt;&lt;contributors&gt;&lt;authors&gt;&lt;author&gt;Hua, T.&lt;/author&gt;&lt;author&gt;Yousaf, M.&lt;/author&gt;&lt;author&gt;Gwillim, E.&lt;/author&gt;&lt;author&gt;Yew, Y. W.&lt;/author&gt;&lt;author&gt;Lee, B.&lt;/author&gt;&lt;author&gt;Hua, K.&lt;/author&gt;&lt;author&gt;Erickson, T.&lt;/author&gt;&lt;author&gt;Cheng, B.&lt;/author&gt;&lt;author&gt;Silverberg, J. I.&lt;/author&gt;&lt;/authors&gt;&lt;/contributors&gt;&lt;auth-address&gt;Department of Dermatology, Northwestern University Feinberg School of Medicine, Chicago, IL, 60611, USA.&amp;#xD;National Skin Centre, Singapore, Singapore.&amp;#xD;Kansas City University of Medicine and Biosciences, Kansas City, MO, 64106, USA.&amp;#xD;Department of Dermatology, The George Washington University School of Medicine and Health Sciences, Suite 2B-425, 2150 Pennsylvania Ave NW, Washington, DC, 20037, USA. JonathanISilverberg@Gmail.com.&lt;/auth-address&gt;&lt;titles&gt;&lt;title&gt;Does daily bathing or showering worsen atopic dermatitis severity? A systematic review and meta-analysis&lt;/title&gt;&lt;secondary-title&gt;Arch Dermatol Res&lt;/secondary-title&gt;&lt;/titles&gt;&lt;periodical&gt;&lt;full-title&gt;Arch Dermatol Res&lt;/full-title&gt;&lt;/periodical&gt;&lt;edition&gt;2020/11/17&lt;/edition&gt;&lt;keywords&gt;&lt;keyword&gt;Atopic dermatitis&lt;/keyword&gt;&lt;keyword&gt;Bath&lt;/keyword&gt;&lt;keyword&gt;Eczema&lt;/keyword&gt;&lt;keyword&gt;Evidence&lt;/keyword&gt;&lt;keyword&gt;Management&lt;/keyword&gt;&lt;keyword&gt;Personal care&lt;/keyword&gt;&lt;keyword&gt;Shower&lt;/keyword&gt;&lt;keyword&gt;Skin care&lt;/keyword&gt;&lt;keyword&gt;Treatment&lt;/keyword&gt;&lt;/keywords&gt;&lt;dates&gt;&lt;year&gt;2020&lt;/year&gt;&lt;pub-dates&gt;&lt;date&gt;Nov 16&lt;/date&gt;&lt;/pub-dates&gt;&lt;/dates&gt;&lt;isbn&gt;0340-3696&lt;/isbn&gt;&lt;accession-num&gt;33196889&lt;/accession-num&gt;&lt;urls&gt;&lt;/urls&gt;&lt;electronic-resource-num&gt;10.1007/s00403-020-02164-0&lt;/electronic-resource-num&gt;&lt;remote-database-provider&gt;NLM&lt;/remote-database-provider&gt;&lt;language&gt;eng&lt;/language&gt;&lt;/record&gt;&lt;/Cite&gt;&lt;/EndNote&gt;</w:instrText>
      </w:r>
      <w:r w:rsidRPr="00C107E7">
        <w:rPr>
          <w:rFonts w:cstheme="minorHAnsi"/>
        </w:rPr>
        <w:fldChar w:fldCharType="separate"/>
      </w:r>
      <w:r w:rsidR="003771A4" w:rsidRPr="003771A4">
        <w:rPr>
          <w:rFonts w:cstheme="minorHAnsi"/>
          <w:noProof/>
          <w:vertAlign w:val="superscript"/>
          <w:lang w:val="en-US"/>
        </w:rPr>
        <w:t>63</w:t>
      </w:r>
      <w:r w:rsidRPr="00C107E7">
        <w:rPr>
          <w:rFonts w:cstheme="minorHAnsi"/>
        </w:rPr>
        <w:fldChar w:fldCharType="end"/>
      </w:r>
      <w:r w:rsidRPr="009C53FA">
        <w:rPr>
          <w:rFonts w:cstheme="minorHAnsi"/>
          <w:lang w:val="en-US"/>
        </w:rPr>
        <w:t xml:space="preserve"> </w:t>
      </w:r>
    </w:p>
    <w:p w14:paraId="5A1CC2C3" w14:textId="7D4A7737" w:rsidR="002E4275" w:rsidRPr="00A4434E" w:rsidRDefault="002E4275" w:rsidP="002E4275">
      <w:pPr>
        <w:jc w:val="both"/>
        <w:rPr>
          <w:rFonts w:cstheme="minorHAnsi"/>
          <w:lang w:val="en-US"/>
        </w:rPr>
      </w:pPr>
      <w:r w:rsidRPr="00A4434E">
        <w:rPr>
          <w:rFonts w:cstheme="minorHAnsi"/>
          <w:lang w:val="en-US"/>
        </w:rPr>
        <w:t>The skin must be cleansed thoroughly, but gently and carefully, in order to get rid of crusts and mechanically eliminate bacterial contaminants in case of superinfection. Cleansers with or without antiseptics can be used</w:t>
      </w:r>
      <w:r>
        <w:rPr>
          <w:rFonts w:cstheme="minorHAnsi"/>
          <w:lang w:val="en-US"/>
        </w:rPr>
        <w:t>. T</w:t>
      </w:r>
      <w:r w:rsidRPr="00A4434E">
        <w:rPr>
          <w:rFonts w:cstheme="minorHAnsi"/>
          <w:lang w:val="en-US"/>
        </w:rPr>
        <w:t>he duration of action of antiseptics is rather short, mechanical cleansing is probably more important. Cleansing agents are available in various galenic forms (syndets, aqueous solutions) and should not be too irritant and should not contain strong allergens.</w:t>
      </w:r>
      <w:r w:rsidRPr="00C107E7">
        <w:rPr>
          <w:rFonts w:cstheme="minorHAnsi"/>
        </w:rPr>
        <w:fldChar w:fldCharType="begin">
          <w:fldData xml:space="preserve">PEVuZE5vdGU+PENpdGU+PEF1dGhvcj5SaW5nPC9BdXRob3I+PFllYXI+MjAxMjwvWWVhcj48UmVj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</w:fldData>
        </w:fldChar>
      </w:r>
      <w:r w:rsidR="003771A4">
        <w:rPr>
          <w:rFonts w:cstheme="minorHAnsi"/>
        </w:rPr>
        <w:instrText xml:space="preserve"> ADDIN EN.CITE </w:instrText>
      </w:r>
      <w:r w:rsidR="003771A4">
        <w:rPr>
          <w:rFonts w:cstheme="minorHAnsi"/>
        </w:rPr>
        <w:fldChar w:fldCharType="begin">
          <w:fldData xml:space="preserve">PEVuZE5vdGU+PENpdGU+PEF1dGhvcj5SaW5nPC9BdXRob3I+PFllYXI+MjAxMjwvWWVhcj48UmVj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Pr="00C107E7">
        <w:rPr>
          <w:rFonts w:cstheme="minorHAnsi"/>
        </w:rPr>
      </w:r>
      <w:r w:rsidRPr="00C107E7">
        <w:rPr>
          <w:rFonts w:cstheme="minorHAnsi"/>
        </w:rPr>
        <w:fldChar w:fldCharType="separate"/>
      </w:r>
      <w:r w:rsidR="003771A4" w:rsidRPr="003771A4">
        <w:rPr>
          <w:rFonts w:cstheme="minorHAnsi"/>
          <w:noProof/>
          <w:vertAlign w:val="superscript"/>
          <w:lang w:val="en-US"/>
        </w:rPr>
        <w:t>38, 64</w:t>
      </w:r>
      <w:r w:rsidRPr="00C107E7">
        <w:rPr>
          <w:rFonts w:cstheme="minorHAnsi"/>
        </w:rPr>
        <w:fldChar w:fldCharType="end"/>
      </w:r>
      <w:r w:rsidRPr="00A4434E">
        <w:rPr>
          <w:rFonts w:cstheme="minorHAnsi"/>
          <w:lang w:val="en-US"/>
        </w:rPr>
        <w:t xml:space="preserve"> The pH values should be between 5 – 6. A small randomized study regarding the frequency of bathing procedures did not show any difference between</w:t>
      </w:r>
      <w:r>
        <w:rPr>
          <w:rFonts w:cstheme="minorHAnsi"/>
          <w:lang w:val="en-US"/>
        </w:rPr>
        <w:t xml:space="preserve"> twice weekly versus every day</w:t>
      </w:r>
      <w:r w:rsidR="009F1D5E">
        <w:rPr>
          <w:rFonts w:cstheme="minorHAnsi"/>
          <w:lang w:val="en-US"/>
        </w:rPr>
        <w:t>.</w:t>
      </w:r>
      <w:r>
        <w:rPr>
          <w:rFonts w:cstheme="minorHAnsi"/>
          <w:lang w:val="en-US"/>
        </w:rPr>
        <w:fldChar w:fldCharType="begin">
          <w:fldData xml:space="preserve">PEVuZE5vdGU+PENpdGU+PEF1dGhvcj5Lb3V0cm91bGlzPC9BdXRob3I+PFllYXI+MjAxNDwvWWVh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PEVuZE5vdGU+PENpdGU+PEF1dGhvcj5Lb3V0cm91bGlzPC9BdXRob3I+PFllYXI+MjAxNDwvWWVh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Pr>
          <w:rFonts w:cstheme="minorHAnsi"/>
          <w:lang w:val="en-US"/>
        </w:rPr>
      </w:r>
      <w:r>
        <w:rPr>
          <w:rFonts w:cstheme="minorHAnsi"/>
          <w:lang w:val="en-US"/>
        </w:rPr>
        <w:fldChar w:fldCharType="separate"/>
      </w:r>
      <w:r w:rsidR="003771A4" w:rsidRPr="003771A4">
        <w:rPr>
          <w:rFonts w:cstheme="minorHAnsi"/>
          <w:noProof/>
          <w:vertAlign w:val="superscript"/>
          <w:lang w:val="en-US"/>
        </w:rPr>
        <w:t>65</w:t>
      </w:r>
      <w:r>
        <w:rPr>
          <w:rFonts w:cstheme="minorHAnsi"/>
          <w:lang w:val="en-US"/>
        </w:rPr>
        <w:fldChar w:fldCharType="end"/>
      </w:r>
    </w:p>
    <w:p w14:paraId="1C688B7C" w14:textId="6EF5F6AA" w:rsidR="002E4275" w:rsidRPr="00A4434E" w:rsidRDefault="002E4275" w:rsidP="002E4275">
      <w:pPr>
        <w:jc w:val="both"/>
        <w:rPr>
          <w:rFonts w:cstheme="minorHAnsi"/>
          <w:lang w:val="en-US"/>
        </w:rPr>
      </w:pPr>
      <w:r w:rsidRPr="00A4434E">
        <w:rPr>
          <w:rFonts w:cstheme="minorHAnsi"/>
          <w:lang w:val="en-US"/>
        </w:rPr>
        <w:t xml:space="preserve">In infants, it is easier to perform the first stage of gentle cleansing on the nappy mattress rather than directly in the bathtub. The mechanical component of cleaning helps removing bacteria from the stratum corneum. A further cleansing is followed by a rapid rinse performed in the bath (27 – 30 </w:t>
      </w:r>
      <w:r w:rsidRPr="00A4434E">
        <w:rPr>
          <w:rFonts w:ascii="Cambria Math" w:hAnsi="Cambria Math" w:cs="Cambria Math"/>
          <w:lang w:val="en-US"/>
        </w:rPr>
        <w:t>℃</w:t>
      </w:r>
      <w:r w:rsidRPr="00A4434E">
        <w:rPr>
          <w:rFonts w:cstheme="minorHAnsi"/>
          <w:lang w:val="en-US"/>
        </w:rPr>
        <w:t>). The short duration of the bath (ca. 5 minutes) and the use of bath oils (added for the last 2 minutes of bathing) are aimed at avoiding epidermal dehydration. Topical emollients are preferentially applied directly after a bath or a shower following gentle drying when the skin is still slightly moist.</w:t>
      </w:r>
      <w:r w:rsidRPr="00C107E7">
        <w:rPr>
          <w:rFonts w:cstheme="minorHAnsi"/>
        </w:rPr>
        <w:fldChar w:fldCharType="begin"/>
      </w:r>
      <w:r w:rsidR="003771A4">
        <w:rPr>
          <w:rFonts w:cstheme="minorHAnsi"/>
        </w:rPr>
        <w:instrText xml:space="preserve"> ADDIN EN.CITE &lt;EndNote&gt;&lt;Cite&gt;&lt;Author&gt;Chiang&lt;/Author&gt;&lt;Year&gt;2009&lt;/Year&gt;&lt;RecNum&gt;34&lt;/RecNum&gt;&lt;DisplayText&gt;&lt;style face="superscript"&gt;37&lt;/style&gt;&lt;/DisplayText&gt;&lt;record&gt;&lt;rec-number&gt;34&lt;/rec-number&gt;&lt;foreign-keys&gt;&lt;key app="EN" db-id="xxev9axpv2ffp6ezeaapfx5csrwwdt9rtv2w" timestamp="1634297359"&gt;34&lt;/key&gt;&lt;/foreign-keys&gt;&lt;ref-type name="Journal Article"&gt;17&lt;/ref-type&gt;&lt;contributors&gt;&lt;authors&gt;&lt;author&gt;Chiang, C.&lt;/author&gt;&lt;author&gt;Eichenfield, L. F.&lt;/author&gt;&lt;/authors&gt;&lt;/contributors&gt;&lt;auth-address&gt;Department of Dermatology, University of California San Francisco Medical Center, San Francisco, CA 92123, USA.&lt;/auth-address&gt;&lt;titles&gt;&lt;title&gt;Quantitative assessment of combination bathing and moisturizing regimens on skin hydration in atopic dermatitis&lt;/title&gt;&lt;secondary-title&gt;Pediatr Dermatol&lt;/secondary-title&gt;&lt;/titles&gt;&lt;periodical&gt;&lt;full-title&gt;Pediatr Dermatol&lt;/full-title&gt;&lt;/periodical&gt;&lt;pages&gt;273-8&lt;/pages&gt;&lt;volume&gt;26&lt;/volume&gt;&lt;number&gt;3&lt;/number&gt;&lt;edition&gt;2009/08/27&lt;/edition&gt;&lt;keywords&gt;&lt;keyword&gt;Adolescent&lt;/keyword&gt;&lt;keyword&gt;*Baths&lt;/keyword&gt;&lt;keyword&gt;Body Water/*metabolism&lt;/keyword&gt;&lt;keyword&gt;Child&lt;/keyword&gt;&lt;keyword&gt;Cross-Over Studies&lt;/keyword&gt;&lt;keyword&gt;Dermatitis, Atopic/*therapy&lt;/keyword&gt;&lt;keyword&gt;Emollients/*administration &amp;amp; dosage&lt;/keyword&gt;&lt;keyword&gt;Female&lt;/keyword&gt;&lt;keyword&gt;Humans&lt;/keyword&gt;&lt;keyword&gt;Male&lt;/keyword&gt;&lt;keyword&gt;Skin/*metabolism&lt;/keyword&gt;&lt;keyword&gt;*Skin Care&lt;/keyword&gt;&lt;/keywords&gt;&lt;dates&gt;&lt;year&gt;2009&lt;/year&gt;&lt;pub-dates&gt;&lt;date&gt;May-Jun&lt;/date&gt;&lt;/pub-dates&gt;&lt;/dates&gt;&lt;isbn&gt;1525-1470 (Electronic)&amp;#xD;0736-8046 (Linking)&lt;/isbn&gt;&lt;accession-num&gt;19706087&lt;/accession-num&gt;&lt;urls&gt;&lt;related-urls&gt;&lt;url&gt;https://www.ncbi.nlm.nih.gov/pubmed/19706087&lt;/url&gt;&lt;/related-urls&gt;&lt;/urls&gt;&lt;custom2&gt;PMC2762386&lt;/custom2&gt;&lt;electronic-resource-num&gt;10.1111/j.1525-1470.2009.00911.x&lt;/electronic-resource-num&gt;&lt;/record&gt;&lt;/Cite&gt;&lt;/EndNote&gt;</w:instrText>
      </w:r>
      <w:r w:rsidRPr="00C107E7">
        <w:rPr>
          <w:rFonts w:cstheme="minorHAnsi"/>
        </w:rPr>
        <w:fldChar w:fldCharType="separate"/>
      </w:r>
      <w:r w:rsidR="003771A4" w:rsidRPr="003771A4">
        <w:rPr>
          <w:rFonts w:cstheme="minorHAnsi"/>
          <w:noProof/>
          <w:vertAlign w:val="superscript"/>
          <w:lang w:val="en-US"/>
        </w:rPr>
        <w:t>37</w:t>
      </w:r>
      <w:r w:rsidRPr="00C107E7">
        <w:rPr>
          <w:rFonts w:cstheme="minorHAnsi"/>
        </w:rPr>
        <w:fldChar w:fldCharType="end"/>
      </w:r>
      <w:r w:rsidRPr="00A4434E">
        <w:rPr>
          <w:rFonts w:cstheme="minorHAnsi"/>
          <w:lang w:val="en-US"/>
        </w:rPr>
        <w:t xml:space="preserve"> It should be emphasized that most bath oils commercially available in Europe are practically free of proteinaceous allergens.</w:t>
      </w:r>
      <w:r w:rsidRPr="00C107E7">
        <w:rPr>
          <w:rFonts w:cstheme="minorHAnsi"/>
        </w:rPr>
        <w:fldChar w:fldCharType="begin"/>
      </w:r>
      <w:r w:rsidR="003771A4">
        <w:rPr>
          <w:rFonts w:cstheme="minorHAnsi"/>
        </w:rPr>
        <w:instrText xml:space="preserve"> ADDIN EN.CITE &lt;EndNote&gt;&lt;Cite&gt;&lt;Author&gt;Ring&lt;/Author&gt;&lt;Year&gt;2007&lt;/Year&gt;&lt;RecNum&gt;35&lt;/RecNum&gt;&lt;DisplayText&gt;&lt;style face="superscript"&gt;58&lt;/style&gt;&lt;/DisplayText&gt;&lt;record&gt;&lt;rec-number&gt;35&lt;/rec-number&gt;&lt;foreign-keys&gt;&lt;key app="EN" db-id="xxev9axpv2ffp6ezeaapfx5csrwwdt9rtv2w" timestamp="1634297359"&gt;35&lt;/key&gt;&lt;/foreign-keys&gt;&lt;ref-type name="Journal Article"&gt;17&lt;/ref-type&gt;&lt;contributors&gt;&lt;authors&gt;&lt;author&gt;Ring, J.&lt;/author&gt;&lt;author&gt;Mohrenschlager, M.&lt;/author&gt;&lt;/authors&gt;&lt;/contributors&gt;&lt;auth-address&gt;Division Environmental Dermatology and Allergology, GSF/TUM, Department of Dermatology and Allergology Biederstein, Technical University of Munich, Munich, Germany. Johannes.Ring@lrz.tum.de&lt;/auth-address&gt;&lt;titles&gt;&lt;title&gt;Allergy to peanut oil--clinically relevant?&lt;/title&gt;&lt;secondary-title&gt;J Eur Acad Dermatol Venereol&lt;/secondary-title&gt;&lt;/titles&gt;&lt;periodical&gt;&lt;full-title&gt;J Eur Acad Dermatol Venereol&lt;/full-title&gt;&lt;/periodical&gt;&lt;pages&gt;452-5&lt;/pages&gt;&lt;volume&gt;21&lt;/volume&gt;&lt;number&gt;4&lt;/number&gt;&lt;edition&gt;2007/03/22&lt;/edition&gt;&lt;keywords&gt;&lt;keyword&gt;Administration, Cutaneous&lt;/keyword&gt;&lt;keyword&gt;Animals&lt;/keyword&gt;&lt;keyword&gt;Arachis/*adverse effects/immunology&lt;/keyword&gt;&lt;keyword&gt;Dermatitis, Atopic/therapy&lt;/keyword&gt;&lt;keyword&gt;Dermatologic Agents/analysis/therapeutic use&lt;/keyword&gt;&lt;keyword&gt;Disease Models, Animal&lt;/keyword&gt;&lt;keyword&gt;Humans&lt;/keyword&gt;&lt;keyword&gt;Immunization&lt;/keyword&gt;&lt;keyword&gt;Peanut Hypersensitivity/*immunology&lt;/keyword&gt;&lt;keyword&gt;Peanut Oil&lt;/keyword&gt;&lt;keyword&gt;Plant Oils/*adverse effects/analysis&lt;/keyword&gt;&lt;keyword&gt;Plant Proteins/analysis/immunology&lt;/keyword&gt;&lt;/keywords&gt;&lt;dates&gt;&lt;year&gt;2007&lt;/year&gt;&lt;pub-dates&gt;&lt;date&gt;Apr&lt;/date&gt;&lt;/pub-dates&gt;&lt;/dates&gt;&lt;isbn&gt;0926-9959 (Print)&amp;#xD;0926-9959 (Linking)&lt;/isbn&gt;&lt;accession-num&gt;17373969&lt;/accession-num&gt;&lt;urls&gt;&lt;related-urls&gt;&lt;url&gt;https://www.ncbi.nlm.nih.gov/pubmed/17373969&lt;/url&gt;&lt;/related-urls&gt;&lt;/urls&gt;&lt;electronic-resource-num&gt;10.1111/j.1468-3083.2006.02133.x&lt;/electronic-resource-num&gt;&lt;/record&gt;&lt;/Cite&gt;&lt;/EndNote&gt;</w:instrText>
      </w:r>
      <w:r w:rsidRPr="00C107E7">
        <w:rPr>
          <w:rFonts w:cstheme="minorHAnsi"/>
        </w:rPr>
        <w:fldChar w:fldCharType="separate"/>
      </w:r>
      <w:r w:rsidR="003771A4" w:rsidRPr="003771A4">
        <w:rPr>
          <w:rFonts w:cstheme="minorHAnsi"/>
          <w:noProof/>
          <w:vertAlign w:val="superscript"/>
          <w:lang w:val="en-US"/>
        </w:rPr>
        <w:t>58</w:t>
      </w:r>
      <w:r w:rsidRPr="00C107E7">
        <w:rPr>
          <w:rFonts w:cstheme="minorHAnsi"/>
        </w:rPr>
        <w:fldChar w:fldCharType="end"/>
      </w:r>
      <w:r w:rsidRPr="00A4434E">
        <w:rPr>
          <w:rFonts w:cstheme="minorHAnsi"/>
          <w:lang w:val="en-US"/>
        </w:rPr>
        <w:t xml:space="preserve"> A recent study has found no evidence for a benefit of adding bath additives in addition to standard treatment regimens.</w:t>
      </w:r>
      <w:r w:rsidRPr="00C107E7">
        <w:rPr>
          <w:rFonts w:cstheme="minorHAnsi"/>
        </w:rPr>
        <w:fldChar w:fldCharType="begin">
          <w:fldData xml:space="preserve">PEVuZE5vdGU+PENpdGU+PEF1dGhvcj5TYW50ZXI8L0F1dGhvcj48WWVhcj4yMDE4PC9ZZWFyPjxS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3771A4">
        <w:rPr>
          <w:rFonts w:cstheme="minorHAnsi"/>
        </w:rPr>
        <w:instrText xml:space="preserve"> ADDIN EN.CITE </w:instrText>
      </w:r>
      <w:r w:rsidR="003771A4">
        <w:rPr>
          <w:rFonts w:cstheme="minorHAnsi"/>
        </w:rPr>
        <w:fldChar w:fldCharType="begin">
          <w:fldData xml:space="preserve">PEVuZE5vdGU+PENpdGU+PEF1dGhvcj5TYW50ZXI8L0F1dGhvcj48WWVhcj4yMDE4PC9ZZWFyPjxS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Pr="00C107E7">
        <w:rPr>
          <w:rFonts w:cstheme="minorHAnsi"/>
        </w:rPr>
      </w:r>
      <w:r w:rsidRPr="00C107E7">
        <w:rPr>
          <w:rFonts w:cstheme="minorHAnsi"/>
        </w:rPr>
        <w:fldChar w:fldCharType="separate"/>
      </w:r>
      <w:r w:rsidR="003771A4" w:rsidRPr="003771A4">
        <w:rPr>
          <w:rFonts w:cstheme="minorHAnsi"/>
          <w:noProof/>
          <w:vertAlign w:val="superscript"/>
          <w:lang w:val="en-US"/>
        </w:rPr>
        <w:t>66</w:t>
      </w:r>
      <w:r w:rsidRPr="00C107E7">
        <w:rPr>
          <w:rFonts w:cstheme="minorHAnsi"/>
        </w:rPr>
        <w:fldChar w:fldCharType="end"/>
      </w:r>
      <w:r w:rsidRPr="00A4434E">
        <w:rPr>
          <w:rFonts w:cstheme="minorHAnsi"/>
          <w:lang w:val="en-US"/>
        </w:rPr>
        <w:t>, while another study found that some bathing additives such as dead sea salt, oatmeal or natural oils may augment the benefit and reduce the need for or side-effects of pharmacological treatments</w:t>
      </w:r>
      <w:r w:rsidR="009F1D5E">
        <w:rPr>
          <w:rFonts w:cstheme="minorHAnsi"/>
          <w:lang w:val="en-US"/>
        </w:rPr>
        <w:t>.</w:t>
      </w:r>
      <w:r w:rsidRPr="00C107E7">
        <w:rPr>
          <w:rFonts w:cstheme="minorHAnsi"/>
        </w:rPr>
        <w:fldChar w:fldCharType="begin"/>
      </w:r>
      <w:r w:rsidR="003771A4">
        <w:rPr>
          <w:rFonts w:cstheme="minorHAnsi"/>
        </w:rPr>
        <w:instrText xml:space="preserve"> ADDIN EN.CITE &lt;EndNote&gt;&lt;Cite&gt;&lt;Author&gt;Maarouf&lt;/Author&gt;&lt;Year&gt;2019&lt;/Year&gt;&lt;RecNum&gt;37&lt;/RecNum&gt;&lt;DisplayText&gt;&lt;style face="superscript"&gt;67&lt;/style&gt;&lt;/DisplayText&gt;&lt;record&gt;&lt;rec-number&gt;37&lt;/rec-number&gt;&lt;foreign-keys&gt;&lt;key app="EN" db-id="xxev9axpv2ffp6ezeaapfx5csrwwdt9rtv2w" timestamp="1634297359"&gt;37&lt;/key&gt;&lt;/foreign-keys&gt;&lt;ref-type name="Journal Article"&gt;17&lt;/ref-type&gt;&lt;contributors&gt;&lt;authors&gt;&lt;author&gt;Maarouf, M.&lt;/author&gt;&lt;author&gt;Hendricks, A. J.&lt;/author&gt;&lt;author&gt;Shi, V. Y.&lt;/author&gt;&lt;/authors&gt;&lt;/contributors&gt;&lt;auth-address&gt;From the College of Medicine and.&amp;#xD;Division of Dermatology, Department of Medicine, University of Arizona, Tucson.&lt;/auth-address&gt;&lt;titles&gt;&lt;title&gt;Bathing Additives for Atopic Dermatitis - A Systematic Review&lt;/title&gt;&lt;secondary-title&gt;Dermatitis&lt;/secondary-title&gt;&lt;/titles&gt;&lt;periodical&gt;&lt;full-title&gt;Dermatitis&lt;/full-title&gt;&lt;/periodical&gt;&lt;pages&gt;191-197&lt;/pages&gt;&lt;volume&gt;30&lt;/volume&gt;&lt;number&gt;3&lt;/number&gt;&lt;edition&gt;2019/05/17&lt;/edition&gt;&lt;keywords&gt;&lt;keyword&gt;Administration, Cutaneous&lt;/keyword&gt;&lt;keyword&gt;Baths/*methods&lt;/keyword&gt;&lt;keyword&gt;Dermatitis, Atopic/drug therapy/*therapy&lt;/keyword&gt;&lt;keyword&gt;Dermatologic Agents/therapeutic use&lt;/keyword&gt;&lt;keyword&gt;Eczema/drug therapy&lt;/keyword&gt;&lt;keyword&gt;Emollients/administration &amp;amp; dosage&lt;/keyword&gt;&lt;keyword&gt;Humans&lt;/keyword&gt;&lt;keyword&gt;Skin Care/*methods&lt;/keyword&gt;&lt;/keywords&gt;&lt;dates&gt;&lt;year&gt;2019&lt;/year&gt;&lt;pub-dates&gt;&lt;date&gt;May/Jun&lt;/date&gt;&lt;/pub-dates&gt;&lt;/dates&gt;&lt;isbn&gt;1710-3568&lt;/isbn&gt;&lt;accession-num&gt;31094942&lt;/accession-num&gt;&lt;urls&gt;&lt;/urls&gt;&lt;electronic-resource-num&gt;10.1097/der.0000000000000459&lt;/electronic-resource-num&gt;&lt;remote-database-provider&gt;NLM&lt;/remote-database-provider&gt;&lt;language&gt;eng&lt;/language&gt;&lt;/record&gt;&lt;/Cite&gt;&lt;/EndNote&gt;</w:instrText>
      </w:r>
      <w:r w:rsidRPr="00C107E7">
        <w:rPr>
          <w:rFonts w:cstheme="minorHAnsi"/>
        </w:rPr>
        <w:fldChar w:fldCharType="separate"/>
      </w:r>
      <w:r w:rsidR="003771A4" w:rsidRPr="003771A4">
        <w:rPr>
          <w:rFonts w:cstheme="minorHAnsi"/>
          <w:noProof/>
          <w:vertAlign w:val="superscript"/>
          <w:lang w:val="en-US"/>
        </w:rPr>
        <w:t>67</w:t>
      </w:r>
      <w:r w:rsidRPr="00C107E7">
        <w:rPr>
          <w:rFonts w:cstheme="minorHAnsi"/>
        </w:rPr>
        <w:fldChar w:fldCharType="end"/>
      </w:r>
    </w:p>
    <w:p w14:paraId="71BBC2F3" w14:textId="77DCE12E" w:rsidR="002E4275" w:rsidRPr="00A4434E" w:rsidRDefault="002E4275" w:rsidP="002E4275">
      <w:pPr>
        <w:jc w:val="both"/>
        <w:rPr>
          <w:rFonts w:cstheme="minorHAnsi"/>
          <w:lang w:val="en-US"/>
        </w:rPr>
      </w:pPr>
      <w:r w:rsidRPr="00A4434E">
        <w:rPr>
          <w:rFonts w:cstheme="minorHAnsi"/>
          <w:lang w:val="en-US"/>
        </w:rPr>
        <w:t>The addition of antiseptics such as sodium hypochlorite (bleach bath) has been proven helpful a</w:t>
      </w:r>
      <w:r w:rsidR="009F1D5E">
        <w:rPr>
          <w:rFonts w:cstheme="minorHAnsi"/>
          <w:lang w:val="en-US"/>
        </w:rPr>
        <w:t>nd is discussed in the chapter antimicrobial therapy</w:t>
      </w:r>
      <w:r w:rsidRPr="00A4434E">
        <w:rPr>
          <w:rFonts w:cstheme="minorHAnsi"/>
          <w:lang w:val="en-US"/>
        </w:rPr>
        <w:t>.</w:t>
      </w:r>
    </w:p>
    <w:p w14:paraId="4B32D93D" w14:textId="3F715076" w:rsidR="002E4275" w:rsidRPr="002C54FF" w:rsidRDefault="002E4275" w:rsidP="002E4275">
      <w:pPr>
        <w:jc w:val="both"/>
        <w:rPr>
          <w:rFonts w:cstheme="minorHAnsi"/>
        </w:rPr>
      </w:pPr>
      <w:r w:rsidRPr="00A4434E">
        <w:rPr>
          <w:rFonts w:cstheme="minorHAnsi"/>
          <w:lang w:val="en-US"/>
        </w:rPr>
        <w:t xml:space="preserve">Adding sodium chloride </w:t>
      </w:r>
      <w:r>
        <w:rPr>
          <w:rFonts w:cstheme="minorHAnsi"/>
          <w:lang w:val="en-US"/>
        </w:rPr>
        <w:t xml:space="preserve">to </w:t>
      </w:r>
      <w:r w:rsidRPr="00A4434E">
        <w:rPr>
          <w:rFonts w:cstheme="minorHAnsi"/>
          <w:lang w:val="en-US"/>
        </w:rPr>
        <w:t>bathing water containing oil has been recommended, because of its keratolytic and skin moisturizing effect in concentrations up to 5%.</w:t>
      </w:r>
      <w:r w:rsidRPr="00C107E7">
        <w:rPr>
          <w:rFonts w:cstheme="minorHAnsi"/>
        </w:rPr>
        <w:fldChar w:fldCharType="begin"/>
      </w:r>
      <w:r w:rsidR="003771A4">
        <w:rPr>
          <w:rFonts w:cstheme="minorHAnsi"/>
        </w:rPr>
        <w:instrText xml:space="preserve"> ADDIN EN.CITE &lt;EndNote&gt;&lt;Cite&gt;&lt;Author&gt;Ludwig&lt;/Author&gt;&lt;Year&gt;1968&lt;/Year&gt;&lt;RecNum&gt;38&lt;/RecNum&gt;&lt;DisplayText&gt;&lt;style face="superscript"&gt;68&lt;/style&gt;&lt;/DisplayText&gt;&lt;record&gt;&lt;rec-number&gt;38&lt;/rec-number&gt;&lt;foreign-keys&gt;&lt;key app="EN" db-id="xxev9axpv2ffp6ezeaapfx5csrwwdt9rtv2w" timestamp="1634297359"&gt;38&lt;/key&gt;&lt;/foreign-keys&gt;&lt;ref-type name="Journal Article"&gt;17&lt;/ref-type&gt;&lt;contributors&gt;&lt;authors&gt;&lt;author&gt;Ludwig, G&lt;/author&gt;&lt;/authors&gt;&lt;/contributors&gt;&lt;titles&gt;&lt;title&gt;On the topical effect of sea water tub-baths with and without addition of an oil emulsion&lt;/title&gt;&lt;secondary-title&gt;Zeitschrift fur Haut-und Geschlechtskrankheiten&lt;/secondary-title&gt;&lt;/titles&gt;&lt;periodical&gt;&lt;full-title&gt;Zeitschrift fur Haut-und Geschlechtskrankheiten&lt;/full-title&gt;&lt;/periodical&gt;&lt;pages&gt;683-688&lt;/pages&gt;&lt;volume&gt;43&lt;/volume&gt;&lt;number&gt;16&lt;/number&gt;&lt;dates&gt;&lt;year&gt;1968&lt;/year&gt;&lt;/dates&gt;&lt;isbn&gt;0044-2844&lt;/isbn&gt;&lt;urls&gt;&lt;/urls&gt;&lt;/record&gt;&lt;/Cite&gt;&lt;/EndNote&gt;</w:instrText>
      </w:r>
      <w:r w:rsidRPr="00C107E7">
        <w:rPr>
          <w:rFonts w:cstheme="minorHAnsi"/>
        </w:rPr>
        <w:fldChar w:fldCharType="separate"/>
      </w:r>
      <w:r w:rsidR="003771A4" w:rsidRPr="003771A4">
        <w:rPr>
          <w:rFonts w:cstheme="minorHAnsi"/>
          <w:noProof/>
          <w:vertAlign w:val="superscript"/>
          <w:lang w:val="en-US"/>
        </w:rPr>
        <w:t>68</w:t>
      </w:r>
      <w:r w:rsidRPr="00C107E7">
        <w:rPr>
          <w:rFonts w:cstheme="minorHAnsi"/>
        </w:rPr>
        <w:fldChar w:fldCharType="end"/>
      </w:r>
      <w:r w:rsidRPr="00A4434E">
        <w:rPr>
          <w:rFonts w:cstheme="minorHAnsi"/>
          <w:lang w:val="en-US"/>
        </w:rPr>
        <w:t xml:space="preserve"> In adults higher salt concentrations with the addition of magnesium have been used to mimic the effect of balneotherapy in the dead sea, </w:t>
      </w:r>
      <w:r w:rsidR="009F1D5E">
        <w:rPr>
          <w:rFonts w:cstheme="minorHAnsi"/>
          <w:lang w:val="en-US"/>
        </w:rPr>
        <w:t>also together with UV therapy</w:t>
      </w:r>
      <w:r w:rsidRPr="00C107E7">
        <w:rPr>
          <w:rFonts w:cstheme="minorHAnsi"/>
        </w:rPr>
        <w:fldChar w:fldCharType="begin"/>
      </w:r>
      <w:r w:rsidR="003771A4">
        <w:rPr>
          <w:rFonts w:cstheme="minorHAnsi"/>
        </w:rPr>
        <w:instrText xml:space="preserve"> ADDIN EN.CITE &lt;EndNote&gt;&lt;Cite&gt;&lt;Author&gt;Dittmar&lt;/Author&gt;&lt;Year&gt;1999&lt;/Year&gt;&lt;RecNum&gt;39&lt;/RecNum&gt;&lt;DisplayText&gt;&lt;style face="superscript"&gt;69&lt;/style&gt;&lt;/DisplayText&gt;&lt;record&gt;&lt;rec-number&gt;39&lt;/rec-number&gt;&lt;foreign-keys&gt;&lt;key app="EN" db-id="xxev9axpv2ffp6ezeaapfx5csrwwdt9rtv2w" timestamp="1634297359"&gt;39&lt;/key&gt;&lt;/foreign-keys&gt;&lt;ref-type name="Journal Article"&gt;17&lt;/ref-type&gt;&lt;contributors&gt;&lt;authors&gt;&lt;author&gt;Dittmar, H. C.&lt;/author&gt;&lt;author&gt;Pflieger, D.&lt;/author&gt;&lt;author&gt;Schempp, C. M.&lt;/author&gt;&lt;author&gt;Schopf, E.&lt;/author&gt;&lt;author&gt;Simon, J. C.&lt;/author&gt;&lt;/authors&gt;&lt;/contributors&gt;&lt;auth-address&gt;Universitats-Hautklinik Freiburg, Freiburg.&lt;/auth-address&gt;&lt;titles&gt;&lt;title&gt;[Comparison of balneophototherapy and UVA/B mono-phototherapy in patients with subacute atopic dermatitis]&lt;/title&gt;&lt;secondary-title&gt;Hautarzt&lt;/secondary-title&gt;&lt;/titles&gt;&lt;periodical&gt;&lt;full-title&gt;Hautarzt&lt;/full-title&gt;&lt;/periodical&gt;&lt;pages&gt;649-53&lt;/pages&gt;&lt;volume&gt;50&lt;/volume&gt;&lt;number&gt;9&lt;/number&gt;&lt;edition&gt;1999/09/29&lt;/edition&gt;&lt;keywords&gt;&lt;keyword&gt;Adult&lt;/keyword&gt;&lt;keyword&gt;*Balneology&lt;/keyword&gt;&lt;keyword&gt;Combined Modality Therapy&lt;/keyword&gt;&lt;keyword&gt;Dermatitis, Atopic/diagnosis/*therapy&lt;/keyword&gt;&lt;keyword&gt;Female&lt;/keyword&gt;&lt;keyword&gt;Follow-Up Studies&lt;/keyword&gt;&lt;keyword&gt;Humans&lt;/keyword&gt;&lt;keyword&gt;Male&lt;/keyword&gt;&lt;keyword&gt;Middle Aged&lt;/keyword&gt;&lt;keyword&gt;Prospective Studies&lt;/keyword&gt;&lt;keyword&gt;*Salts&lt;/keyword&gt;&lt;keyword&gt;Treatment Outcome&lt;/keyword&gt;&lt;keyword&gt;*Ultraviolet Therapy&lt;/keyword&gt;&lt;/keywords&gt;&lt;dates&gt;&lt;year&gt;1999&lt;/year&gt;&lt;pub-dates&gt;&lt;date&gt;Sep&lt;/date&gt;&lt;/pub-dates&gt;&lt;/dates&gt;&lt;orig-pub&gt;Vergleichsstudie Solebader plus UVA/B versus UVA/B- Monotherapie bei Patienten mit subakuter atopischer Dermatitis.&lt;/orig-pub&gt;&lt;isbn&gt;0017-8470 (Print)&amp;#xD;0017-8470 (Linking)&lt;/isbn&gt;&lt;accession-num&gt;10501681&lt;/accession-num&gt;&lt;urls&gt;&lt;related-urls&gt;&lt;url&gt;https://www.ncbi.nlm.nih.gov/pubmed/10501681&lt;/url&gt;&lt;/related-urls&gt;&lt;/urls&gt;&lt;electronic-resource-num&gt;10.1007/s001050050975&lt;/electronic-resource-num&gt;&lt;/record&gt;&lt;/Cite&gt;&lt;/EndNote&gt;</w:instrText>
      </w:r>
      <w:r w:rsidRPr="00C107E7">
        <w:rPr>
          <w:rFonts w:cstheme="minorHAnsi"/>
        </w:rPr>
        <w:fldChar w:fldCharType="separate"/>
      </w:r>
      <w:r w:rsidR="003771A4" w:rsidRPr="003771A4">
        <w:rPr>
          <w:rFonts w:cstheme="minorHAnsi"/>
          <w:noProof/>
          <w:vertAlign w:val="superscript"/>
          <w:lang w:val="en-US"/>
        </w:rPr>
        <w:t>69</w:t>
      </w:r>
      <w:r w:rsidRPr="00C107E7">
        <w:rPr>
          <w:rFonts w:cstheme="minorHAnsi"/>
        </w:rPr>
        <w:fldChar w:fldCharType="end"/>
      </w:r>
      <w:r w:rsidR="009F1D5E">
        <w:rPr>
          <w:rFonts w:cstheme="minorHAnsi"/>
        </w:rPr>
        <w:t xml:space="preserve"> (s</w:t>
      </w:r>
      <w:r w:rsidRPr="00C107E7">
        <w:rPr>
          <w:rFonts w:cstheme="minorHAnsi"/>
        </w:rPr>
        <w:t xml:space="preserve">ee </w:t>
      </w:r>
      <w:r w:rsidR="009F1D5E">
        <w:rPr>
          <w:rFonts w:cstheme="minorHAnsi"/>
        </w:rPr>
        <w:t xml:space="preserve">chapter </w:t>
      </w:r>
      <w:r w:rsidRPr="00C107E7">
        <w:rPr>
          <w:rFonts w:cstheme="minorHAnsi"/>
        </w:rPr>
        <w:t>phototherapy</w:t>
      </w:r>
      <w:r w:rsidR="009F1D5E">
        <w:rPr>
          <w:rFonts w:cstheme="minorHAnsi"/>
        </w:rPr>
        <w:t>)</w:t>
      </w:r>
      <w:r w:rsidRPr="00C107E7">
        <w:rPr>
          <w:rFonts w:cstheme="minorHAnsi"/>
        </w:rPr>
        <w:t xml:space="preserve">. </w:t>
      </w:r>
    </w:p>
    <w:p w14:paraId="1B605E6D" w14:textId="223A8794" w:rsidR="00E017C1" w:rsidRPr="00D40B4D" w:rsidRDefault="005E1CB5" w:rsidP="006937CA">
      <w:pPr>
        <w:jc w:val="both"/>
        <w:rPr>
          <w:rFonts w:eastAsia="Times New Roman" w:cstheme="minorHAnsi"/>
          <w:b/>
          <w:bCs/>
          <w:sz w:val="24"/>
          <w:szCs w:val="26"/>
          <w:lang w:val="en-GB" w:eastAsia="de-DE"/>
        </w:rPr>
      </w:pPr>
      <w:r w:rsidRPr="00A4434E">
        <w:rPr>
          <w:rFonts w:cstheme="minorHAnsi"/>
          <w:lang w:val="en-US"/>
        </w:rPr>
        <w:br w:type="page"/>
      </w:r>
    </w:p>
    <w:p w14:paraId="089EC425" w14:textId="202FD3A0" w:rsidR="005E1CB5" w:rsidRPr="00D40B4D" w:rsidRDefault="003B3930" w:rsidP="00A6391F">
      <w:pPr>
        <w:pStyle w:val="Overskrift3"/>
        <w:numPr>
          <w:ilvl w:val="0"/>
          <w:numId w:val="13"/>
        </w:numPr>
        <w:rPr>
          <w:rFonts w:asciiTheme="minorHAnsi" w:hAnsiTheme="minorHAnsi" w:cstheme="minorHAnsi"/>
          <w:sz w:val="32"/>
        </w:rPr>
      </w:pPr>
      <w:bookmarkStart w:id="16" w:name="_Toc105491071"/>
      <w:r w:rsidRPr="00D40B4D">
        <w:rPr>
          <w:rFonts w:asciiTheme="minorHAnsi" w:hAnsiTheme="minorHAnsi" w:cstheme="minorHAnsi"/>
          <w:sz w:val="32"/>
        </w:rPr>
        <w:t>Antiinflammatory treatment</w:t>
      </w:r>
      <w:bookmarkEnd w:id="16"/>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CE1766" w:rsidRPr="005B3C33" w14:paraId="0804E328" w14:textId="77777777" w:rsidTr="40F3E601">
        <w:trPr>
          <w:trHeight w:val="1278"/>
        </w:trPr>
        <w:tc>
          <w:tcPr>
            <w:tcW w:w="5778" w:type="dxa"/>
            <w:shd w:val="clear" w:color="auto" w:fill="auto"/>
            <w:vAlign w:val="center"/>
          </w:tcPr>
          <w:p w14:paraId="4974F07F" w14:textId="77777777" w:rsidR="00CE1766" w:rsidRPr="005B3C33" w:rsidRDefault="00CE1766" w:rsidP="00CE1766">
            <w:pPr>
              <w:pStyle w:val="TabelleRecommendationLinksGrau"/>
              <w:autoSpaceDE w:val="0"/>
              <w:autoSpaceDN w:val="0"/>
              <w:adjustRightInd w:val="0"/>
              <w:spacing w:line="276" w:lineRule="auto"/>
              <w:rPr>
                <w:rFonts w:asciiTheme="minorHAnsi" w:eastAsia="Calibri" w:hAnsiTheme="minorHAnsi"/>
                <w:bCs/>
                <w:color w:val="000000"/>
                <w:sz w:val="24"/>
              </w:rPr>
            </w:pPr>
            <w:r w:rsidRPr="005B3C33">
              <w:rPr>
                <w:rFonts w:asciiTheme="minorHAnsi" w:eastAsia="Calibri" w:hAnsiTheme="minorHAnsi"/>
                <w:color w:val="000000"/>
                <w:sz w:val="24"/>
              </w:rPr>
              <w:t xml:space="preserve">We </w:t>
            </w:r>
            <w:r w:rsidRPr="005B3C33">
              <w:rPr>
                <w:rFonts w:asciiTheme="minorHAnsi" w:eastAsia="Calibri" w:hAnsiTheme="minorHAnsi"/>
                <w:b/>
                <w:color w:val="000000"/>
                <w:sz w:val="24"/>
              </w:rPr>
              <w:t>recommend</w:t>
            </w:r>
            <w:r w:rsidRPr="005B3C33">
              <w:rPr>
                <w:rFonts w:asciiTheme="minorHAnsi" w:eastAsia="Calibri" w:hAnsiTheme="minorHAnsi"/>
                <w:color w:val="000000"/>
                <w:sz w:val="24"/>
              </w:rPr>
              <w:t xml:space="preserve"> the use of topical corticosteroids (TCS) as anti-inflammatory agents.</w:t>
            </w:r>
          </w:p>
        </w:tc>
        <w:tc>
          <w:tcPr>
            <w:tcW w:w="709" w:type="dxa"/>
            <w:vMerge w:val="restart"/>
            <w:shd w:val="clear" w:color="auto" w:fill="548235"/>
            <w:vAlign w:val="center"/>
          </w:tcPr>
          <w:p w14:paraId="263B0B02" w14:textId="77777777" w:rsidR="00CE1766" w:rsidRPr="005B3C33" w:rsidRDefault="00CE1766" w:rsidP="00DF3C23">
            <w:pPr>
              <w:jc w:val="center"/>
              <w:rPr>
                <w:rFonts w:cstheme="minorHAnsi"/>
                <w:lang w:val="en-US"/>
              </w:rPr>
            </w:pPr>
            <w:r w:rsidRPr="005B3C33">
              <w:rPr>
                <w:rFonts w:cstheme="minorHAnsi"/>
                <w:b/>
                <w:lang w:val="en-US"/>
              </w:rPr>
              <w:t>↑↑</w:t>
            </w:r>
          </w:p>
        </w:tc>
        <w:tc>
          <w:tcPr>
            <w:tcW w:w="2269" w:type="dxa"/>
            <w:vMerge w:val="restart"/>
            <w:shd w:val="clear" w:color="auto" w:fill="auto"/>
            <w:vAlign w:val="center"/>
          </w:tcPr>
          <w:p w14:paraId="42222185" w14:textId="77777777" w:rsidR="00CE1766" w:rsidRPr="005B3C33" w:rsidRDefault="00CE1766" w:rsidP="00DF3C23">
            <w:pPr>
              <w:spacing w:after="0"/>
              <w:jc w:val="center"/>
              <w:rPr>
                <w:rFonts w:cs="Times New Roman"/>
                <w:sz w:val="18"/>
                <w:szCs w:val="18"/>
                <w:lang w:val="en-US"/>
              </w:rPr>
            </w:pPr>
            <w:r w:rsidRPr="005B3C33">
              <w:rPr>
                <w:rFonts w:cs="Times New Roman"/>
                <w:sz w:val="18"/>
                <w:szCs w:val="18"/>
                <w:lang w:val="en-US"/>
              </w:rPr>
              <w:t>&gt;75%</w:t>
            </w:r>
          </w:p>
          <w:p w14:paraId="326CC455" w14:textId="77777777" w:rsidR="00CE1766" w:rsidRPr="005B3C33" w:rsidRDefault="00CE1766" w:rsidP="00DF3C23">
            <w:pPr>
              <w:spacing w:after="0"/>
              <w:jc w:val="center"/>
              <w:rPr>
                <w:rFonts w:cs="Times New Roman"/>
                <w:sz w:val="18"/>
                <w:szCs w:val="18"/>
                <w:lang w:val="en-US"/>
              </w:rPr>
            </w:pPr>
            <w:r w:rsidRPr="005B3C33">
              <w:rPr>
                <w:rFonts w:cs="Times New Roman"/>
                <w:noProof/>
                <w:sz w:val="18"/>
                <w:szCs w:val="18"/>
                <w:lang w:eastAsia="de-DE"/>
              </w:rPr>
              <w:drawing>
                <wp:inline distT="0" distB="0" distL="0" distR="0" wp14:anchorId="6F140AE1" wp14:editId="6EF23E5D">
                  <wp:extent cx="681390" cy="506175"/>
                  <wp:effectExtent l="0" t="0" r="4445" b="8255"/>
                  <wp:docPr id="102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1B4C2A1" w14:textId="77777777" w:rsidR="00CE1766" w:rsidRPr="005B3C33" w:rsidRDefault="00CE1766" w:rsidP="00DF3C23">
            <w:pPr>
              <w:spacing w:after="0"/>
              <w:jc w:val="center"/>
              <w:rPr>
                <w:rFonts w:cs="Times New Roman"/>
                <w:sz w:val="18"/>
                <w:szCs w:val="18"/>
                <w:vertAlign w:val="superscript"/>
                <w:lang w:val="en-US"/>
              </w:rPr>
            </w:pPr>
            <w:r w:rsidRPr="005B3C33">
              <w:rPr>
                <w:rFonts w:cs="Times New Roman"/>
                <w:sz w:val="18"/>
                <w:szCs w:val="18"/>
                <w:lang w:val="en-US"/>
              </w:rPr>
              <w:t>(24/26)</w:t>
            </w:r>
          </w:p>
          <w:p w14:paraId="5E9B547B" w14:textId="77777777" w:rsidR="00CE1766" w:rsidRPr="005B3C33" w:rsidRDefault="00CE1766" w:rsidP="00DF3C23">
            <w:pPr>
              <w:spacing w:after="0"/>
              <w:jc w:val="center"/>
              <w:rPr>
                <w:rFonts w:cs="Times New Roman"/>
                <w:sz w:val="20"/>
                <w:lang w:val="en-US"/>
              </w:rPr>
            </w:pPr>
            <w:r w:rsidRPr="005B3C33">
              <w:rPr>
                <w:rFonts w:cs="Times New Roman"/>
                <w:sz w:val="18"/>
                <w:szCs w:val="18"/>
                <w:lang w:val="en-US"/>
              </w:rPr>
              <w:t>Expert Consensus</w:t>
            </w:r>
          </w:p>
        </w:tc>
      </w:tr>
      <w:tr w:rsidR="00CE1766" w:rsidRPr="00533CE9" w14:paraId="500743AF" w14:textId="77777777" w:rsidTr="40F3E601">
        <w:trPr>
          <w:trHeight w:val="1278"/>
        </w:trPr>
        <w:tc>
          <w:tcPr>
            <w:tcW w:w="5778" w:type="dxa"/>
            <w:shd w:val="clear" w:color="auto" w:fill="auto"/>
            <w:vAlign w:val="center"/>
          </w:tcPr>
          <w:p w14:paraId="3E8B1B4C" w14:textId="77777777" w:rsidR="00CE1766" w:rsidRPr="005B3C33" w:rsidRDefault="00CE1766" w:rsidP="00DF3C23">
            <w:pPr>
              <w:pStyle w:val="Default"/>
              <w:rPr>
                <w:rFonts w:asciiTheme="minorHAnsi" w:hAnsiTheme="minorHAnsi"/>
                <w:bCs/>
                <w:szCs w:val="22"/>
                <w:lang w:val="en-US"/>
              </w:rPr>
            </w:pPr>
            <w:r w:rsidRPr="005B3C33">
              <w:rPr>
                <w:rFonts w:asciiTheme="minorHAnsi" w:hAnsiTheme="minorHAnsi"/>
                <w:bCs/>
                <w:szCs w:val="22"/>
                <w:lang w:val="en-US"/>
              </w:rPr>
              <w:t xml:space="preserve">We </w:t>
            </w:r>
            <w:r w:rsidRPr="005B3C33">
              <w:rPr>
                <w:rFonts w:asciiTheme="minorHAnsi" w:hAnsiTheme="minorHAnsi"/>
                <w:b/>
                <w:bCs/>
                <w:szCs w:val="22"/>
                <w:lang w:val="en-US"/>
              </w:rPr>
              <w:t>recommend</w:t>
            </w:r>
            <w:r w:rsidRPr="005B3C33">
              <w:rPr>
                <w:rFonts w:asciiTheme="minorHAnsi" w:hAnsiTheme="minorHAnsi"/>
                <w:bCs/>
                <w:szCs w:val="22"/>
                <w:lang w:val="en-US"/>
              </w:rPr>
              <w:t xml:space="preserve"> the use of topical calcineurin inhibitors (TCI) as anti-inflammatory agents.</w:t>
            </w:r>
          </w:p>
        </w:tc>
        <w:tc>
          <w:tcPr>
            <w:tcW w:w="709" w:type="dxa"/>
            <w:vMerge/>
            <w:vAlign w:val="center"/>
          </w:tcPr>
          <w:p w14:paraId="79A2FB10" w14:textId="77777777" w:rsidR="00CE1766" w:rsidRPr="005B3C33" w:rsidRDefault="00CE1766" w:rsidP="00DF3C23">
            <w:pPr>
              <w:spacing w:after="0"/>
              <w:jc w:val="center"/>
              <w:rPr>
                <w:rFonts w:cs="Times New Roman"/>
                <w:b/>
                <w:lang w:val="en-US"/>
              </w:rPr>
            </w:pPr>
          </w:p>
        </w:tc>
        <w:tc>
          <w:tcPr>
            <w:tcW w:w="2269" w:type="dxa"/>
            <w:vMerge/>
            <w:vAlign w:val="center"/>
          </w:tcPr>
          <w:p w14:paraId="7C868773" w14:textId="77777777" w:rsidR="00CE1766" w:rsidRPr="005B3C33" w:rsidRDefault="00CE1766" w:rsidP="00DF3C23">
            <w:pPr>
              <w:spacing w:after="0"/>
              <w:jc w:val="center"/>
              <w:rPr>
                <w:rFonts w:cs="Times New Roman"/>
                <w:sz w:val="20"/>
                <w:lang w:val="en-US"/>
              </w:rPr>
            </w:pPr>
          </w:p>
        </w:tc>
      </w:tr>
    </w:tbl>
    <w:p w14:paraId="41BC629F" w14:textId="77777777" w:rsidR="00CE1766" w:rsidRPr="005B3C33" w:rsidRDefault="00CE1766" w:rsidP="00CE1766">
      <w:pPr>
        <w:rPr>
          <w:lang w:val="en-US"/>
        </w:rPr>
      </w:pPr>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CE1766" w:rsidRPr="005B3C33" w14:paraId="743417CE" w14:textId="77777777" w:rsidTr="40F3E601">
        <w:trPr>
          <w:trHeight w:val="1750"/>
        </w:trPr>
        <w:tc>
          <w:tcPr>
            <w:tcW w:w="5778" w:type="dxa"/>
            <w:shd w:val="clear" w:color="auto" w:fill="auto"/>
            <w:vAlign w:val="center"/>
          </w:tcPr>
          <w:p w14:paraId="3165782A" w14:textId="77777777" w:rsidR="00CE1766" w:rsidRPr="005B3C33" w:rsidRDefault="00CE1766" w:rsidP="00DF3C23">
            <w:pPr>
              <w:pStyle w:val="TabelleRecommendationLinksGrau"/>
              <w:autoSpaceDE w:val="0"/>
              <w:autoSpaceDN w:val="0"/>
              <w:adjustRightInd w:val="0"/>
              <w:spacing w:before="0" w:after="0" w:line="276" w:lineRule="auto"/>
              <w:rPr>
                <w:rFonts w:asciiTheme="minorHAnsi" w:hAnsiTheme="minorHAnsi"/>
                <w:bCs/>
                <w:color w:val="auto"/>
                <w:lang w:val="en-US"/>
              </w:rPr>
            </w:pPr>
            <w:r w:rsidRPr="005B3C33">
              <w:rPr>
                <w:rFonts w:asciiTheme="minorHAnsi" w:hAnsiTheme="minorHAnsi"/>
                <w:bCs/>
                <w:color w:val="auto"/>
                <w:sz w:val="24"/>
              </w:rPr>
              <w:t xml:space="preserve">We </w:t>
            </w:r>
            <w:r w:rsidRPr="005B3C33">
              <w:rPr>
                <w:rFonts w:asciiTheme="minorHAnsi" w:hAnsiTheme="minorHAnsi"/>
                <w:b/>
                <w:bCs/>
                <w:color w:val="auto"/>
                <w:sz w:val="24"/>
              </w:rPr>
              <w:t>suggest</w:t>
            </w:r>
            <w:r w:rsidRPr="005B3C33">
              <w:rPr>
                <w:rFonts w:asciiTheme="minorHAnsi" w:hAnsiTheme="minorHAnsi"/>
                <w:bCs/>
                <w:color w:val="auto"/>
                <w:sz w:val="24"/>
              </w:rPr>
              <w:t xml:space="preserve"> using anti-inflammatory topical agents according to the fingertip unit rule.</w:t>
            </w:r>
          </w:p>
        </w:tc>
        <w:tc>
          <w:tcPr>
            <w:tcW w:w="709" w:type="dxa"/>
            <w:shd w:val="clear" w:color="auto" w:fill="C2D69B"/>
            <w:vAlign w:val="center"/>
          </w:tcPr>
          <w:p w14:paraId="1CBFA160" w14:textId="77777777" w:rsidR="00CE1766" w:rsidRPr="005B3C33" w:rsidRDefault="00CE1766" w:rsidP="00DF3C23">
            <w:pPr>
              <w:spacing w:after="0"/>
              <w:jc w:val="center"/>
              <w:rPr>
                <w:rFonts w:cstheme="minorHAnsi"/>
                <w:b/>
                <w:color w:val="C9C9C9" w:themeColor="accent3" w:themeTint="99"/>
                <w:lang w:val="en-US"/>
              </w:rPr>
            </w:pPr>
            <w:r w:rsidRPr="005B3C33">
              <w:rPr>
                <w:rFonts w:cstheme="minorHAnsi"/>
                <w:b/>
                <w:lang w:val="en-US"/>
              </w:rPr>
              <w:t>↑</w:t>
            </w:r>
          </w:p>
        </w:tc>
        <w:tc>
          <w:tcPr>
            <w:tcW w:w="2269" w:type="dxa"/>
            <w:shd w:val="clear" w:color="auto" w:fill="auto"/>
            <w:vAlign w:val="center"/>
          </w:tcPr>
          <w:p w14:paraId="7E9EA99A" w14:textId="77777777" w:rsidR="00CE1766" w:rsidRPr="005B3C33" w:rsidRDefault="00CE1766" w:rsidP="00DF3C23">
            <w:pPr>
              <w:spacing w:after="0"/>
              <w:jc w:val="center"/>
              <w:rPr>
                <w:rFonts w:cs="Times New Roman"/>
                <w:sz w:val="18"/>
                <w:szCs w:val="18"/>
                <w:lang w:val="en-US"/>
              </w:rPr>
            </w:pPr>
            <w:r w:rsidRPr="005B3C33">
              <w:rPr>
                <w:rFonts w:cs="Times New Roman"/>
                <w:sz w:val="18"/>
                <w:szCs w:val="18"/>
                <w:lang w:val="en-US"/>
              </w:rPr>
              <w:t>&gt;75%</w:t>
            </w:r>
          </w:p>
          <w:p w14:paraId="27DD6EF6" w14:textId="77777777" w:rsidR="00CE1766" w:rsidRPr="005B3C33" w:rsidRDefault="00CE1766" w:rsidP="00DF3C23">
            <w:pPr>
              <w:spacing w:after="0"/>
              <w:jc w:val="center"/>
              <w:rPr>
                <w:rFonts w:cs="Times New Roman"/>
                <w:sz w:val="18"/>
                <w:szCs w:val="18"/>
                <w:lang w:val="en-US"/>
              </w:rPr>
            </w:pPr>
            <w:r w:rsidRPr="005B3C33">
              <w:rPr>
                <w:rFonts w:cs="Times New Roman"/>
                <w:noProof/>
                <w:sz w:val="18"/>
                <w:szCs w:val="18"/>
                <w:lang w:eastAsia="de-DE"/>
              </w:rPr>
              <w:drawing>
                <wp:inline distT="0" distB="0" distL="0" distR="0" wp14:anchorId="75664473" wp14:editId="6F5CD5C1">
                  <wp:extent cx="681390" cy="506175"/>
                  <wp:effectExtent l="0" t="0" r="4445" b="8255"/>
                  <wp:docPr id="1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4F68A23" w14:textId="77777777" w:rsidR="00CE1766" w:rsidRPr="005B3C33" w:rsidRDefault="00CE1766" w:rsidP="00DF3C23">
            <w:pPr>
              <w:spacing w:after="0"/>
              <w:jc w:val="center"/>
              <w:rPr>
                <w:rFonts w:cs="Times New Roman"/>
                <w:sz w:val="18"/>
                <w:szCs w:val="18"/>
                <w:lang w:val="en-US"/>
              </w:rPr>
            </w:pPr>
            <w:r w:rsidRPr="005B3C33">
              <w:rPr>
                <w:rFonts w:cs="Times New Roman"/>
                <w:sz w:val="18"/>
                <w:szCs w:val="18"/>
                <w:lang w:val="en-US"/>
              </w:rPr>
              <w:t>(23/26)</w:t>
            </w:r>
          </w:p>
          <w:p w14:paraId="311E5874" w14:textId="77777777" w:rsidR="00CE1766" w:rsidRPr="005B3C33" w:rsidRDefault="00CE1766" w:rsidP="00DF3C23">
            <w:pPr>
              <w:spacing w:after="0"/>
              <w:jc w:val="center"/>
              <w:rPr>
                <w:rFonts w:cs="Times New Roman"/>
                <w:sz w:val="18"/>
                <w:szCs w:val="18"/>
                <w:lang w:val="en-US"/>
              </w:rPr>
            </w:pPr>
            <w:r w:rsidRPr="005B3C33">
              <w:rPr>
                <w:rFonts w:cs="Times New Roman"/>
                <w:sz w:val="18"/>
                <w:szCs w:val="18"/>
                <w:lang w:val="en-US"/>
              </w:rPr>
              <w:t>Expert Consensus</w:t>
            </w:r>
          </w:p>
        </w:tc>
      </w:tr>
    </w:tbl>
    <w:p w14:paraId="0D82267C" w14:textId="77777777" w:rsidR="00CE1766" w:rsidRPr="005B3C33" w:rsidRDefault="00CE1766" w:rsidP="00CE1766"/>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CE1766" w:rsidRPr="005B3C33" w14:paraId="33B6399B" w14:textId="77777777" w:rsidTr="40F3E601">
        <w:trPr>
          <w:trHeight w:val="1278"/>
        </w:trPr>
        <w:tc>
          <w:tcPr>
            <w:tcW w:w="5778" w:type="dxa"/>
            <w:shd w:val="clear" w:color="auto" w:fill="auto"/>
            <w:vAlign w:val="center"/>
          </w:tcPr>
          <w:p w14:paraId="550B2535" w14:textId="77777777" w:rsidR="00CE1766" w:rsidRPr="005B3C33" w:rsidRDefault="00CE1766" w:rsidP="00DF3C23">
            <w:pPr>
              <w:pStyle w:val="TabelleRecommendationLinksGrau"/>
              <w:autoSpaceDE w:val="0"/>
              <w:autoSpaceDN w:val="0"/>
              <w:adjustRightInd w:val="0"/>
              <w:spacing w:before="0" w:after="0" w:line="276" w:lineRule="auto"/>
              <w:rPr>
                <w:rFonts w:asciiTheme="minorHAnsi" w:hAnsiTheme="minorHAnsi"/>
                <w:bCs/>
                <w:color w:val="auto"/>
                <w:lang w:val="en-US"/>
              </w:rPr>
            </w:pPr>
            <w:r w:rsidRPr="005B3C33">
              <w:rPr>
                <w:rFonts w:asciiTheme="minorHAnsi" w:hAnsiTheme="minorHAnsi"/>
                <w:bCs/>
                <w:color w:val="auto"/>
                <w:sz w:val="24"/>
              </w:rPr>
              <w:t xml:space="preserve">We </w:t>
            </w:r>
            <w:r w:rsidRPr="005B3C33">
              <w:rPr>
                <w:rFonts w:asciiTheme="minorHAnsi" w:hAnsiTheme="minorHAnsi"/>
                <w:b/>
                <w:bCs/>
                <w:color w:val="auto"/>
                <w:sz w:val="24"/>
              </w:rPr>
              <w:t>suggest</w:t>
            </w:r>
            <w:r w:rsidRPr="005B3C33">
              <w:rPr>
                <w:rFonts w:asciiTheme="minorHAnsi" w:hAnsiTheme="minorHAnsi"/>
                <w:bCs/>
                <w:color w:val="auto"/>
                <w:sz w:val="24"/>
              </w:rPr>
              <w:t xml:space="preserve"> the use of wet wraps with diluted (see background text) or low potency topical corticosteroid in acute AE.</w:t>
            </w:r>
          </w:p>
        </w:tc>
        <w:tc>
          <w:tcPr>
            <w:tcW w:w="709" w:type="dxa"/>
            <w:shd w:val="clear" w:color="auto" w:fill="C2D69B"/>
            <w:vAlign w:val="center"/>
          </w:tcPr>
          <w:p w14:paraId="279F4B01" w14:textId="77777777" w:rsidR="00CE1766" w:rsidRPr="005B3C33" w:rsidRDefault="00CE1766" w:rsidP="00DF3C23">
            <w:pPr>
              <w:spacing w:after="0"/>
              <w:jc w:val="center"/>
              <w:rPr>
                <w:rFonts w:cstheme="minorHAnsi"/>
                <w:b/>
                <w:color w:val="C9C9C9" w:themeColor="accent3" w:themeTint="99"/>
                <w:lang w:val="en-US"/>
              </w:rPr>
            </w:pPr>
            <w:r w:rsidRPr="005B3C33">
              <w:rPr>
                <w:rFonts w:cstheme="minorHAnsi"/>
                <w:b/>
                <w:lang w:val="en-US"/>
              </w:rPr>
              <w:t>↑</w:t>
            </w:r>
          </w:p>
        </w:tc>
        <w:tc>
          <w:tcPr>
            <w:tcW w:w="2269" w:type="dxa"/>
            <w:shd w:val="clear" w:color="auto" w:fill="auto"/>
            <w:vAlign w:val="center"/>
          </w:tcPr>
          <w:p w14:paraId="250D3CA8" w14:textId="77777777" w:rsidR="00CE1766" w:rsidRPr="005B3C33" w:rsidRDefault="00CE1766" w:rsidP="00DF3C23">
            <w:pPr>
              <w:spacing w:after="0"/>
              <w:jc w:val="center"/>
              <w:rPr>
                <w:rFonts w:cs="Times New Roman"/>
                <w:sz w:val="18"/>
                <w:szCs w:val="18"/>
                <w:lang w:val="en-US"/>
              </w:rPr>
            </w:pPr>
            <w:r w:rsidRPr="005B3C33">
              <w:rPr>
                <w:rFonts w:cs="Times New Roman"/>
                <w:sz w:val="18"/>
                <w:szCs w:val="18"/>
                <w:lang w:val="en-US"/>
              </w:rPr>
              <w:t>&gt;50%</w:t>
            </w:r>
          </w:p>
          <w:p w14:paraId="07DCC3F7" w14:textId="77777777" w:rsidR="00CE1766" w:rsidRPr="005B3C33" w:rsidRDefault="00CE1766" w:rsidP="00DF3C23">
            <w:pPr>
              <w:spacing w:after="0"/>
              <w:jc w:val="center"/>
              <w:rPr>
                <w:rFonts w:cs="Times New Roman"/>
                <w:sz w:val="18"/>
                <w:szCs w:val="18"/>
                <w:lang w:val="en-US"/>
              </w:rPr>
            </w:pPr>
            <w:r w:rsidRPr="005B3C33">
              <w:rPr>
                <w:rFonts w:cs="Times New Roman"/>
                <w:noProof/>
                <w:sz w:val="18"/>
                <w:szCs w:val="18"/>
                <w:lang w:eastAsia="de-DE"/>
              </w:rPr>
              <w:drawing>
                <wp:inline distT="0" distB="0" distL="0" distR="0" wp14:anchorId="57812F31" wp14:editId="11FC622A">
                  <wp:extent cx="681391" cy="505310"/>
                  <wp:effectExtent l="0" t="0" r="4445" b="9525"/>
                  <wp:docPr id="102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Grafik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1391" cy="5053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B56806C" w14:textId="77777777" w:rsidR="00CE1766" w:rsidRPr="005B3C33" w:rsidRDefault="00CE1766" w:rsidP="00DF3C23">
            <w:pPr>
              <w:spacing w:after="0"/>
              <w:jc w:val="center"/>
              <w:rPr>
                <w:rFonts w:cs="Times New Roman"/>
                <w:sz w:val="18"/>
                <w:szCs w:val="18"/>
                <w:lang w:val="en-US"/>
              </w:rPr>
            </w:pPr>
            <w:r w:rsidRPr="005B3C33">
              <w:rPr>
                <w:rFonts w:cs="Times New Roman"/>
                <w:sz w:val="18"/>
                <w:szCs w:val="18"/>
                <w:lang w:val="en-US"/>
              </w:rPr>
              <w:t>(14/22)</w:t>
            </w:r>
          </w:p>
          <w:p w14:paraId="008970BA" w14:textId="77777777" w:rsidR="00CE1766" w:rsidRPr="005B3C33" w:rsidRDefault="00CE1766" w:rsidP="00DF3C23">
            <w:pPr>
              <w:spacing w:after="0"/>
              <w:jc w:val="center"/>
              <w:rPr>
                <w:rFonts w:cs="Times New Roman"/>
                <w:sz w:val="20"/>
                <w:szCs w:val="20"/>
                <w:lang w:val="en-US"/>
              </w:rPr>
            </w:pPr>
            <w:r w:rsidRPr="005B3C33">
              <w:rPr>
                <w:rFonts w:cs="Times New Roman"/>
                <w:sz w:val="18"/>
                <w:szCs w:val="18"/>
                <w:lang w:val="en-US"/>
              </w:rPr>
              <w:t>Expert Consensus</w:t>
            </w:r>
          </w:p>
        </w:tc>
      </w:tr>
    </w:tbl>
    <w:p w14:paraId="70CCC553" w14:textId="77777777" w:rsidR="00CE1766" w:rsidRPr="005B3C33" w:rsidRDefault="00CE1766" w:rsidP="00CE1766"/>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CE1766" w:rsidRPr="005B3C33" w14:paraId="7C5ACB9D" w14:textId="77777777" w:rsidTr="2F2ED6D8">
        <w:trPr>
          <w:trHeight w:val="1278"/>
        </w:trPr>
        <w:tc>
          <w:tcPr>
            <w:tcW w:w="5778" w:type="dxa"/>
            <w:shd w:val="clear" w:color="auto" w:fill="auto"/>
            <w:vAlign w:val="center"/>
          </w:tcPr>
          <w:p w14:paraId="7ABAFA92" w14:textId="54D47FD9" w:rsidR="00CE1766" w:rsidRPr="005B3C33" w:rsidRDefault="00CE1766" w:rsidP="00DF3C23">
            <w:pPr>
              <w:pStyle w:val="TabelleRecommendationLinksGrau"/>
              <w:autoSpaceDE w:val="0"/>
              <w:autoSpaceDN w:val="0"/>
              <w:adjustRightInd w:val="0"/>
              <w:spacing w:line="276" w:lineRule="auto"/>
              <w:rPr>
                <w:rFonts w:asciiTheme="minorHAnsi" w:eastAsia="Calibri" w:hAnsiTheme="minorHAnsi"/>
                <w:bCs/>
                <w:color w:val="000000"/>
                <w:sz w:val="24"/>
              </w:rPr>
            </w:pPr>
            <w:r w:rsidRPr="005B3C33">
              <w:rPr>
                <w:rFonts w:asciiTheme="minorHAnsi" w:eastAsia="Calibri" w:hAnsiTheme="minorHAnsi"/>
                <w:bCs/>
                <w:color w:val="000000"/>
                <w:sz w:val="24"/>
              </w:rPr>
              <w:t xml:space="preserve">We </w:t>
            </w:r>
            <w:r w:rsidRPr="005B3C33">
              <w:rPr>
                <w:rFonts w:asciiTheme="minorHAnsi" w:eastAsia="Calibri" w:hAnsiTheme="minorHAnsi"/>
                <w:b/>
                <w:bCs/>
                <w:color w:val="000000"/>
                <w:sz w:val="24"/>
              </w:rPr>
              <w:t>recommend</w:t>
            </w:r>
            <w:r w:rsidR="00191FB8">
              <w:rPr>
                <w:rFonts w:asciiTheme="minorHAnsi" w:eastAsia="Calibri" w:hAnsiTheme="minorHAnsi"/>
                <w:b/>
                <w:bCs/>
                <w:color w:val="000000"/>
                <w:sz w:val="24"/>
              </w:rPr>
              <w:t xml:space="preserve"> </w:t>
            </w:r>
            <w:r>
              <w:rPr>
                <w:rFonts w:asciiTheme="minorHAnsi" w:eastAsia="Calibri" w:hAnsiTheme="minorHAnsi"/>
                <w:bCs/>
                <w:color w:val="000000"/>
                <w:sz w:val="24"/>
              </w:rPr>
              <w:t>TCS</w:t>
            </w:r>
            <w:r w:rsidRPr="005B3C33">
              <w:rPr>
                <w:rFonts w:asciiTheme="minorHAnsi" w:eastAsia="Calibri" w:hAnsiTheme="minorHAnsi"/>
                <w:bCs/>
                <w:color w:val="000000"/>
                <w:sz w:val="24"/>
              </w:rPr>
              <w:t xml:space="preserve"> in AE especially for treatment of acute flares.</w:t>
            </w:r>
          </w:p>
        </w:tc>
        <w:tc>
          <w:tcPr>
            <w:tcW w:w="709" w:type="dxa"/>
            <w:vMerge w:val="restart"/>
            <w:shd w:val="clear" w:color="auto" w:fill="548235"/>
            <w:vAlign w:val="center"/>
          </w:tcPr>
          <w:p w14:paraId="722BAD8B" w14:textId="77777777" w:rsidR="00CE1766" w:rsidRPr="005B3C33" w:rsidRDefault="00CE1766" w:rsidP="00DF3C23">
            <w:pPr>
              <w:jc w:val="center"/>
              <w:rPr>
                <w:rFonts w:cstheme="minorHAnsi"/>
                <w:lang w:val="en-US"/>
              </w:rPr>
            </w:pPr>
            <w:r w:rsidRPr="005B3C33">
              <w:rPr>
                <w:rFonts w:cstheme="minorHAnsi"/>
                <w:b/>
                <w:lang w:val="en-US"/>
              </w:rPr>
              <w:t>↑↑</w:t>
            </w:r>
          </w:p>
          <w:p w14:paraId="10ADAD1A" w14:textId="77777777" w:rsidR="00CE1766" w:rsidRPr="005B3C33" w:rsidRDefault="00CE1766" w:rsidP="00DF3C23">
            <w:pPr>
              <w:spacing w:after="0"/>
              <w:rPr>
                <w:rFonts w:cs="Times New Roman"/>
                <w:lang w:val="en-US"/>
              </w:rPr>
            </w:pPr>
          </w:p>
        </w:tc>
        <w:tc>
          <w:tcPr>
            <w:tcW w:w="2269" w:type="dxa"/>
            <w:vMerge w:val="restart"/>
            <w:shd w:val="clear" w:color="auto" w:fill="auto"/>
            <w:vAlign w:val="center"/>
          </w:tcPr>
          <w:p w14:paraId="71D67ECE" w14:textId="77777777" w:rsidR="00CE1766" w:rsidRPr="005B3C33" w:rsidRDefault="00CE1766" w:rsidP="00DF3C23">
            <w:pPr>
              <w:spacing w:after="0"/>
              <w:jc w:val="center"/>
              <w:rPr>
                <w:rFonts w:cs="Times New Roman"/>
                <w:sz w:val="18"/>
                <w:szCs w:val="18"/>
                <w:lang w:val="en-US"/>
              </w:rPr>
            </w:pPr>
            <w:r w:rsidRPr="005B3C33">
              <w:rPr>
                <w:rFonts w:cs="Times New Roman"/>
                <w:sz w:val="18"/>
                <w:szCs w:val="18"/>
                <w:lang w:val="en-US"/>
              </w:rPr>
              <w:t>100%</w:t>
            </w:r>
          </w:p>
          <w:p w14:paraId="4CCBA629" w14:textId="77777777" w:rsidR="00CE1766" w:rsidRPr="005B3C33" w:rsidRDefault="207D962C" w:rsidP="00DF3C23">
            <w:pPr>
              <w:spacing w:after="0"/>
              <w:jc w:val="center"/>
              <w:rPr>
                <w:rFonts w:cs="Times New Roman"/>
                <w:sz w:val="18"/>
                <w:szCs w:val="18"/>
                <w:lang w:val="en-US"/>
              </w:rPr>
            </w:pPr>
            <w:r>
              <w:rPr>
                <w:noProof/>
                <w:lang w:eastAsia="de-DE"/>
              </w:rPr>
              <w:drawing>
                <wp:inline distT="0" distB="0" distL="0" distR="0" wp14:anchorId="1A4EA64C" wp14:editId="2A456539">
                  <wp:extent cx="1054591" cy="714375"/>
                  <wp:effectExtent l="0" t="0" r="0" b="0"/>
                  <wp:docPr id="2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p>
          <w:p w14:paraId="3BB26084" w14:textId="77777777" w:rsidR="00CE1766" w:rsidRPr="005B3C33" w:rsidRDefault="00CE1766" w:rsidP="00DF3C23">
            <w:pPr>
              <w:spacing w:after="0"/>
              <w:jc w:val="center"/>
              <w:rPr>
                <w:rFonts w:cs="Times New Roman"/>
                <w:sz w:val="18"/>
                <w:szCs w:val="18"/>
                <w:lang w:val="en-US"/>
              </w:rPr>
            </w:pPr>
            <w:r w:rsidRPr="005B3C33">
              <w:rPr>
                <w:rFonts w:cs="Times New Roman"/>
                <w:sz w:val="18"/>
                <w:szCs w:val="18"/>
                <w:lang w:val="en-US"/>
              </w:rPr>
              <w:t>(23/23)</w:t>
            </w:r>
          </w:p>
          <w:p w14:paraId="452D77D4" w14:textId="77777777" w:rsidR="00CE1766" w:rsidRPr="005B3C33" w:rsidRDefault="00CE1766" w:rsidP="00DF3C23">
            <w:pPr>
              <w:spacing w:after="0"/>
              <w:jc w:val="center"/>
              <w:rPr>
                <w:rFonts w:cs="Times New Roman"/>
                <w:sz w:val="20"/>
                <w:lang w:val="en-US"/>
              </w:rPr>
            </w:pPr>
            <w:r w:rsidRPr="005B3C33">
              <w:rPr>
                <w:rFonts w:cs="Times New Roman"/>
                <w:sz w:val="18"/>
                <w:szCs w:val="18"/>
                <w:lang w:val="en-US"/>
              </w:rPr>
              <w:t>Expert Consensus</w:t>
            </w:r>
          </w:p>
        </w:tc>
      </w:tr>
      <w:tr w:rsidR="00CE1766" w:rsidRPr="00533CE9" w14:paraId="79A76F61" w14:textId="77777777" w:rsidTr="2F2ED6D8">
        <w:trPr>
          <w:trHeight w:val="1278"/>
        </w:trPr>
        <w:tc>
          <w:tcPr>
            <w:tcW w:w="5778" w:type="dxa"/>
            <w:shd w:val="clear" w:color="auto" w:fill="auto"/>
            <w:vAlign w:val="center"/>
          </w:tcPr>
          <w:p w14:paraId="424250CD" w14:textId="77777777" w:rsidR="00CE1766" w:rsidRPr="005B3C33" w:rsidRDefault="00CE1766" w:rsidP="00DF3C23">
            <w:pPr>
              <w:pStyle w:val="Default"/>
              <w:rPr>
                <w:rFonts w:asciiTheme="minorHAnsi" w:hAnsiTheme="minorHAnsi"/>
                <w:bCs/>
                <w:szCs w:val="22"/>
                <w:lang w:val="en-US"/>
              </w:rPr>
            </w:pPr>
            <w:r w:rsidRPr="005B3C33">
              <w:rPr>
                <w:rFonts w:asciiTheme="minorHAnsi" w:hAnsiTheme="minorHAnsi"/>
                <w:bCs/>
                <w:szCs w:val="22"/>
                <w:lang w:val="en-US"/>
              </w:rPr>
              <w:t xml:space="preserve">We </w:t>
            </w:r>
            <w:r w:rsidRPr="005B3C33">
              <w:rPr>
                <w:rFonts w:asciiTheme="minorHAnsi" w:hAnsiTheme="minorHAnsi"/>
                <w:b/>
                <w:bCs/>
                <w:szCs w:val="22"/>
                <w:lang w:val="en-US"/>
              </w:rPr>
              <w:t xml:space="preserve">recommend </w:t>
            </w:r>
            <w:r w:rsidRPr="005B3C33">
              <w:rPr>
                <w:rFonts w:asciiTheme="minorHAnsi" w:hAnsiTheme="minorHAnsi"/>
                <w:bCs/>
                <w:szCs w:val="22"/>
                <w:lang w:val="en-US"/>
              </w:rPr>
              <w:t>to note and adequately address patients concerns or fears about corticosteroid side effects.</w:t>
            </w:r>
          </w:p>
        </w:tc>
        <w:tc>
          <w:tcPr>
            <w:tcW w:w="709" w:type="dxa"/>
            <w:vMerge/>
            <w:vAlign w:val="center"/>
          </w:tcPr>
          <w:p w14:paraId="0522B19A" w14:textId="77777777" w:rsidR="00CE1766" w:rsidRPr="005B3C33" w:rsidRDefault="00CE1766" w:rsidP="00DF3C23">
            <w:pPr>
              <w:spacing w:after="0"/>
              <w:jc w:val="center"/>
              <w:rPr>
                <w:rFonts w:cs="Times New Roman"/>
                <w:b/>
                <w:lang w:val="en-US"/>
              </w:rPr>
            </w:pPr>
          </w:p>
        </w:tc>
        <w:tc>
          <w:tcPr>
            <w:tcW w:w="2269" w:type="dxa"/>
            <w:vMerge/>
            <w:vAlign w:val="center"/>
          </w:tcPr>
          <w:p w14:paraId="1F040E5B" w14:textId="77777777" w:rsidR="00CE1766" w:rsidRPr="005B3C33" w:rsidRDefault="00CE1766" w:rsidP="00DF3C23">
            <w:pPr>
              <w:spacing w:after="0"/>
              <w:jc w:val="center"/>
              <w:rPr>
                <w:rFonts w:cs="Times New Roman"/>
                <w:sz w:val="20"/>
                <w:lang w:val="en-US"/>
              </w:rPr>
            </w:pPr>
          </w:p>
        </w:tc>
      </w:tr>
      <w:tr w:rsidR="00CE1766" w:rsidRPr="00533CE9" w14:paraId="782F01B7" w14:textId="77777777" w:rsidTr="2F2ED6D8">
        <w:trPr>
          <w:trHeight w:val="1378"/>
        </w:trPr>
        <w:tc>
          <w:tcPr>
            <w:tcW w:w="5778" w:type="dxa"/>
            <w:shd w:val="clear" w:color="auto" w:fill="auto"/>
            <w:vAlign w:val="center"/>
          </w:tcPr>
          <w:p w14:paraId="2768D087" w14:textId="77777777" w:rsidR="00CE1766" w:rsidRPr="005B3C33" w:rsidRDefault="00CE1766" w:rsidP="00DF3C23">
            <w:pPr>
              <w:pStyle w:val="Default"/>
              <w:rPr>
                <w:rFonts w:asciiTheme="minorHAnsi" w:hAnsiTheme="minorHAnsi"/>
                <w:bCs/>
                <w:szCs w:val="22"/>
                <w:lang w:val="en-US"/>
              </w:rPr>
            </w:pPr>
            <w:r w:rsidRPr="005B3C33">
              <w:rPr>
                <w:rFonts w:asciiTheme="minorHAnsi" w:hAnsiTheme="minorHAnsi"/>
                <w:bCs/>
                <w:szCs w:val="22"/>
                <w:lang w:val="en-US"/>
              </w:rPr>
              <w:t xml:space="preserve">We </w:t>
            </w:r>
            <w:r w:rsidRPr="005B3C33">
              <w:rPr>
                <w:rFonts w:asciiTheme="minorHAnsi" w:hAnsiTheme="minorHAnsi"/>
                <w:b/>
                <w:bCs/>
                <w:szCs w:val="22"/>
                <w:lang w:val="en-US"/>
              </w:rPr>
              <w:t>recommend</w:t>
            </w:r>
            <w:r w:rsidRPr="005B3C33">
              <w:rPr>
                <w:rFonts w:asciiTheme="minorHAnsi" w:hAnsiTheme="minorHAnsi"/>
                <w:bCs/>
                <w:szCs w:val="22"/>
                <w:lang w:val="en-US"/>
              </w:rPr>
              <w:t xml:space="preserve"> using TCI particularly in skin areas with a risk of skin atrophy due to TCS application (face, intertriginous sites, anogenital area). </w:t>
            </w:r>
          </w:p>
        </w:tc>
        <w:tc>
          <w:tcPr>
            <w:tcW w:w="709" w:type="dxa"/>
            <w:vMerge/>
            <w:vAlign w:val="center"/>
          </w:tcPr>
          <w:p w14:paraId="7B14A148" w14:textId="77777777" w:rsidR="00CE1766" w:rsidRPr="005B3C33" w:rsidRDefault="00CE1766" w:rsidP="00DF3C23">
            <w:pPr>
              <w:spacing w:after="0"/>
              <w:jc w:val="center"/>
              <w:rPr>
                <w:rFonts w:cs="Times New Roman"/>
                <w:b/>
                <w:lang w:val="en-US"/>
              </w:rPr>
            </w:pPr>
          </w:p>
        </w:tc>
        <w:tc>
          <w:tcPr>
            <w:tcW w:w="2269" w:type="dxa"/>
            <w:vMerge/>
            <w:vAlign w:val="center"/>
          </w:tcPr>
          <w:p w14:paraId="617C49FB" w14:textId="77777777" w:rsidR="00CE1766" w:rsidRPr="005B3C33" w:rsidRDefault="00CE1766" w:rsidP="00DF3C23">
            <w:pPr>
              <w:spacing w:after="0"/>
              <w:jc w:val="center"/>
              <w:rPr>
                <w:rFonts w:cs="Times New Roman"/>
                <w:sz w:val="20"/>
                <w:lang w:val="en-US"/>
              </w:rPr>
            </w:pPr>
          </w:p>
        </w:tc>
      </w:tr>
    </w:tbl>
    <w:p w14:paraId="3E61BA06" w14:textId="77777777" w:rsidR="00CE1766" w:rsidRPr="005B3C33" w:rsidRDefault="00CE1766" w:rsidP="00CE1766">
      <w:pPr>
        <w:rPr>
          <w:lang w:val="en-US"/>
        </w:rPr>
      </w:pPr>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CE1766" w:rsidRPr="005B3C33" w14:paraId="3212ED03" w14:textId="77777777" w:rsidTr="2F2ED6D8">
        <w:trPr>
          <w:trHeight w:val="1278"/>
        </w:trPr>
        <w:tc>
          <w:tcPr>
            <w:tcW w:w="5778" w:type="dxa"/>
            <w:shd w:val="clear" w:color="auto" w:fill="auto"/>
            <w:vAlign w:val="center"/>
          </w:tcPr>
          <w:p w14:paraId="462A4B6D" w14:textId="77777777" w:rsidR="00CE1766" w:rsidRPr="005B3C33" w:rsidRDefault="00CE1766" w:rsidP="00DF3C23">
            <w:pPr>
              <w:pStyle w:val="TabelleRecommendationLinksGrau"/>
              <w:autoSpaceDE w:val="0"/>
              <w:autoSpaceDN w:val="0"/>
              <w:adjustRightInd w:val="0"/>
              <w:spacing w:before="0" w:after="0" w:line="276" w:lineRule="auto"/>
              <w:rPr>
                <w:rFonts w:asciiTheme="minorHAnsi" w:hAnsiTheme="minorHAnsi"/>
                <w:bCs/>
                <w:color w:val="auto"/>
                <w:lang w:val="en-US"/>
              </w:rPr>
            </w:pPr>
            <w:r w:rsidRPr="005B3C33">
              <w:rPr>
                <w:rFonts w:asciiTheme="minorHAnsi" w:hAnsiTheme="minorHAnsi"/>
                <w:bCs/>
                <w:color w:val="auto"/>
                <w:sz w:val="24"/>
              </w:rPr>
              <w:t xml:space="preserve">We </w:t>
            </w:r>
            <w:r w:rsidRPr="005B3C33">
              <w:rPr>
                <w:rFonts w:asciiTheme="minorHAnsi" w:hAnsiTheme="minorHAnsi"/>
                <w:b/>
                <w:bCs/>
                <w:color w:val="auto"/>
                <w:sz w:val="24"/>
              </w:rPr>
              <w:t>suggest</w:t>
            </w:r>
            <w:r w:rsidRPr="005B3C33">
              <w:rPr>
                <w:rFonts w:asciiTheme="minorHAnsi" w:hAnsiTheme="minorHAnsi"/>
                <w:bCs/>
                <w:color w:val="auto"/>
                <w:sz w:val="24"/>
              </w:rPr>
              <w:t xml:space="preserve"> initial treatment with topical corticosteroids before switching to a TCI to reduce the risk of skin stinging and burning.</w:t>
            </w:r>
          </w:p>
        </w:tc>
        <w:tc>
          <w:tcPr>
            <w:tcW w:w="709" w:type="dxa"/>
            <w:shd w:val="clear" w:color="auto" w:fill="C2D69B"/>
            <w:vAlign w:val="center"/>
          </w:tcPr>
          <w:p w14:paraId="5F9C66DE" w14:textId="77777777" w:rsidR="00CE1766" w:rsidRPr="005B3C33" w:rsidRDefault="00CE1766" w:rsidP="00DF3C23">
            <w:pPr>
              <w:spacing w:after="0"/>
              <w:jc w:val="center"/>
              <w:rPr>
                <w:rFonts w:cstheme="minorHAnsi"/>
                <w:b/>
                <w:color w:val="C9C9C9" w:themeColor="accent3" w:themeTint="99"/>
                <w:lang w:val="en-US"/>
              </w:rPr>
            </w:pPr>
            <w:r w:rsidRPr="005B3C33">
              <w:rPr>
                <w:rFonts w:cstheme="minorHAnsi"/>
                <w:b/>
                <w:lang w:val="en-US"/>
              </w:rPr>
              <w:t>↑</w:t>
            </w:r>
          </w:p>
        </w:tc>
        <w:tc>
          <w:tcPr>
            <w:tcW w:w="2269" w:type="dxa"/>
            <w:shd w:val="clear" w:color="auto" w:fill="auto"/>
            <w:vAlign w:val="center"/>
          </w:tcPr>
          <w:p w14:paraId="0E233D6D" w14:textId="77777777" w:rsidR="00CE1766" w:rsidRPr="005B3C33" w:rsidRDefault="00CE1766" w:rsidP="00DF3C23">
            <w:pPr>
              <w:spacing w:after="0"/>
              <w:jc w:val="center"/>
              <w:rPr>
                <w:rFonts w:cs="Times New Roman"/>
                <w:sz w:val="18"/>
                <w:szCs w:val="18"/>
                <w:lang w:val="en-US"/>
              </w:rPr>
            </w:pPr>
            <w:r w:rsidRPr="005B3C33">
              <w:rPr>
                <w:rFonts w:cs="Times New Roman"/>
                <w:sz w:val="18"/>
                <w:szCs w:val="18"/>
                <w:lang w:val="en-US"/>
              </w:rPr>
              <w:t>100%</w:t>
            </w:r>
          </w:p>
          <w:p w14:paraId="78F82BDA" w14:textId="77777777" w:rsidR="00CE1766" w:rsidRPr="005B3C33" w:rsidRDefault="1E82496E" w:rsidP="00DF3C23">
            <w:pPr>
              <w:spacing w:after="0"/>
              <w:jc w:val="center"/>
              <w:rPr>
                <w:rFonts w:cs="Times New Roman"/>
                <w:sz w:val="18"/>
                <w:szCs w:val="18"/>
                <w:lang w:val="en-US"/>
              </w:rPr>
            </w:pPr>
            <w:r>
              <w:rPr>
                <w:noProof/>
                <w:lang w:eastAsia="de-DE"/>
              </w:rPr>
              <w:drawing>
                <wp:inline distT="0" distB="0" distL="0" distR="0" wp14:anchorId="1C5A22B2" wp14:editId="7A82B6CE">
                  <wp:extent cx="1054591" cy="714375"/>
                  <wp:effectExtent l="0" t="0" r="0" b="0"/>
                  <wp:docPr id="2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p>
          <w:p w14:paraId="63B73F4E" w14:textId="77777777" w:rsidR="00CE1766" w:rsidRPr="005B3C33" w:rsidRDefault="00CE1766" w:rsidP="00DF3C23">
            <w:pPr>
              <w:spacing w:after="0"/>
              <w:jc w:val="center"/>
              <w:rPr>
                <w:rFonts w:cs="Times New Roman"/>
                <w:sz w:val="18"/>
                <w:szCs w:val="18"/>
                <w:lang w:val="en-US"/>
              </w:rPr>
            </w:pPr>
            <w:r w:rsidRPr="005B3C33">
              <w:rPr>
                <w:rFonts w:cs="Times New Roman"/>
                <w:sz w:val="18"/>
                <w:szCs w:val="18"/>
                <w:lang w:val="en-US"/>
              </w:rPr>
              <w:t>(23/23)</w:t>
            </w:r>
          </w:p>
          <w:p w14:paraId="08048FF2" w14:textId="77777777" w:rsidR="00CE1766" w:rsidRPr="005B3C33" w:rsidRDefault="00CE1766" w:rsidP="00DF3C23">
            <w:pPr>
              <w:spacing w:after="0"/>
              <w:jc w:val="center"/>
              <w:rPr>
                <w:rFonts w:cs="Times New Roman"/>
                <w:sz w:val="20"/>
                <w:szCs w:val="20"/>
                <w:lang w:val="en-US"/>
              </w:rPr>
            </w:pPr>
            <w:r w:rsidRPr="005B3C33">
              <w:rPr>
                <w:rFonts w:cs="Times New Roman"/>
                <w:sz w:val="18"/>
                <w:szCs w:val="18"/>
                <w:lang w:val="en-US"/>
              </w:rPr>
              <w:t>Expert Consensus</w:t>
            </w:r>
          </w:p>
        </w:tc>
      </w:tr>
    </w:tbl>
    <w:p w14:paraId="1B1B6B7A" w14:textId="77777777" w:rsidR="00CE1766" w:rsidRPr="005B3C33" w:rsidRDefault="00CE1766" w:rsidP="00CE1766"/>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709"/>
        <w:gridCol w:w="2268"/>
      </w:tblGrid>
      <w:tr w:rsidR="00CE1766" w:rsidRPr="005B3C33" w14:paraId="7220CAE1" w14:textId="77777777" w:rsidTr="2F2ED6D8">
        <w:trPr>
          <w:trHeight w:val="1818"/>
        </w:trPr>
        <w:tc>
          <w:tcPr>
            <w:tcW w:w="5812" w:type="dxa"/>
            <w:shd w:val="clear" w:color="auto" w:fill="auto"/>
            <w:vAlign w:val="center"/>
          </w:tcPr>
          <w:p w14:paraId="05F6E391" w14:textId="77777777" w:rsidR="00CE1766" w:rsidRPr="005B3C33" w:rsidRDefault="00CE1766" w:rsidP="00DF3C23">
            <w:pPr>
              <w:pStyle w:val="TabelleRecommendationLinksGrau"/>
              <w:autoSpaceDE w:val="0"/>
              <w:autoSpaceDN w:val="0"/>
              <w:adjustRightInd w:val="0"/>
              <w:spacing w:line="276" w:lineRule="auto"/>
              <w:rPr>
                <w:rFonts w:asciiTheme="minorHAnsi" w:eastAsia="Calibri" w:hAnsiTheme="minorHAnsi"/>
                <w:bCs/>
                <w:color w:val="000000"/>
              </w:rPr>
            </w:pPr>
            <w:r w:rsidRPr="005B3C33">
              <w:rPr>
                <w:rFonts w:asciiTheme="minorHAnsi" w:eastAsia="Calibri" w:hAnsiTheme="minorHAnsi"/>
                <w:color w:val="000000"/>
                <w:sz w:val="24"/>
              </w:rPr>
              <w:t xml:space="preserve">We </w:t>
            </w:r>
            <w:r w:rsidRPr="005B3C33">
              <w:rPr>
                <w:rFonts w:asciiTheme="minorHAnsi" w:eastAsia="Calibri" w:hAnsiTheme="minorHAnsi"/>
                <w:b/>
                <w:color w:val="000000"/>
                <w:sz w:val="24"/>
              </w:rPr>
              <w:t>recommend</w:t>
            </w:r>
            <w:r w:rsidRPr="005B3C33">
              <w:rPr>
                <w:rFonts w:asciiTheme="minorHAnsi" w:eastAsia="Calibri" w:hAnsiTheme="minorHAnsi"/>
                <w:color w:val="000000"/>
                <w:sz w:val="24"/>
              </w:rPr>
              <w:t xml:space="preserve"> proactive therapy (e.g. twice weekly application) with a suitable TCS or a suitable TCI (see background text) to reduce the risk of relapse and for better disease control.</w:t>
            </w:r>
          </w:p>
        </w:tc>
        <w:tc>
          <w:tcPr>
            <w:tcW w:w="709" w:type="dxa"/>
            <w:shd w:val="clear" w:color="auto" w:fill="548235"/>
            <w:vAlign w:val="center"/>
          </w:tcPr>
          <w:p w14:paraId="6B84E6A6" w14:textId="77777777" w:rsidR="00CE1766" w:rsidRPr="005B3C33" w:rsidRDefault="00CE1766" w:rsidP="00DF3C23">
            <w:pPr>
              <w:jc w:val="center"/>
              <w:rPr>
                <w:rFonts w:cstheme="minorHAnsi"/>
                <w:lang w:val="en-US"/>
              </w:rPr>
            </w:pPr>
            <w:r w:rsidRPr="005B3C33">
              <w:rPr>
                <w:rFonts w:cstheme="minorHAnsi"/>
                <w:b/>
                <w:lang w:val="en-US"/>
              </w:rPr>
              <w:t>↑↑</w:t>
            </w:r>
          </w:p>
          <w:p w14:paraId="64915840" w14:textId="77777777" w:rsidR="00CE1766" w:rsidRPr="005B3C33" w:rsidRDefault="00CE1766" w:rsidP="00DF3C23">
            <w:pPr>
              <w:spacing w:after="0"/>
              <w:rPr>
                <w:rFonts w:cs="Times New Roman"/>
                <w:lang w:val="en-US"/>
              </w:rPr>
            </w:pPr>
          </w:p>
        </w:tc>
        <w:tc>
          <w:tcPr>
            <w:tcW w:w="2268" w:type="dxa"/>
            <w:shd w:val="clear" w:color="auto" w:fill="auto"/>
            <w:vAlign w:val="center"/>
          </w:tcPr>
          <w:p w14:paraId="36F38975" w14:textId="77777777" w:rsidR="00CE1766" w:rsidRPr="005B3C33" w:rsidRDefault="00CE1766" w:rsidP="00DF3C23">
            <w:pPr>
              <w:spacing w:after="0"/>
              <w:jc w:val="center"/>
              <w:rPr>
                <w:rFonts w:cs="Times New Roman"/>
                <w:sz w:val="18"/>
                <w:szCs w:val="18"/>
                <w:lang w:val="en-US"/>
              </w:rPr>
            </w:pPr>
            <w:r w:rsidRPr="005B3C33">
              <w:rPr>
                <w:rFonts w:cs="Times New Roman"/>
                <w:sz w:val="18"/>
                <w:szCs w:val="18"/>
                <w:lang w:val="en-US"/>
              </w:rPr>
              <w:t>100%</w:t>
            </w:r>
          </w:p>
          <w:p w14:paraId="37ED3129" w14:textId="77777777" w:rsidR="00CE1766" w:rsidRPr="005B3C33" w:rsidRDefault="1E82496E" w:rsidP="00DF3C23">
            <w:pPr>
              <w:spacing w:after="0"/>
              <w:jc w:val="center"/>
              <w:rPr>
                <w:rFonts w:cs="Times New Roman"/>
                <w:sz w:val="18"/>
                <w:szCs w:val="18"/>
                <w:lang w:val="en-US"/>
              </w:rPr>
            </w:pPr>
            <w:r>
              <w:rPr>
                <w:noProof/>
                <w:lang w:eastAsia="de-DE"/>
              </w:rPr>
              <w:drawing>
                <wp:inline distT="0" distB="0" distL="0" distR="0" wp14:anchorId="7F2AE9F8" wp14:editId="7953B5E4">
                  <wp:extent cx="1054591" cy="714375"/>
                  <wp:effectExtent l="0" t="0" r="0" b="0"/>
                  <wp:docPr id="2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p>
          <w:p w14:paraId="2183BBB3" w14:textId="77777777" w:rsidR="00CE1766" w:rsidRPr="005B3C33" w:rsidRDefault="00CE1766" w:rsidP="00DF3C23">
            <w:pPr>
              <w:spacing w:after="0"/>
              <w:jc w:val="center"/>
              <w:rPr>
                <w:rFonts w:cs="Times New Roman"/>
                <w:sz w:val="18"/>
                <w:szCs w:val="18"/>
                <w:lang w:val="en-US"/>
              </w:rPr>
            </w:pPr>
            <w:r w:rsidRPr="005B3C33">
              <w:rPr>
                <w:rFonts w:cs="Times New Roman"/>
                <w:sz w:val="18"/>
                <w:szCs w:val="18"/>
                <w:lang w:val="en-US"/>
              </w:rPr>
              <w:t>(22/22)</w:t>
            </w:r>
          </w:p>
          <w:p w14:paraId="55C498A5" w14:textId="77777777" w:rsidR="00CE1766" w:rsidRPr="005B3C33" w:rsidRDefault="00CE1766" w:rsidP="00DF3C23">
            <w:pPr>
              <w:spacing w:after="0"/>
              <w:jc w:val="center"/>
              <w:rPr>
                <w:rFonts w:cs="Times New Roman"/>
                <w:sz w:val="20"/>
                <w:lang w:val="en-US"/>
              </w:rPr>
            </w:pPr>
            <w:r w:rsidRPr="005B3C33">
              <w:rPr>
                <w:rFonts w:cs="Times New Roman"/>
                <w:sz w:val="18"/>
                <w:szCs w:val="18"/>
                <w:lang w:val="en-US"/>
              </w:rPr>
              <w:t>Expert Consensus</w:t>
            </w:r>
          </w:p>
        </w:tc>
      </w:tr>
    </w:tbl>
    <w:p w14:paraId="02F7C354" w14:textId="77777777" w:rsidR="00347D50" w:rsidRDefault="00347D50" w:rsidP="00347D50">
      <w:pPr>
        <w:rPr>
          <w:lang w:val="en-US"/>
        </w:rPr>
      </w:pPr>
    </w:p>
    <w:p w14:paraId="5DA125E4" w14:textId="3286B84F" w:rsidR="00CE1766" w:rsidRPr="008A1EEA" w:rsidRDefault="00CE1766" w:rsidP="00CE1766">
      <w:pPr>
        <w:spacing w:after="120"/>
        <w:jc w:val="both"/>
        <w:rPr>
          <w:rFonts w:cstheme="minorHAnsi"/>
          <w:lang w:val="en-US"/>
        </w:rPr>
      </w:pPr>
      <w:r w:rsidRPr="008A1EEA">
        <w:rPr>
          <w:rFonts w:cstheme="minorHAnsi"/>
          <w:lang w:val="en-US"/>
        </w:rPr>
        <w:t xml:space="preserve">Effective topical therapy depends on three fundamental principles: sufficient </w:t>
      </w:r>
      <w:r w:rsidR="009F1D5E">
        <w:rPr>
          <w:rFonts w:cstheme="minorHAnsi"/>
          <w:lang w:val="en-US"/>
        </w:rPr>
        <w:t>potency</w:t>
      </w:r>
      <w:r w:rsidRPr="008A1EEA">
        <w:rPr>
          <w:rFonts w:cstheme="minorHAnsi"/>
          <w:lang w:val="en-US"/>
        </w:rPr>
        <w:t>, sufficient dosage and correct application.</w:t>
      </w:r>
      <w:r w:rsidRPr="008A1EEA">
        <w:rPr>
          <w:rFonts w:cstheme="minorHAnsi"/>
          <w:lang w:val="en-US"/>
        </w:rPr>
        <w:fldChar w:fldCharType="begin">
          <w:fldData xml:space="preserve">PEVuZE5vdGU+PENpdGU+PEF1dGhvcj5Xb2xsZW5iZXJnPC9BdXRob3I+PFllYXI+MjAxNjwvWWVh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PEVuZE5vdGU+PENpdGU+PEF1dGhvcj5Xb2xsZW5iZXJnPC9BdXRob3I+PFllYXI+MjAxNjwvWWVh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8A1EEA">
        <w:rPr>
          <w:rFonts w:cstheme="minorHAnsi"/>
          <w:lang w:val="en-US"/>
        </w:rPr>
      </w:r>
      <w:r w:rsidRPr="008A1EEA">
        <w:rPr>
          <w:rFonts w:cstheme="minorHAnsi"/>
          <w:lang w:val="en-US"/>
        </w:rPr>
        <w:fldChar w:fldCharType="separate"/>
      </w:r>
      <w:r w:rsidR="003771A4" w:rsidRPr="003771A4">
        <w:rPr>
          <w:rFonts w:cstheme="minorHAnsi"/>
          <w:noProof/>
          <w:vertAlign w:val="superscript"/>
          <w:lang w:val="en-US"/>
        </w:rPr>
        <w:t>70</w:t>
      </w:r>
      <w:r w:rsidRPr="008A1EEA">
        <w:rPr>
          <w:rFonts w:cstheme="minorHAnsi"/>
          <w:lang w:val="en-US"/>
        </w:rPr>
        <w:fldChar w:fldCharType="end"/>
      </w:r>
      <w:r w:rsidRPr="008A1EEA">
        <w:rPr>
          <w:rFonts w:cstheme="minorHAnsi"/>
          <w:lang w:val="en-US"/>
        </w:rPr>
        <w:t xml:space="preserve"> Current approved topical anti-inflammatory therapies are corticosteroids (TCS), calcineurin inhibitors (TCI) and a phosphodiesterase 4 (PDE-4) inhibitor</w:t>
      </w:r>
      <w:r w:rsidR="009F1D5E">
        <w:rPr>
          <w:rFonts w:cstheme="minorHAnsi"/>
          <w:lang w:val="en-US"/>
        </w:rPr>
        <w:t>,</w:t>
      </w:r>
      <w:r w:rsidRPr="008A1EEA">
        <w:rPr>
          <w:rFonts w:cstheme="minorHAnsi"/>
          <w:lang w:val="en-US"/>
        </w:rPr>
        <w:t xml:space="preserve"> which is approved in </w:t>
      </w:r>
      <w:r w:rsidR="009F1D5E">
        <w:rPr>
          <w:rFonts w:cstheme="minorHAnsi"/>
          <w:lang w:val="en-US"/>
        </w:rPr>
        <w:t>the European Union</w:t>
      </w:r>
      <w:r w:rsidR="009F1D5E" w:rsidRPr="008A1EEA">
        <w:rPr>
          <w:rFonts w:cstheme="minorHAnsi"/>
          <w:lang w:val="en-US"/>
        </w:rPr>
        <w:t xml:space="preserve"> </w:t>
      </w:r>
      <w:r w:rsidRPr="008A1EEA">
        <w:rPr>
          <w:rFonts w:cstheme="minorHAnsi"/>
          <w:lang w:val="en-US"/>
        </w:rPr>
        <w:t xml:space="preserve">but not yet available. </w:t>
      </w:r>
    </w:p>
    <w:p w14:paraId="0A377A8B" w14:textId="3E04E2A2" w:rsidR="00CE1766" w:rsidRPr="008A1EEA" w:rsidRDefault="00CE1766" w:rsidP="00CE1766">
      <w:pPr>
        <w:spacing w:after="120"/>
        <w:jc w:val="both"/>
        <w:rPr>
          <w:rFonts w:cstheme="minorHAnsi"/>
          <w:lang w:val="en-US"/>
        </w:rPr>
      </w:pPr>
      <w:r w:rsidRPr="008A1EEA">
        <w:rPr>
          <w:rFonts w:cstheme="minorHAnsi"/>
          <w:lang w:val="en-US"/>
        </w:rPr>
        <w:t xml:space="preserve">Aim of this chapter was to give an overview of the efficacy and safety profile of the current topical therapies and provide a summary of </w:t>
      </w:r>
      <w:r w:rsidR="00124774">
        <w:rPr>
          <w:rFonts w:cstheme="minorHAnsi"/>
          <w:lang w:val="en-US"/>
        </w:rPr>
        <w:t>emerging</w:t>
      </w:r>
      <w:r w:rsidR="00124774" w:rsidRPr="008A1EEA">
        <w:rPr>
          <w:rFonts w:cstheme="minorHAnsi"/>
          <w:lang w:val="en-US"/>
        </w:rPr>
        <w:t xml:space="preserve"> </w:t>
      </w:r>
      <w:r w:rsidRPr="008A1EEA">
        <w:rPr>
          <w:rFonts w:cstheme="minorHAnsi"/>
          <w:lang w:val="en-US"/>
        </w:rPr>
        <w:t>topical treatments for AE.</w:t>
      </w:r>
    </w:p>
    <w:p w14:paraId="0D64CA64" w14:textId="5BC01D60" w:rsidR="00CE1766" w:rsidRPr="008A1EEA" w:rsidRDefault="00CE1766" w:rsidP="00CE1766">
      <w:pPr>
        <w:spacing w:after="120"/>
        <w:jc w:val="both"/>
        <w:rPr>
          <w:rFonts w:cstheme="minorHAnsi"/>
          <w:lang w:val="en-US"/>
        </w:rPr>
      </w:pPr>
      <w:r w:rsidRPr="008A1EEA">
        <w:rPr>
          <w:rFonts w:cstheme="minorHAnsi"/>
          <w:lang w:val="en-US"/>
        </w:rPr>
        <w:t xml:space="preserve">Based on a systematic search in common databases we conducted a revision of the existing consensus papers. </w:t>
      </w:r>
    </w:p>
    <w:p w14:paraId="6EB51207" w14:textId="315B148E" w:rsidR="00CE1766" w:rsidRPr="008A1EEA" w:rsidRDefault="00CE1766" w:rsidP="756D2864">
      <w:pPr>
        <w:spacing w:after="120"/>
        <w:jc w:val="both"/>
        <w:rPr>
          <w:rFonts w:cstheme="minorHAnsi"/>
          <w:lang w:val="en-US"/>
        </w:rPr>
      </w:pPr>
      <w:r w:rsidRPr="008A1EEA">
        <w:rPr>
          <w:rFonts w:cstheme="minorHAnsi"/>
          <w:lang w:val="en-US"/>
        </w:rPr>
        <w:t xml:space="preserve">The applied amount of anti-inflammatory topicals should follow the fingertip unit rule (see chapter </w:t>
      </w:r>
      <w:r w:rsidR="00E33D30">
        <w:rPr>
          <w:rFonts w:cstheme="minorHAnsi"/>
          <w:lang w:val="en-US"/>
        </w:rPr>
        <w:t>e</w:t>
      </w:r>
      <w:r w:rsidRPr="008A1EEA">
        <w:rPr>
          <w:rFonts w:cstheme="minorHAnsi"/>
          <w:lang w:val="en-US"/>
        </w:rPr>
        <w:t>mollient therapy). Topical treatment should ideally be applied on hydrated skin, especially when using ointments</w:t>
      </w:r>
      <w:r w:rsidR="15CB85AC" w:rsidRPr="008A1EEA">
        <w:rPr>
          <w:rFonts w:cstheme="minorHAnsi"/>
          <w:lang w:val="en-US"/>
        </w:rPr>
        <w:t xml:space="preserve"> (‘soak and seal’ approach)</w:t>
      </w:r>
      <w:r w:rsidRPr="008A1EEA">
        <w:rPr>
          <w:rFonts w:cstheme="minorHAnsi"/>
          <w:lang w:val="en-US"/>
        </w:rPr>
        <w:t xml:space="preserve">. </w:t>
      </w:r>
    </w:p>
    <w:p w14:paraId="33817D1F" w14:textId="7E360DA0" w:rsidR="00CE1766" w:rsidRPr="008A1EEA" w:rsidRDefault="00CE1766" w:rsidP="00CE1766">
      <w:pPr>
        <w:spacing w:after="120"/>
        <w:jc w:val="both"/>
        <w:rPr>
          <w:rFonts w:cstheme="minorHAnsi"/>
          <w:lang w:val="en-US"/>
        </w:rPr>
      </w:pPr>
      <w:r w:rsidRPr="008A1EEA">
        <w:rPr>
          <w:rFonts w:cstheme="minorHAnsi"/>
          <w:lang w:val="en-US"/>
        </w:rPr>
        <w:t xml:space="preserve">Topical anti-inflammatory therapy can be done by </w:t>
      </w:r>
      <w:r w:rsidR="00F27C68">
        <w:rPr>
          <w:rFonts w:cstheme="minorHAnsi"/>
          <w:lang w:val="en-US"/>
        </w:rPr>
        <w:t>two</w:t>
      </w:r>
      <w:r w:rsidRPr="008A1EEA">
        <w:rPr>
          <w:rFonts w:cstheme="minorHAnsi"/>
          <w:lang w:val="en-US"/>
        </w:rPr>
        <w:t xml:space="preserve"> approaches: reactive and proactive management. In the reactive treatment regimen, anti-inflammatory topical therapy is applied to lesional skin only and is stopped or rapidly tapered</w:t>
      </w:r>
      <w:r w:rsidR="00E33D30">
        <w:rPr>
          <w:rFonts w:cstheme="minorHAnsi"/>
          <w:lang w:val="en-US"/>
        </w:rPr>
        <w:t>,</w:t>
      </w:r>
      <w:r w:rsidRPr="008A1EEA">
        <w:rPr>
          <w:rFonts w:cstheme="minorHAnsi"/>
          <w:lang w:val="en-US"/>
        </w:rPr>
        <w:t xml:space="preserve"> once visible lesions are cleared or almost cleared. The proactive therapy is defined as a combination of predefined, long-term, anti-inflammatory treatment applied usually twice a week to previously affected areas of skin in combination with liberal daily use of emollients on the entire body. Additionally, it is marked by a predefined appointment schedule for clinical examinations.</w:t>
      </w:r>
      <w:r w:rsidRPr="008A1EEA">
        <w:rPr>
          <w:rFonts w:cstheme="minorHAnsi"/>
          <w:lang w:val="en-US"/>
        </w:rPr>
        <w:fldChar w:fldCharType="begin"/>
      </w:r>
      <w:r w:rsidR="003771A4">
        <w:rPr>
          <w:rFonts w:cstheme="minorHAnsi"/>
          <w:lang w:val="en-US"/>
        </w:rPr>
        <w:instrText xml:space="preserve"> ADDIN EN.CITE &lt;EndNote&gt;&lt;Cite&gt;&lt;Author&gt;Wollenberg&lt;/Author&gt;&lt;Year&gt;2009&lt;/Year&gt;&lt;RecNum&gt;58&lt;/RecNum&gt;&lt;DisplayText&gt;&lt;style face="superscript"&gt;71&lt;/style&gt;&lt;/DisplayText&gt;&lt;record&gt;&lt;rec-number&gt;58&lt;/rec-number&gt;&lt;foreign-keys&gt;&lt;key app="EN" db-id="xxev9axpv2ffp6ezeaapfx5csrwwdt9rtv2w" timestamp="1634297360"&gt;58&lt;/key&gt;&lt;/foreign-keys&gt;&lt;ref-type name="Journal Article"&gt;17&lt;/ref-type&gt;&lt;contributors&gt;&lt;authors&gt;&lt;author&gt;Wollenberg, A.&lt;/author&gt;&lt;author&gt;Frank, R.&lt;/author&gt;&lt;author&gt;Kroth, J.&lt;/author&gt;&lt;author&gt;et al.&lt;/author&gt;&lt;/authors&gt;&lt;/contributors&gt;&lt;titles&gt;&lt;title&gt;Proactive therapy of atopic eczema – an evidence-based concept with a behavioral background&lt;/title&gt;&lt;secondary-title&gt;J Dtsch Dermatol Ges 2009&lt;/secondary-title&gt;&lt;/titles&gt;&lt;periodical&gt;&lt;full-title&gt;J Dtsch Dermatol Ges 2009&lt;/full-title&gt;&lt;/periodical&gt;&lt;pages&gt; 117–121&lt;/pages&gt;&lt;volume&gt;7&lt;/volume&gt;&lt;dates&gt;&lt;year&gt;2009&lt;/year&gt;&lt;/dates&gt;&lt;urls&gt;&lt;/urls&gt;&lt;/record&gt;&lt;/Cite&gt;&lt;/EndNote&gt;</w:instrText>
      </w:r>
      <w:r w:rsidRPr="008A1EEA">
        <w:rPr>
          <w:rFonts w:cstheme="minorHAnsi"/>
          <w:lang w:val="en-US"/>
        </w:rPr>
        <w:fldChar w:fldCharType="separate"/>
      </w:r>
      <w:r w:rsidR="003771A4" w:rsidRPr="003771A4">
        <w:rPr>
          <w:rFonts w:cstheme="minorHAnsi"/>
          <w:noProof/>
          <w:vertAlign w:val="superscript"/>
          <w:lang w:val="en-US"/>
        </w:rPr>
        <w:t>71</w:t>
      </w:r>
      <w:r w:rsidRPr="008A1EEA">
        <w:rPr>
          <w:rFonts w:cstheme="minorHAnsi"/>
          <w:lang w:val="en-US"/>
        </w:rPr>
        <w:fldChar w:fldCharType="end"/>
      </w:r>
      <w:r w:rsidRPr="008A1EEA">
        <w:rPr>
          <w:rFonts w:cstheme="minorHAnsi"/>
          <w:lang w:val="en-US"/>
        </w:rPr>
        <w:t xml:space="preserve"> The proactive regimen is started after the therapy of the acute flare, when lesions have been successfully treated with regular anti-inflammatory therapy. The duration of the proactive management is usually adapted to the severity and persistence of the disease.</w:t>
      </w:r>
      <w:r w:rsidRPr="008A1EEA">
        <w:rPr>
          <w:rFonts w:cstheme="minorHAnsi"/>
          <w:lang w:val="en-US"/>
        </w:rPr>
        <w:fldChar w:fldCharType="begin"/>
      </w:r>
      <w:r w:rsidR="003771A4">
        <w:rPr>
          <w:rFonts w:cstheme="minorHAnsi"/>
          <w:lang w:val="en-US"/>
        </w:rPr>
        <w:instrText xml:space="preserve"> ADDIN EN.CITE &lt;EndNote&gt;&lt;Cite&gt;&lt;Author&gt;Wollenberg&lt;/Author&gt;&lt;Year&gt;2012&lt;/Year&gt;&lt;RecNum&gt;59&lt;/RecNum&gt;&lt;DisplayText&gt;&lt;style face="superscript"&gt;72&lt;/style&gt;&lt;/DisplayText&gt;&lt;record&gt;&lt;rec-number&gt;59&lt;/rec-number&gt;&lt;foreign-keys&gt;&lt;key app="EN" db-id="xxev9axpv2ffp6ezeaapfx5csrwwdt9rtv2w" timestamp="1634297360"&gt;59&lt;/key&gt;&lt;/foreign-keys&gt;&lt;ref-type name="Journal Article"&gt;17&lt;/ref-type&gt;&lt;contributors&gt;&lt;authors&gt;&lt;author&gt;Wollenberg, A.&lt;/author&gt;&lt;author&gt;Ehmann, L. M.&lt;/author&gt;&lt;/authors&gt;&lt;/contributors&gt;&lt;auth-address&gt;Department of Dermatology and Allergy, Ludwig Maximilian University, Munich, Germany.&lt;/auth-address&gt;&lt;titles&gt;&lt;title&gt;Long term treatment concepts and proactive therapy for atopic eczema&lt;/title&gt;&lt;secondary-title&gt;Ann Dermatol&lt;/secondary-title&gt;&lt;alt-title&gt;Annals of dermatology&lt;/alt-title&gt;&lt;/titles&gt;&lt;periodical&gt;&lt;full-title&gt;Ann Dermatol&lt;/full-title&gt;&lt;abbr-1&gt;Annals of dermatology&lt;/abbr-1&gt;&lt;/periodical&gt;&lt;alt-periodical&gt;&lt;full-title&gt;Ann Dermatol&lt;/full-title&gt;&lt;abbr-1&gt;Annals of dermatology&lt;/abbr-1&gt;&lt;/alt-periodical&gt;&lt;pages&gt;253-60&lt;/pages&gt;&lt;volume&gt;24&lt;/volume&gt;&lt;number&gt;3&lt;/number&gt;&lt;edition&gt;2012/08/11&lt;/edition&gt;&lt;dates&gt;&lt;year&gt;2012&lt;/year&gt;&lt;pub-dates&gt;&lt;date&gt;Aug&lt;/date&gt;&lt;/pub-dates&gt;&lt;/dates&gt;&lt;isbn&gt;2005-3894 (Electronic)&amp;#xD;1013-9087 (Linking)&lt;/isbn&gt;&lt;accession-num&gt;22879707&lt;/accession-num&gt;&lt;urls&gt;&lt;related-urls&gt;&lt;url&gt;http://www.ncbi.nlm.nih.gov/pubmed/22879707&lt;/url&gt;&lt;/related-urls&gt;&lt;/urls&gt;&lt;custom2&gt;3412232&lt;/custom2&gt;&lt;electronic-resource-num&gt;10.5021/ad.2012.24.3.253&lt;/electronic-resource-num&gt;&lt;language&gt;eng&lt;/language&gt;&lt;/record&gt;&lt;/Cite&gt;&lt;/EndNote&gt;</w:instrText>
      </w:r>
      <w:r w:rsidRPr="008A1EEA">
        <w:rPr>
          <w:rFonts w:cstheme="minorHAnsi"/>
          <w:lang w:val="en-US"/>
        </w:rPr>
        <w:fldChar w:fldCharType="separate"/>
      </w:r>
      <w:r w:rsidR="003771A4" w:rsidRPr="003771A4">
        <w:rPr>
          <w:rFonts w:cstheme="minorHAnsi"/>
          <w:noProof/>
          <w:vertAlign w:val="superscript"/>
          <w:lang w:val="en-US"/>
        </w:rPr>
        <w:t>72</w:t>
      </w:r>
      <w:r w:rsidRPr="008A1EEA">
        <w:rPr>
          <w:rFonts w:cstheme="minorHAnsi"/>
          <w:lang w:val="en-US"/>
        </w:rPr>
        <w:fldChar w:fldCharType="end"/>
      </w:r>
    </w:p>
    <w:p w14:paraId="09A9DB5E" w14:textId="2AB351CC" w:rsidR="00CE1766" w:rsidRPr="008A1EEA" w:rsidRDefault="00CE1766" w:rsidP="756D2864">
      <w:pPr>
        <w:spacing w:after="120"/>
        <w:jc w:val="both"/>
        <w:rPr>
          <w:rFonts w:cstheme="minorHAnsi"/>
          <w:lang w:val="en-US"/>
        </w:rPr>
      </w:pPr>
      <w:r w:rsidRPr="008A1EEA">
        <w:rPr>
          <w:rFonts w:cstheme="minorHAnsi"/>
          <w:lang w:val="en-US"/>
        </w:rPr>
        <w:t xml:space="preserve">Patients with acute, erosive and oozing lesions as well as </w:t>
      </w:r>
      <w:r w:rsidR="00E33D30">
        <w:rPr>
          <w:rFonts w:cstheme="minorHAnsi"/>
          <w:lang w:val="en-US"/>
        </w:rPr>
        <w:t>paediatric patients</w:t>
      </w:r>
      <w:r w:rsidR="00E33D30" w:rsidRPr="008A1EEA">
        <w:rPr>
          <w:rFonts w:cstheme="minorHAnsi"/>
          <w:lang w:val="en-US"/>
        </w:rPr>
        <w:t xml:space="preserve"> </w:t>
      </w:r>
      <w:r w:rsidRPr="008A1EEA">
        <w:rPr>
          <w:rFonts w:cstheme="minorHAnsi"/>
          <w:lang w:val="en-US"/>
        </w:rPr>
        <w:t>sometimes do not tolerate standard topical application and may first be treated with 'wet wraps' until the oozing stops.</w:t>
      </w:r>
      <w:r w:rsidR="74626861" w:rsidRPr="008A1EEA">
        <w:rPr>
          <w:rFonts w:cstheme="minorHAnsi"/>
          <w:lang w:val="en-US"/>
        </w:rPr>
        <w:t xml:space="preserve"> Where </w:t>
      </w:r>
      <w:r w:rsidR="00F27C68" w:rsidRPr="005C1209">
        <w:rPr>
          <w:rFonts w:cstheme="minorHAnsi"/>
          <w:lang w:val="en-US"/>
        </w:rPr>
        <w:t xml:space="preserve">clinically superinfected </w:t>
      </w:r>
      <w:r w:rsidR="74626861" w:rsidRPr="008A1EEA">
        <w:rPr>
          <w:rFonts w:cstheme="minorHAnsi"/>
          <w:lang w:val="en-US"/>
        </w:rPr>
        <w:t>skin  is suspected, adding oral antibiotic cover should be considered.</w:t>
      </w:r>
      <w:r w:rsidRPr="008A1EEA">
        <w:rPr>
          <w:rFonts w:cstheme="minorHAnsi"/>
          <w:lang w:val="en-US"/>
        </w:rPr>
        <w:t xml:space="preserve"> Wet wrap medications are highly effective in acute AE and improve tolerance. The use of wet-wrap dressings with diluted </w:t>
      </w:r>
      <w:r w:rsidR="0037010F">
        <w:rPr>
          <w:rFonts w:cstheme="minorHAnsi"/>
          <w:lang w:val="en-US"/>
        </w:rPr>
        <w:t xml:space="preserve">or lower potency </w:t>
      </w:r>
      <w:r w:rsidRPr="008A1EEA">
        <w:rPr>
          <w:rFonts w:cstheme="minorHAnsi"/>
          <w:lang w:val="en-US"/>
        </w:rPr>
        <w:t>corticosteroids (group I</w:t>
      </w:r>
      <w:r w:rsidR="2888BE1C" w:rsidRPr="008A1EEA">
        <w:rPr>
          <w:rFonts w:cstheme="minorHAnsi"/>
          <w:lang w:val="en-US"/>
        </w:rPr>
        <w:t>I</w:t>
      </w:r>
      <w:r w:rsidRPr="008A1EEA">
        <w:rPr>
          <w:rFonts w:cstheme="minorHAnsi"/>
          <w:lang w:val="en-US"/>
        </w:rPr>
        <w:t>, II</w:t>
      </w:r>
      <w:r w:rsidR="5C92069B" w:rsidRPr="008A1EEA">
        <w:rPr>
          <w:rFonts w:cstheme="minorHAnsi"/>
          <w:lang w:val="en-US"/>
        </w:rPr>
        <w:t>I</w:t>
      </w:r>
      <w:r w:rsidR="632A0445" w:rsidRPr="008A1EEA">
        <w:rPr>
          <w:rFonts w:cstheme="minorHAnsi"/>
          <w:lang w:val="en-US"/>
        </w:rPr>
        <w:t>, typical dilutions used are 1:3-1:10</w:t>
      </w:r>
      <w:r w:rsidR="21CEE977" w:rsidRPr="008A1EEA">
        <w:rPr>
          <w:rFonts w:cstheme="minorHAnsi"/>
          <w:lang w:val="en-US"/>
        </w:rPr>
        <w:t xml:space="preserve">, </w:t>
      </w:r>
      <w:r w:rsidRPr="008A1EEA">
        <w:rPr>
          <w:rFonts w:cstheme="minorHAnsi"/>
          <w:lang w:val="en-US"/>
        </w:rPr>
        <w:t>usually just for a few days is sufficient</w:t>
      </w:r>
      <w:r w:rsidR="00D95C2D">
        <w:rPr>
          <w:rFonts w:cstheme="minorHAnsi"/>
          <w:lang w:val="en-US"/>
        </w:rPr>
        <w:t>)</w:t>
      </w:r>
      <w:r w:rsidR="63B8082D" w:rsidRPr="008A1EEA" w:rsidDel="00C95F5C">
        <w:rPr>
          <w:rFonts w:cstheme="minorHAnsi"/>
          <w:lang w:val="en-US"/>
        </w:rPr>
        <w:t xml:space="preserve"> are</w:t>
      </w:r>
      <w:r w:rsidRPr="008A1EEA">
        <w:rPr>
          <w:rFonts w:cstheme="minorHAnsi"/>
          <w:lang w:val="en-US"/>
        </w:rPr>
        <w:t xml:space="preserve"> a safe crisis intervention treatment of severe and/or refractory flares of AE with temporary systemic bioactivity of the corticosteroids as the only reported serious side effects.</w:t>
      </w:r>
      <w:r w:rsidRPr="008A1EEA">
        <w:rPr>
          <w:rFonts w:cstheme="minorHAnsi"/>
          <w:lang w:val="en-US"/>
        </w:rPr>
        <w:fldChar w:fldCharType="begin">
          <w:fldData xml:space="preserve">PEVuZE5vdGU+PENpdGU+PEF1dGhvcj5TY2hub3BwPC9BdXRob3I+PFllYXI+MjAwMjwvWWVhcj48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PEVuZE5vdGU+PENpdGU+PEF1dGhvcj5TY2hub3BwPC9BdXRob3I+PFllYXI+MjAwMjwvWWVhcj48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8A1EEA">
        <w:rPr>
          <w:rFonts w:cstheme="minorHAnsi"/>
          <w:lang w:val="en-US"/>
        </w:rPr>
      </w:r>
      <w:r w:rsidRPr="008A1EEA">
        <w:rPr>
          <w:rFonts w:cstheme="minorHAnsi"/>
          <w:lang w:val="en-US"/>
        </w:rPr>
        <w:fldChar w:fldCharType="separate"/>
      </w:r>
      <w:r w:rsidR="003771A4" w:rsidRPr="003771A4">
        <w:rPr>
          <w:rFonts w:cstheme="minorHAnsi"/>
          <w:noProof/>
          <w:vertAlign w:val="superscript"/>
          <w:lang w:val="en-US"/>
        </w:rPr>
        <w:t>73-76</w:t>
      </w:r>
      <w:r w:rsidRPr="008A1EEA">
        <w:rPr>
          <w:rFonts w:cstheme="minorHAnsi"/>
          <w:lang w:val="en-US"/>
        </w:rPr>
        <w:fldChar w:fldCharType="end"/>
      </w:r>
      <w:r w:rsidRPr="008A1EEA">
        <w:rPr>
          <w:rFonts w:cstheme="minorHAnsi"/>
          <w:lang w:val="en-US"/>
        </w:rPr>
        <w:t xml:space="preserve"> Wet wraps can be conducted with topical corticosteroid creams and ointments.</w:t>
      </w:r>
      <w:r w:rsidRPr="008A1EEA">
        <w:rPr>
          <w:rFonts w:cstheme="minorHAnsi"/>
          <w:lang w:val="en-US"/>
        </w:rPr>
        <w:fldChar w:fldCharType="begin"/>
      </w:r>
      <w:r w:rsidR="003771A4">
        <w:rPr>
          <w:rFonts w:cstheme="minorHAnsi"/>
          <w:lang w:val="en-US"/>
        </w:rPr>
        <w:instrText xml:space="preserve"> ADDIN EN.CITE &lt;EndNote&gt;&lt;Cite&gt;&lt;Author&gt;Cadmus&lt;/Author&gt;&lt;Year&gt;2019&lt;/Year&gt;&lt;RecNum&gt;64&lt;/RecNum&gt;&lt;DisplayText&gt;&lt;style face="superscript"&gt;77&lt;/style&gt;&lt;/DisplayText&gt;&lt;record&gt;&lt;rec-number&gt;64&lt;/rec-number&gt;&lt;foreign-keys&gt;&lt;key app="EN" db-id="xxev9axpv2ffp6ezeaapfx5csrwwdt9rtv2w" timestamp="1634297361"&gt;64&lt;/key&gt;&lt;/foreign-keys&gt;&lt;ref-type name="Journal Article"&gt;17&lt;/ref-type&gt;&lt;contributors&gt;&lt;authors&gt;&lt;author&gt;Cadmus, Simi D.&lt;/author&gt;&lt;author&gt;Sebastian, Katherine R.&lt;/author&gt;&lt;author&gt;Warren, Donald&lt;/author&gt;&lt;author&gt;Hovinga, Collin A.&lt;/author&gt;&lt;author&gt;Croce, Emily A.&lt;/author&gt;&lt;author&gt;Reveles, Liana A.&lt;/author&gt;&lt;author&gt;Levy, Moise L.&lt;/author&gt;&lt;author&gt;Diaz, Lucia Z.&lt;/author&gt;&lt;/authors&gt;&lt;/contributors&gt;&lt;titles&gt;&lt;title&gt;Efficacy and patient opinion of wet-wrap dressings using 0.1% triamcinolone acetonide ointment vs cream in the treatment of pediatric atopic dermatitis: A randomized split-body control study&lt;/title&gt;&lt;secondary-title&gt;Pediatric Dermatology&lt;/secondary-title&gt;&lt;/titles&gt;&lt;periodical&gt;&lt;full-title&gt;Pediatric Dermatology&lt;/full-title&gt;&lt;/periodical&gt;&lt;pages&gt;437-441&lt;/pages&gt;&lt;volume&gt;36&lt;/volume&gt;&lt;number&gt;4&lt;/number&gt;&lt;dates&gt;&lt;year&gt;2019&lt;/year&gt;&lt;/dates&gt;&lt;isbn&gt;0736-8046&lt;/isbn&gt;&lt;urls&gt;&lt;related-urls&gt;&lt;url&gt;https://onlinelibrary.wiley.com/doi/abs/10.1111/pde.13830&lt;/url&gt;&lt;/related-urls&gt;&lt;/urls&gt;&lt;electronic-resource-num&gt;10.1111/pde.13830&lt;/electronic-resource-num&gt;&lt;/record&gt;&lt;/Cite&gt;&lt;/EndNote&gt;</w:instrText>
      </w:r>
      <w:r w:rsidRPr="008A1EEA">
        <w:rPr>
          <w:rFonts w:cstheme="minorHAnsi"/>
          <w:lang w:val="en-US"/>
        </w:rPr>
        <w:fldChar w:fldCharType="separate"/>
      </w:r>
      <w:r w:rsidR="003771A4" w:rsidRPr="003771A4">
        <w:rPr>
          <w:rFonts w:cstheme="minorHAnsi"/>
          <w:noProof/>
          <w:vertAlign w:val="superscript"/>
          <w:lang w:val="en-US"/>
        </w:rPr>
        <w:t>77</w:t>
      </w:r>
      <w:r w:rsidRPr="008A1EEA">
        <w:rPr>
          <w:rFonts w:cstheme="minorHAnsi"/>
          <w:lang w:val="en-US"/>
        </w:rPr>
        <w:fldChar w:fldCharType="end"/>
      </w:r>
      <w:r w:rsidRPr="008A1EEA">
        <w:rPr>
          <w:rFonts w:cstheme="minorHAnsi"/>
          <w:lang w:val="en-US"/>
        </w:rPr>
        <w:t xml:space="preserve"> However, this treatment approach is not standardized yet, and the evidence that it is more effective than conventional treatment with topical </w:t>
      </w:r>
      <w:r w:rsidR="00E33D30">
        <w:rPr>
          <w:rFonts w:cstheme="minorHAnsi"/>
          <w:lang w:val="en-US"/>
        </w:rPr>
        <w:t>cortico</w:t>
      </w:r>
      <w:r w:rsidRPr="008A1EEA">
        <w:rPr>
          <w:rFonts w:cstheme="minorHAnsi"/>
          <w:lang w:val="en-US"/>
        </w:rPr>
        <w:t xml:space="preserve">steroids in AE is not of high quality. Simple or occlusive medications in less sensitive skin areas and for brief time periods may also increase efficacy and speed up lesion resolution. </w:t>
      </w:r>
    </w:p>
    <w:p w14:paraId="5451551A" w14:textId="77777777" w:rsidR="00CE1766" w:rsidRPr="001B3326" w:rsidRDefault="00CE1766" w:rsidP="001B3326">
      <w:pPr>
        <w:spacing w:before="120" w:after="120" w:line="240" w:lineRule="auto"/>
        <w:outlineLvl w:val="1"/>
        <w:rPr>
          <w:rFonts w:asciiTheme="majorHAnsi" w:hAnsiTheme="majorHAnsi" w:cs="Times New Roman"/>
          <w:b/>
          <w:vanish/>
          <w:sz w:val="28"/>
          <w:szCs w:val="32"/>
          <w:lang w:val="en-GB" w:eastAsia="de-DE"/>
        </w:rPr>
      </w:pPr>
    </w:p>
    <w:p w14:paraId="4F3AA9E0" w14:textId="77777777" w:rsidR="00CE1766" w:rsidRPr="00CE0B92" w:rsidRDefault="00CE1766" w:rsidP="00A6391F">
      <w:pPr>
        <w:pStyle w:val="Overskrift3"/>
        <w:numPr>
          <w:ilvl w:val="1"/>
          <w:numId w:val="13"/>
        </w:numPr>
        <w:rPr>
          <w:rFonts w:asciiTheme="minorHAnsi" w:hAnsiTheme="minorHAnsi" w:cstheme="minorHAnsi"/>
          <w:sz w:val="28"/>
        </w:rPr>
      </w:pPr>
      <w:bookmarkStart w:id="17" w:name="_Toc105491072"/>
      <w:r w:rsidRPr="00CE0B92">
        <w:rPr>
          <w:rFonts w:asciiTheme="minorHAnsi" w:hAnsiTheme="minorHAnsi" w:cstheme="minorHAnsi"/>
          <w:sz w:val="28"/>
        </w:rPr>
        <w:t>Topical corticosteroids</w:t>
      </w:r>
      <w:bookmarkStart w:id="18" w:name="_Toc69214081"/>
      <w:bookmarkEnd w:id="17"/>
      <w:bookmarkEnd w:id="18"/>
    </w:p>
    <w:p w14:paraId="1893D1A4" w14:textId="78ECA5E9" w:rsidR="00CE1766" w:rsidRPr="001B3326" w:rsidRDefault="00CE1766" w:rsidP="00EB6FBD">
      <w:pPr>
        <w:rPr>
          <w:b/>
          <w:sz w:val="24"/>
          <w:lang w:val="en-US"/>
        </w:rPr>
      </w:pPr>
      <w:r w:rsidRPr="001B3326">
        <w:rPr>
          <w:b/>
          <w:sz w:val="24"/>
          <w:lang w:val="en-US"/>
        </w:rPr>
        <w:t>Mechanisms of action and efficacy</w:t>
      </w:r>
    </w:p>
    <w:p w14:paraId="79DE3D31" w14:textId="63E9C898" w:rsidR="00CE1766" w:rsidRPr="00CE0B92" w:rsidRDefault="00CE1766" w:rsidP="4F48BE60">
      <w:pPr>
        <w:pStyle w:val="Listeavsnitt"/>
        <w:spacing w:after="120"/>
        <w:ind w:left="0"/>
        <w:jc w:val="both"/>
        <w:rPr>
          <w:rFonts w:cstheme="minorHAnsi"/>
          <w:lang w:val="en-US"/>
        </w:rPr>
      </w:pPr>
      <w:r w:rsidRPr="00CE0B92">
        <w:rPr>
          <w:rFonts w:cstheme="minorHAnsi"/>
          <w:lang w:val="en-US"/>
        </w:rPr>
        <w:t>Topical corticosteroids (TCS) are a first-line anti-inflammatory treatment, typically applied on acute</w:t>
      </w:r>
      <w:r w:rsidR="00E33D30">
        <w:rPr>
          <w:rFonts w:cstheme="minorHAnsi"/>
          <w:lang w:val="en-US"/>
        </w:rPr>
        <w:t>ly</w:t>
      </w:r>
      <w:r w:rsidRPr="00CE0B92">
        <w:rPr>
          <w:rFonts w:cstheme="minorHAnsi"/>
          <w:lang w:val="en-US"/>
        </w:rPr>
        <w:t xml:space="preserve"> inflam</w:t>
      </w:r>
      <w:r w:rsidR="00E33D30">
        <w:rPr>
          <w:rFonts w:cstheme="minorHAnsi"/>
          <w:lang w:val="en-US"/>
        </w:rPr>
        <w:t>ed</w:t>
      </w:r>
      <w:r w:rsidRPr="00CE0B92">
        <w:rPr>
          <w:rFonts w:cstheme="minorHAnsi"/>
          <w:lang w:val="en-US"/>
        </w:rPr>
        <w:t xml:space="preserve"> skin according to the needs (pruritus, sleeplessness, new flare).</w:t>
      </w:r>
      <w:r w:rsidRPr="00CE0B92">
        <w:rPr>
          <w:rFonts w:cstheme="minorHAnsi"/>
          <w:lang w:val="en-US"/>
        </w:rPr>
        <w:fldChar w:fldCharType="begin">
          <w:fldData xml:space="preserve">PEVuZE5vdGU+PENpdGU+PEF1dGhvcj5IYW5pZmluPC9BdXRob3I+PFllYXI+MjAwMjwvWWVhcj48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PEVuZE5vdGU+PENpdGU+PEF1dGhvcj5IYW5pZmluPC9BdXRob3I+PFllYXI+MjAwMjwvWWVhcj48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CE0B92">
        <w:rPr>
          <w:rFonts w:cstheme="minorHAnsi"/>
          <w:lang w:val="en-US"/>
        </w:rPr>
      </w:r>
      <w:r w:rsidRPr="00CE0B92">
        <w:rPr>
          <w:rFonts w:cstheme="minorHAnsi"/>
          <w:lang w:val="en-US"/>
        </w:rPr>
        <w:fldChar w:fldCharType="separate"/>
      </w:r>
      <w:r w:rsidR="003771A4" w:rsidRPr="003771A4">
        <w:rPr>
          <w:rFonts w:cstheme="minorHAnsi"/>
          <w:noProof/>
          <w:vertAlign w:val="superscript"/>
          <w:lang w:val="en-US"/>
        </w:rPr>
        <w:t>78, 79</w:t>
      </w:r>
      <w:r w:rsidRPr="00CE0B92">
        <w:rPr>
          <w:rFonts w:cstheme="minorHAnsi"/>
          <w:lang w:val="en-US"/>
        </w:rPr>
        <w:fldChar w:fldCharType="end"/>
      </w:r>
      <w:r w:rsidRPr="00CE0B92">
        <w:rPr>
          <w:rFonts w:cstheme="minorHAnsi"/>
          <w:lang w:val="en-US"/>
        </w:rPr>
        <w:t xml:space="preserve"> The lipophilicity and the low molecular weight of TCS allows good penetration into the skin and binding to a steroid receptor in the cytoplasm. The CS-receptor complex acts as a transcription factor with dual activity decreasing the synthesis of proinflammatory cytokines and increasing the synthesis of anti-inflammatory mediators.</w:t>
      </w:r>
    </w:p>
    <w:p w14:paraId="421D7619" w14:textId="003115F4" w:rsidR="002F00B3" w:rsidRDefault="00CE1766" w:rsidP="756D2864">
      <w:pPr>
        <w:pStyle w:val="Listeavsnitt"/>
        <w:spacing w:after="120"/>
        <w:ind w:left="0"/>
        <w:jc w:val="both"/>
        <w:rPr>
          <w:rFonts w:cstheme="minorHAnsi"/>
          <w:lang w:val="en-US"/>
        </w:rPr>
      </w:pPr>
      <w:r w:rsidRPr="00CE0B92">
        <w:rPr>
          <w:rFonts w:cstheme="minorHAnsi"/>
          <w:lang w:val="en-US"/>
        </w:rPr>
        <w:t>The potency of topical corticosteroids is grouped according to Niedner from mild (</w:t>
      </w:r>
      <w:r w:rsidR="0037010F">
        <w:rPr>
          <w:rFonts w:cstheme="minorHAnsi"/>
          <w:lang w:val="en-US"/>
        </w:rPr>
        <w:t>class</w:t>
      </w:r>
      <w:r w:rsidRPr="00CE0B92">
        <w:rPr>
          <w:rFonts w:cstheme="minorHAnsi"/>
          <w:lang w:val="en-US"/>
        </w:rPr>
        <w:t xml:space="preserve"> I) to super-potent (</w:t>
      </w:r>
      <w:r w:rsidR="0037010F">
        <w:rPr>
          <w:rFonts w:cstheme="minorHAnsi"/>
          <w:lang w:val="en-US"/>
        </w:rPr>
        <w:t>class</w:t>
      </w:r>
      <w:r w:rsidRPr="00CE0B92">
        <w:rPr>
          <w:rFonts w:cstheme="minorHAnsi"/>
          <w:lang w:val="en-US"/>
        </w:rPr>
        <w:t xml:space="preserve"> IV).</w:t>
      </w:r>
      <w:r w:rsidRPr="00CE0B92">
        <w:rPr>
          <w:rFonts w:cstheme="minorHAnsi"/>
          <w:lang w:val="en-US"/>
        </w:rPr>
        <w:fldChar w:fldCharType="begin"/>
      </w:r>
      <w:r w:rsidR="003771A4">
        <w:rPr>
          <w:rFonts w:cstheme="minorHAnsi"/>
          <w:lang w:val="en-US"/>
        </w:rPr>
        <w:instrText xml:space="preserve"> ADDIN EN.CITE &lt;EndNote&gt;&lt;Cite&gt;&lt;Author&gt;Niedner&lt;/Author&gt;&lt;Year&gt;2001&lt;/Year&gt;&lt;RecNum&gt;67&lt;/RecNum&gt;&lt;DisplayText&gt;&lt;style face="superscript"&gt;80&lt;/style&gt;&lt;/DisplayText&gt;&lt;record&gt;&lt;rec-number&gt;67&lt;/rec-number&gt;&lt;foreign-keys&gt;&lt;key app="EN" db-id="xxev9axpv2ffp6ezeaapfx5csrwwdt9rtv2w" timestamp="1634297361"&gt;67&lt;/key&gt;&lt;/foreign-keys&gt;&lt;ref-type name="Journal Article"&gt;17&lt;/ref-type&gt;&lt;contributors&gt;&lt;authors&gt;&lt;author&gt;Niedner, R.&lt;/author&gt;&lt;/authors&gt;&lt;/contributors&gt;&lt;titles&gt;&lt;title&gt;Therapie mit systemischen Glukokortikoiden&lt;/title&gt;&lt;secondary-title&gt;Hautarzt&lt;/secondary-title&gt;&lt;/titles&gt;&lt;periodical&gt;&lt;full-title&gt;Hautarzt&lt;/full-title&gt;&lt;/periodical&gt;&lt;pages&gt;1062-71&lt;/pages&gt;&lt;volume&gt;52&lt;/volume&gt;&lt;dates&gt;&lt;year&gt;2001&lt;/year&gt;&lt;/dates&gt;&lt;urls&gt;&lt;/urls&gt;&lt;/record&gt;&lt;/Cite&gt;&lt;/EndNote&gt;</w:instrText>
      </w:r>
      <w:r w:rsidRPr="00CE0B92">
        <w:rPr>
          <w:rFonts w:cstheme="minorHAnsi"/>
          <w:lang w:val="en-US"/>
        </w:rPr>
        <w:fldChar w:fldCharType="separate"/>
      </w:r>
      <w:r w:rsidR="003771A4" w:rsidRPr="003771A4">
        <w:rPr>
          <w:rFonts w:cstheme="minorHAnsi"/>
          <w:noProof/>
          <w:vertAlign w:val="superscript"/>
          <w:lang w:val="en-US"/>
        </w:rPr>
        <w:t>80</w:t>
      </w:r>
      <w:r w:rsidRPr="00CE0B92">
        <w:rPr>
          <w:rFonts w:cstheme="minorHAnsi"/>
          <w:lang w:val="en-US"/>
        </w:rPr>
        <w:fldChar w:fldCharType="end"/>
      </w:r>
      <w:r w:rsidRPr="00CE0B92">
        <w:rPr>
          <w:rFonts w:cstheme="minorHAnsi"/>
          <w:lang w:val="en-US"/>
        </w:rPr>
        <w:t xml:space="preserve"> This classification is </w:t>
      </w:r>
      <w:r w:rsidR="07CD894F" w:rsidRPr="00CE0B92">
        <w:rPr>
          <w:rFonts w:cstheme="minorHAnsi"/>
          <w:lang w:val="en-US"/>
        </w:rPr>
        <w:t>used across</w:t>
      </w:r>
      <w:r w:rsidRPr="00CE0B92">
        <w:rPr>
          <w:rFonts w:cstheme="minorHAnsi"/>
          <w:lang w:val="en-US"/>
        </w:rPr>
        <w:t xml:space="preserve"> Europe</w:t>
      </w:r>
      <w:r w:rsidR="1AD6798B" w:rsidRPr="00CE0B92">
        <w:rPr>
          <w:rFonts w:cstheme="minorHAnsi"/>
          <w:lang w:val="en-US"/>
        </w:rPr>
        <w:t xml:space="preserve">, </w:t>
      </w:r>
      <w:r w:rsidRPr="00CE0B92">
        <w:rPr>
          <w:rFonts w:cstheme="minorHAnsi"/>
          <w:lang w:val="en-US"/>
        </w:rPr>
        <w:t>except for France</w:t>
      </w:r>
      <w:r w:rsidR="4989CFAD" w:rsidRPr="00CE0B92">
        <w:rPr>
          <w:rFonts w:cstheme="minorHAnsi"/>
          <w:lang w:val="en-US"/>
        </w:rPr>
        <w:t>,</w:t>
      </w:r>
      <w:r w:rsidRPr="00CE0B92">
        <w:rPr>
          <w:rFonts w:cstheme="minorHAnsi"/>
          <w:noProof/>
          <w:lang w:val="en-US"/>
        </w:rPr>
        <w:t xml:space="preserve"> </w:t>
      </w:r>
      <w:r w:rsidRPr="00CE0B92">
        <w:rPr>
          <w:rFonts w:cstheme="minorHAnsi"/>
          <w:lang w:val="en-US"/>
        </w:rPr>
        <w:t>where this classification is similar but in an inverse</w:t>
      </w:r>
      <w:r w:rsidR="00F27C68">
        <w:rPr>
          <w:rFonts w:cstheme="minorHAnsi"/>
          <w:lang w:val="en-US"/>
        </w:rPr>
        <w:t>d</w:t>
      </w:r>
      <w:r w:rsidRPr="00CE0B92">
        <w:rPr>
          <w:rFonts w:cstheme="minorHAnsi"/>
          <w:lang w:val="en-US"/>
        </w:rPr>
        <w:t xml:space="preserve"> ranking. </w:t>
      </w:r>
      <w:r w:rsidR="4CC61443" w:rsidRPr="00CE0B92">
        <w:rPr>
          <w:rFonts w:cstheme="minorHAnsi"/>
          <w:lang w:val="en-US"/>
        </w:rPr>
        <w:t xml:space="preserve">This classification is used throughout this guideline. </w:t>
      </w:r>
      <w:r w:rsidRPr="00CE0B92">
        <w:rPr>
          <w:rFonts w:cstheme="minorHAnsi"/>
          <w:lang w:val="en-US"/>
        </w:rPr>
        <w:t>In contrast, the US-American classification differs and recogni</w:t>
      </w:r>
      <w:r w:rsidR="6B44761C" w:rsidRPr="00CE0B92">
        <w:rPr>
          <w:rFonts w:cstheme="minorHAnsi"/>
          <w:lang w:val="en-US"/>
        </w:rPr>
        <w:t>s</w:t>
      </w:r>
      <w:r w:rsidRPr="00CE0B92">
        <w:rPr>
          <w:rFonts w:cstheme="minorHAnsi"/>
          <w:lang w:val="en-US"/>
        </w:rPr>
        <w:t xml:space="preserve">es 7 groups: from VII (weakest) to I (most potent). </w:t>
      </w:r>
    </w:p>
    <w:p w14:paraId="0DC18177" w14:textId="71F33B07" w:rsidR="00E86C16" w:rsidRPr="00533CE9" w:rsidRDefault="00E86C16" w:rsidP="00E86C16">
      <w:pPr>
        <w:spacing w:after="120"/>
        <w:jc w:val="both"/>
        <w:rPr>
          <w:rFonts w:cstheme="minorHAnsi"/>
          <w:lang w:val="en-US"/>
        </w:rPr>
      </w:pPr>
      <w:r w:rsidRPr="00533CE9">
        <w:rPr>
          <w:lang w:val="en-US"/>
        </w:rPr>
        <w:t>Latest generation TCS with a better risk-benefit ratio are favoured over earlier generation TCS.</w:t>
      </w:r>
    </w:p>
    <w:p w14:paraId="3BBA3887" w14:textId="37392B61" w:rsidR="00CE1766" w:rsidRPr="00C04458" w:rsidRDefault="00CE1766" w:rsidP="00EB6FBD">
      <w:pPr>
        <w:rPr>
          <w:b/>
          <w:sz w:val="24"/>
          <w:lang w:val="en-US"/>
        </w:rPr>
      </w:pPr>
      <w:r w:rsidRPr="00C04458">
        <w:rPr>
          <w:b/>
          <w:sz w:val="24"/>
          <w:lang w:val="en-US"/>
        </w:rPr>
        <w:t>Dosage: acute flare, short term, long term</w:t>
      </w:r>
    </w:p>
    <w:p w14:paraId="7217689C" w14:textId="560DD62C" w:rsidR="00CE1766" w:rsidRPr="00CE0B92" w:rsidRDefault="00CE1766" w:rsidP="756D2864">
      <w:pPr>
        <w:spacing w:after="120"/>
        <w:jc w:val="both"/>
        <w:rPr>
          <w:rFonts w:cstheme="minorHAnsi"/>
          <w:lang w:val="en-US"/>
        </w:rPr>
      </w:pPr>
      <w:r w:rsidRPr="00CE0B92">
        <w:rPr>
          <w:rFonts w:cstheme="minorHAnsi"/>
          <w:lang w:val="en-US"/>
        </w:rPr>
        <w:t xml:space="preserve">When choosing a TCS beside potency the galenic formulation, patient age and body area to which the medication will be applied should be considered. In children, low to moderate potency TCS should </w:t>
      </w:r>
      <w:r w:rsidR="00DF4C57">
        <w:rPr>
          <w:rFonts w:cstheme="minorHAnsi"/>
          <w:lang w:val="en-US"/>
        </w:rPr>
        <w:t xml:space="preserve">routinely </w:t>
      </w:r>
      <w:r w:rsidRPr="00CE0B92">
        <w:rPr>
          <w:rFonts w:cstheme="minorHAnsi"/>
          <w:lang w:val="en-US"/>
        </w:rPr>
        <w:t xml:space="preserve">be used. Adolescent and adult patients can use potent to very potent TCS </w:t>
      </w:r>
      <w:r w:rsidR="3A2973DA" w:rsidRPr="00CE0B92">
        <w:rPr>
          <w:rFonts w:cstheme="minorHAnsi"/>
          <w:lang w:val="en-US"/>
        </w:rPr>
        <w:t xml:space="preserve">under specialist supervision </w:t>
      </w:r>
      <w:r w:rsidRPr="00CE0B92">
        <w:rPr>
          <w:rFonts w:cstheme="minorHAnsi"/>
          <w:lang w:val="en-US"/>
        </w:rPr>
        <w:t>in an acute flare of AE for a short period of time.  Potent and very potent TCS are sometimes also used in younger age groups under specialist supervision.</w:t>
      </w:r>
    </w:p>
    <w:p w14:paraId="07151326" w14:textId="0418AA5C" w:rsidR="00CE1766" w:rsidRPr="00CE0B92" w:rsidRDefault="00CE1766" w:rsidP="00CE1766">
      <w:pPr>
        <w:spacing w:after="120"/>
        <w:jc w:val="both"/>
        <w:rPr>
          <w:rFonts w:cstheme="minorHAnsi"/>
          <w:lang w:val="en-US"/>
        </w:rPr>
      </w:pPr>
      <w:r w:rsidRPr="00CE0B92">
        <w:rPr>
          <w:rFonts w:cstheme="minorHAnsi"/>
          <w:lang w:val="en-US"/>
        </w:rPr>
        <w:t>Treatment of the face and especially the peri-orbital region or other sensitive areas (folds, neck) should be restricted to mild-to-moderate TCS (</w:t>
      </w:r>
      <w:r w:rsidR="0037010F">
        <w:rPr>
          <w:rFonts w:cstheme="minorHAnsi"/>
          <w:lang w:val="en-US"/>
        </w:rPr>
        <w:t>class</w:t>
      </w:r>
      <w:r w:rsidRPr="00CE0B92">
        <w:rPr>
          <w:rFonts w:cstheme="minorHAnsi"/>
          <w:lang w:val="en-US"/>
        </w:rPr>
        <w:t xml:space="preserve"> I and II).</w:t>
      </w:r>
      <w:r w:rsidRPr="00CE0B92">
        <w:rPr>
          <w:rFonts w:cstheme="minorHAnsi"/>
          <w:lang w:val="en-US"/>
        </w:rPr>
        <w:fldChar w:fldCharType="begin"/>
      </w:r>
      <w:r w:rsidR="003771A4">
        <w:rPr>
          <w:rFonts w:cstheme="minorHAnsi"/>
          <w:lang w:val="en-US"/>
        </w:rPr>
        <w:instrText xml:space="preserve"> ADDIN EN.CITE &lt;EndNote&gt;&lt;Cite&gt;&lt;Author&gt;Barnes&lt;/Author&gt;&lt;Year&gt;2015&lt;/Year&gt;&lt;RecNum&gt;68&lt;/RecNum&gt;&lt;DisplayText&gt;&lt;style face="superscript"&gt;81&lt;/style&gt;&lt;/DisplayText&gt;&lt;record&gt;&lt;rec-number&gt;68&lt;/rec-number&gt;&lt;foreign-keys&gt;&lt;key app="EN" db-id="xxev9axpv2ffp6ezeaapfx5csrwwdt9rtv2w" timestamp="1634297361"&gt;68&lt;/key&gt;&lt;/foreign-keys&gt;&lt;ref-type name="Journal Article"&gt;17&lt;/ref-type&gt;&lt;contributors&gt;&lt;authors&gt;&lt;author&gt;Barnes, L.&lt;/author&gt;&lt;author&gt;Kaya, G.&lt;/author&gt;&lt;author&gt;Rollason, V.&lt;/author&gt;&lt;/authors&gt;&lt;/contributors&gt;&lt;auth-address&gt;Division of Dermatology, University Hospital of Geneva, University of Geneva, Geneva, Switzerland, Laurent.Barnes@unige.ch.&lt;/auth-address&gt;&lt;titles&gt;&lt;title&gt;Topical corticosteroid-induced skin atrophy: a comprehensive review&lt;/title&gt;&lt;secondary-title&gt;Drug Saf&lt;/secondary-title&gt;&lt;/titles&gt;&lt;periodical&gt;&lt;full-title&gt;Drug Saf&lt;/full-title&gt;&lt;/periodical&gt;&lt;pages&gt;493-509&lt;/pages&gt;&lt;volume&gt;38&lt;/volume&gt;&lt;number&gt;5&lt;/number&gt;&lt;keywords&gt;&lt;keyword&gt;11-beta-Hydroxysteroid Dehydrogenases/administration &amp;amp; dosage/*adverse effects&lt;/keyword&gt;&lt;keyword&gt;Administration, Cutaneous&lt;/keyword&gt;&lt;keyword&gt;Animals&lt;/keyword&gt;&lt;keyword&gt;Atrophy&lt;/keyword&gt;&lt;keyword&gt;Dermatitis, Contact/diagnosis/*pathology/prevention &amp;amp; control/therapy&lt;/keyword&gt;&lt;keyword&gt;Drug Eruptions/diagnosis/*pathology/prevention &amp;amp; control/therapy&lt;/keyword&gt;&lt;keyword&gt;Drug Monitoring&lt;/keyword&gt;&lt;keyword&gt;Early Diagnosis&lt;/keyword&gt;&lt;keyword&gt;Humans&lt;/keyword&gt;&lt;keyword&gt;Skin/*drug effects/pathology&lt;/keyword&gt;&lt;/keywords&gt;&lt;dates&gt;&lt;year&gt;2015&lt;/year&gt;&lt;pub-dates&gt;&lt;date&gt;May&lt;/date&gt;&lt;/pub-dates&gt;&lt;/dates&gt;&lt;isbn&gt;1179-1942 (Electronic)&amp;#xD;0114-5916 (Linking)&lt;/isbn&gt;&lt;accession-num&gt;25862024&lt;/accession-num&gt;&lt;urls&gt;&lt;related-urls&gt;&lt;url&gt;http://www.ncbi.nlm.nih.gov/pubmed/25862024&lt;/url&gt;&lt;/related-urls&gt;&lt;/urls&gt;&lt;electronic-resource-num&gt;10.1007/s40264-015-0287-7&lt;/electronic-resource-num&gt;&lt;/record&gt;&lt;/Cite&gt;&lt;/EndNote&gt;</w:instrText>
      </w:r>
      <w:r w:rsidRPr="00CE0B92">
        <w:rPr>
          <w:rFonts w:cstheme="minorHAnsi"/>
          <w:lang w:val="en-US"/>
        </w:rPr>
        <w:fldChar w:fldCharType="separate"/>
      </w:r>
      <w:r w:rsidR="003771A4" w:rsidRPr="003771A4">
        <w:rPr>
          <w:rFonts w:cstheme="minorHAnsi"/>
          <w:noProof/>
          <w:vertAlign w:val="superscript"/>
          <w:lang w:val="en-US"/>
        </w:rPr>
        <w:t>81</w:t>
      </w:r>
      <w:r w:rsidRPr="00CE0B92">
        <w:rPr>
          <w:rFonts w:cstheme="minorHAnsi"/>
          <w:lang w:val="en-US"/>
        </w:rPr>
        <w:fldChar w:fldCharType="end"/>
      </w:r>
      <w:r w:rsidRPr="00CE0B92">
        <w:rPr>
          <w:rFonts w:cstheme="minorHAnsi"/>
          <w:lang w:val="en-US"/>
        </w:rPr>
        <w:t xml:space="preserve"> </w:t>
      </w:r>
    </w:p>
    <w:p w14:paraId="4E8C50A0" w14:textId="66F24180" w:rsidR="00CE1766" w:rsidRPr="00CE0B92" w:rsidRDefault="00CE1766" w:rsidP="00CE1766">
      <w:pPr>
        <w:spacing w:after="120"/>
        <w:jc w:val="both"/>
        <w:rPr>
          <w:rFonts w:cstheme="minorHAnsi"/>
          <w:lang w:val="en-US"/>
        </w:rPr>
      </w:pPr>
      <w:r w:rsidRPr="00CE0B92">
        <w:rPr>
          <w:rFonts w:cstheme="minorHAnsi"/>
          <w:lang w:val="en-US"/>
        </w:rPr>
        <w:t xml:space="preserve">With mild disease activity a small amount of TCS twice to thrice weekly (monthly amounts in the mean range of 15 g in infants, 30 g in children and up to 60–90 g in adolescents and adults, roughly adapted to affected body surface area), associated with a liberal use of daily emollients allows for a good weekly maintenance treatment routine. </w:t>
      </w:r>
    </w:p>
    <w:p w14:paraId="51333439" w14:textId="6A49C2F2" w:rsidR="002F00B3" w:rsidRPr="00CE0B92" w:rsidRDefault="00CE1766" w:rsidP="756D2864">
      <w:pPr>
        <w:spacing w:after="120"/>
        <w:jc w:val="both"/>
        <w:rPr>
          <w:rFonts w:cstheme="minorHAnsi"/>
          <w:lang w:val="en-US"/>
        </w:rPr>
      </w:pPr>
      <w:r w:rsidRPr="00CE0B92">
        <w:rPr>
          <w:rFonts w:cstheme="minorHAnsi"/>
          <w:lang w:val="en-US"/>
        </w:rPr>
        <w:t xml:space="preserve">Also, patients with moderate or severe AE can benefit from long-term proactive treatment with a moderate </w:t>
      </w:r>
      <w:r w:rsidR="00224704" w:rsidRPr="00CE0B92">
        <w:rPr>
          <w:rFonts w:cstheme="minorHAnsi"/>
          <w:lang w:val="en-US"/>
        </w:rPr>
        <w:t>t</w:t>
      </w:r>
      <w:r w:rsidR="00BF40D8">
        <w:rPr>
          <w:rFonts w:cstheme="minorHAnsi"/>
          <w:lang w:val="en-US"/>
        </w:rPr>
        <w:t>o</w:t>
      </w:r>
      <w:r w:rsidR="00224704" w:rsidRPr="00CE0B92">
        <w:rPr>
          <w:rFonts w:cstheme="minorHAnsi"/>
          <w:lang w:val="en-US"/>
        </w:rPr>
        <w:t xml:space="preserve"> potent</w:t>
      </w:r>
      <w:r w:rsidRPr="00CE0B92">
        <w:rPr>
          <w:rFonts w:cstheme="minorHAnsi"/>
          <w:lang w:val="en-US"/>
        </w:rPr>
        <w:t xml:space="preserve"> TCS. Twice weekly application of fluticasone proprionate or methylprednisolone aceponate (TCS class III) has shown a significantly reduction of AE-flare recurrence.</w:t>
      </w:r>
      <w:r w:rsidR="29DE6752" w:rsidRPr="00CE0B92">
        <w:rPr>
          <w:rFonts w:cstheme="minorHAnsi"/>
          <w:lang w:val="en-US"/>
        </w:rPr>
        <w:t xml:space="preserve"> Outside of the context of clinical trials, similar experience also exists for other class III and even class II TCS.</w:t>
      </w:r>
      <w:r w:rsidRPr="00CE0B92">
        <w:rPr>
          <w:rFonts w:cstheme="minorHAnsi"/>
          <w:lang w:val="en-US"/>
        </w:rPr>
        <w:fldChar w:fldCharType="begin">
          <w:fldData xml:space="preserve">PEVuZE5vdGU+PENpdGU+PEF1dGhvcj5IYW5pZmluPC9BdXRob3I+PFllYXI+MjAwMjwvWWVhcj48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==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PEVuZE5vdGU+PENpdGU+PEF1dGhvcj5IYW5pZmluPC9BdXRob3I+PFllYXI+MjAwMjwvWWVhcj48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==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CE0B92">
        <w:rPr>
          <w:rFonts w:cstheme="minorHAnsi"/>
          <w:lang w:val="en-US"/>
        </w:rPr>
      </w:r>
      <w:r w:rsidRPr="00CE0B92">
        <w:rPr>
          <w:rFonts w:cstheme="minorHAnsi"/>
          <w:lang w:val="en-US"/>
        </w:rPr>
        <w:fldChar w:fldCharType="separate"/>
      </w:r>
      <w:r w:rsidR="003771A4" w:rsidRPr="003771A4">
        <w:rPr>
          <w:rFonts w:cstheme="minorHAnsi"/>
          <w:noProof/>
          <w:vertAlign w:val="superscript"/>
          <w:lang w:val="en-US"/>
        </w:rPr>
        <w:t>78, 79, 82</w:t>
      </w:r>
      <w:r w:rsidRPr="00CE0B92">
        <w:rPr>
          <w:rFonts w:cstheme="minorHAnsi"/>
          <w:lang w:val="en-US"/>
        </w:rPr>
        <w:fldChar w:fldCharType="end"/>
      </w:r>
    </w:p>
    <w:p w14:paraId="63F99710" w14:textId="5CC8EE1F" w:rsidR="00CE1766" w:rsidRPr="00C04458" w:rsidRDefault="00CE1766" w:rsidP="00EB6FBD">
      <w:pPr>
        <w:rPr>
          <w:b/>
          <w:sz w:val="24"/>
          <w:lang w:val="en-US"/>
        </w:rPr>
      </w:pPr>
      <w:r w:rsidRPr="00C04458">
        <w:rPr>
          <w:b/>
          <w:sz w:val="24"/>
          <w:lang w:val="en-US"/>
        </w:rPr>
        <w:t>Safety</w:t>
      </w:r>
    </w:p>
    <w:p w14:paraId="792524D7" w14:textId="0B89CC80" w:rsidR="00CE1766" w:rsidRPr="00CE0B92" w:rsidRDefault="00CE1766" w:rsidP="00CE1766">
      <w:pPr>
        <w:pStyle w:val="Listeavsnitt"/>
        <w:spacing w:after="120"/>
        <w:ind w:left="0"/>
        <w:jc w:val="both"/>
        <w:rPr>
          <w:rFonts w:cstheme="minorHAnsi"/>
          <w:lang w:val="en-US"/>
        </w:rPr>
      </w:pPr>
      <w:r w:rsidRPr="00CE0B92">
        <w:rPr>
          <w:rFonts w:cstheme="minorHAnsi"/>
          <w:lang w:val="en-US"/>
        </w:rPr>
        <w:t xml:space="preserve">Potent and very potent TCS of group III and IV </w:t>
      </w:r>
      <w:r w:rsidR="0008522C">
        <w:rPr>
          <w:rFonts w:cstheme="minorHAnsi"/>
          <w:lang w:val="en-US"/>
        </w:rPr>
        <w:t>may be</w:t>
      </w:r>
      <w:r w:rsidR="0008522C" w:rsidRPr="00CE0B92">
        <w:rPr>
          <w:rFonts w:cstheme="minorHAnsi"/>
          <w:lang w:val="en-US"/>
        </w:rPr>
        <w:t xml:space="preserve"> </w:t>
      </w:r>
      <w:r w:rsidRPr="00CE0B92">
        <w:rPr>
          <w:rFonts w:cstheme="minorHAnsi"/>
          <w:lang w:val="en-US"/>
        </w:rPr>
        <w:t>a</w:t>
      </w:r>
      <w:r w:rsidR="0050586F">
        <w:rPr>
          <w:rFonts w:cstheme="minorHAnsi"/>
          <w:lang w:val="en-US"/>
        </w:rPr>
        <w:t>b</w:t>
      </w:r>
      <w:r w:rsidRPr="00CE0B92">
        <w:rPr>
          <w:rFonts w:cstheme="minorHAnsi"/>
          <w:lang w:val="en-US"/>
        </w:rPr>
        <w:t xml:space="preserve">sorbed systemically and can more likely cause depression of adrenal function than group I and II treatments, but their systemic effects will decrease more quickly due to more rapid restitution of the skin barrier, and cases of significant adrenal suppression from long-term TCS use are </w:t>
      </w:r>
      <w:r w:rsidR="0037010F">
        <w:rPr>
          <w:rFonts w:cstheme="minorHAnsi"/>
          <w:lang w:val="en-US"/>
        </w:rPr>
        <w:t xml:space="preserve">very </w:t>
      </w:r>
      <w:r w:rsidRPr="00CE0B92">
        <w:rPr>
          <w:rFonts w:cstheme="minorHAnsi"/>
          <w:lang w:val="en-US"/>
        </w:rPr>
        <w:t>rare.</w:t>
      </w:r>
      <w:r w:rsidRPr="00CE0B92">
        <w:rPr>
          <w:rFonts w:cstheme="minorHAnsi"/>
          <w:lang w:val="en-US"/>
        </w:rPr>
        <w:fldChar w:fldCharType="begin"/>
      </w:r>
      <w:r w:rsidR="003771A4">
        <w:rPr>
          <w:rFonts w:cstheme="minorHAnsi"/>
          <w:lang w:val="en-US"/>
        </w:rPr>
        <w:instrText xml:space="preserve"> ADDIN EN.CITE &lt;EndNote&gt;&lt;Cite&gt;&lt;Author&gt;Walsh&lt;/Author&gt;&lt;Year&gt;1993&lt;/Year&gt;&lt;RecNum&gt;70&lt;/RecNum&gt;&lt;DisplayText&gt;&lt;style face="superscript"&gt;83&lt;/style&gt;&lt;/DisplayText&gt;&lt;record&gt;&lt;rec-number&gt;70&lt;/rec-number&gt;&lt;foreign-keys&gt;&lt;key app="EN" db-id="xxev9axpv2ffp6ezeaapfx5csrwwdt9rtv2w" timestamp="1634297361"&gt;70&lt;/key&gt;&lt;/foreign-keys&gt;&lt;ref-type name="Journal Article"&gt;17&lt;/ref-type&gt;&lt;contributors&gt;&lt;authors&gt;&lt;author&gt;Walsh, P.&lt;/author&gt;&lt;author&gt;Aeling, J. L.&lt;/author&gt;&lt;author&gt;Huff, L.&lt;/author&gt;&lt;author&gt;Weston, W. L.&lt;/author&gt;&lt;/authors&gt;&lt;/contributors&gt;&lt;auth-address&gt;Department of Dermatology, University of Colorado School of Medicine, Denver 80262.&lt;/auth-address&gt;&lt;titles&gt;&lt;title&gt;Hypothalamus-pituitary-adrenal axis suppression by superpotent topical steroids&lt;/title&gt;&lt;secondary-title&gt;J Am Acad Dermatol&lt;/secondary-title&gt;&lt;alt-title&gt;Journal of the American Academy of Dermatology&lt;/alt-title&gt;&lt;/titles&gt;&lt;periodical&gt;&lt;full-title&gt;J Am Acad Dermatol&lt;/full-title&gt;&lt;abbr-1&gt;Journal of the American Academy of Dermatology&lt;/abbr-1&gt;&lt;/periodical&gt;&lt;alt-periodical&gt;&lt;full-title&gt;J Am Acad Dermatol&lt;/full-title&gt;&lt;abbr-1&gt;Journal of the American Academy of Dermatology&lt;/abbr-1&gt;&lt;/alt-periodical&gt;&lt;pages&gt;501-3&lt;/pages&gt;&lt;volume&gt;29&lt;/volume&gt;&lt;number&gt;3&lt;/number&gt;&lt;keywords&gt;&lt;keyword&gt;Betamethasone/adverse effects/*analogs &amp;amp; derivatives&lt;/keyword&gt;&lt;keyword&gt;Clobetasol/adverse effects/*analogs &amp;amp; derivatives&lt;/keyword&gt;&lt;keyword&gt;Double-Blind Method&lt;/keyword&gt;&lt;keyword&gt;Humans&lt;/keyword&gt;&lt;keyword&gt;Hydrocortisone/blood/urine&lt;/keyword&gt;&lt;keyword&gt;Hypothalamo-Hypophyseal System/*drug effects&lt;/keyword&gt;&lt;keyword&gt;Male&lt;/keyword&gt;&lt;keyword&gt;Pituitary-Adrenal System/*drug effects&lt;/keyword&gt;&lt;keyword&gt;Psoriasis/blood/*drug therapy/urine&lt;/keyword&gt;&lt;/keywords&gt;&lt;dates&gt;&lt;year&gt;1993&lt;/year&gt;&lt;pub-dates&gt;&lt;date&gt;Sep&lt;/date&gt;&lt;/pub-dates&gt;&lt;/dates&gt;&lt;isbn&gt;0190-9622 (Print)&amp;#xD;0190-9622 (Linking)&lt;/isbn&gt;&lt;accession-num&gt;8349876&lt;/accession-num&gt;&lt;urls&gt;&lt;related-urls&gt;&lt;url&gt;http://www.ncbi.nlm.nih.gov/pubmed/8349876&lt;/url&gt;&lt;/related-urls&gt;&lt;/urls&gt;&lt;/record&gt;&lt;/Cite&gt;&lt;/EndNote&gt;</w:instrText>
      </w:r>
      <w:r w:rsidRPr="00CE0B92">
        <w:rPr>
          <w:rFonts w:cstheme="minorHAnsi"/>
          <w:lang w:val="en-US"/>
        </w:rPr>
        <w:fldChar w:fldCharType="separate"/>
      </w:r>
      <w:r w:rsidR="003771A4" w:rsidRPr="003771A4">
        <w:rPr>
          <w:rFonts w:cstheme="minorHAnsi"/>
          <w:noProof/>
          <w:vertAlign w:val="superscript"/>
          <w:lang w:val="en-US"/>
        </w:rPr>
        <w:t>83</w:t>
      </w:r>
      <w:r w:rsidRPr="00CE0B92">
        <w:rPr>
          <w:rFonts w:cstheme="minorHAnsi"/>
          <w:lang w:val="en-US"/>
        </w:rPr>
        <w:fldChar w:fldCharType="end"/>
      </w:r>
      <w:r w:rsidRPr="00CE0B92">
        <w:rPr>
          <w:rFonts w:cstheme="minorHAnsi"/>
          <w:lang w:val="en-US"/>
        </w:rPr>
        <w:t xml:space="preserve"> Ghajar et al. reviewed 9 studies (n=371) measuring serum cortisol levels after two weeks of TCS application. Low to moderate potency TCS showed no risk for adrenal suppression after short-term use.</w:t>
      </w:r>
      <w:r w:rsidRPr="00CE0B92">
        <w:rPr>
          <w:rFonts w:cstheme="minorHAnsi"/>
          <w:lang w:val="en-US"/>
        </w:rPr>
        <w:fldChar w:fldCharType="begin"/>
      </w:r>
      <w:r w:rsidR="003771A4">
        <w:rPr>
          <w:rFonts w:cstheme="minorHAnsi"/>
          <w:lang w:val="en-US"/>
        </w:rPr>
        <w:instrText xml:space="preserve"> ADDIN EN.CITE &lt;EndNote&gt;&lt;Cite&gt;&lt;Author&gt;Davallow Ghajar&lt;/Author&gt;&lt;Year&gt;2019&lt;/Year&gt;&lt;RecNum&gt;71&lt;/RecNum&gt;&lt;DisplayText&gt;&lt;style face="superscript"&gt;84&lt;/style&gt;&lt;/DisplayText&gt;&lt;record&gt;&lt;rec-number&gt;71&lt;/rec-number&gt;&lt;foreign-keys&gt;&lt;key app="EN" db-id="xxev9axpv2ffp6ezeaapfx5csrwwdt9rtv2w" timestamp="1634297361"&gt;71&lt;/key&gt;&lt;/foreign-keys&gt;&lt;ref-type name="Journal Article"&gt;17&lt;/ref-type&gt;&lt;contributors&gt;&lt;authors&gt;&lt;author&gt;Davallow Ghajar, Ladan&lt;/author&gt;&lt;author&gt;Wood Heickman, Lauren K.&lt;/author&gt;&lt;author&gt;Conaway, Mark&lt;/author&gt;&lt;author&gt;Rogol, Alan D.&lt;/author&gt;&lt;/authors&gt;&lt;/contributors&gt;&lt;titles&gt;&lt;title&gt;Low Risk of Adrenal Insufficiency After Use of Low- to Moderate-Potency Topical Corticosteroids for Children With Atopic Dermatitis&lt;/title&gt;&lt;secondary-title&gt;Clinical Pediatrics&lt;/secondary-title&gt;&lt;/titles&gt;&lt;periodical&gt;&lt;full-title&gt;Clinical Pediatrics&lt;/full-title&gt;&lt;/periodical&gt;&lt;pages&gt;406-412&lt;/pages&gt;&lt;volume&gt;58&lt;/volume&gt;&lt;number&gt;4&lt;/number&gt;&lt;dates&gt;&lt;year&gt;2019&lt;/year&gt;&lt;pub-dates&gt;&lt;date&gt;2019/04/01&lt;/date&gt;&lt;/pub-dates&gt;&lt;/dates&gt;&lt;publisher&gt;SAGE Publications Inc&lt;/publisher&gt;&lt;isbn&gt;0009-9228&lt;/isbn&gt;&lt;urls&gt;&lt;related-urls&gt;&lt;url&gt;https://doi.org/10.1177/0009922818825154&lt;/url&gt;&lt;/related-urls&gt;&lt;/urls&gt;&lt;electronic-resource-num&gt;10.1177/0009922818825154&lt;/electronic-resource-num&gt;&lt;access-date&gt;2020/07/03&lt;/access-date&gt;&lt;/record&gt;&lt;/Cite&gt;&lt;/EndNote&gt;</w:instrText>
      </w:r>
      <w:r w:rsidRPr="00CE0B92">
        <w:rPr>
          <w:rFonts w:cstheme="minorHAnsi"/>
          <w:lang w:val="en-US"/>
        </w:rPr>
        <w:fldChar w:fldCharType="separate"/>
      </w:r>
      <w:r w:rsidR="003771A4" w:rsidRPr="003771A4">
        <w:rPr>
          <w:rFonts w:cstheme="minorHAnsi"/>
          <w:noProof/>
          <w:vertAlign w:val="superscript"/>
          <w:lang w:val="en-US"/>
        </w:rPr>
        <w:t>84</w:t>
      </w:r>
      <w:r w:rsidRPr="00CE0B92">
        <w:rPr>
          <w:rFonts w:cstheme="minorHAnsi"/>
          <w:lang w:val="en-US"/>
        </w:rPr>
        <w:fldChar w:fldCharType="end"/>
      </w:r>
      <w:r w:rsidRPr="00CE0B92">
        <w:rPr>
          <w:rFonts w:cstheme="minorHAnsi"/>
          <w:lang w:val="en-US"/>
        </w:rPr>
        <w:t xml:space="preserve"> Fishbein et al. reviewed 12 studies with 2224 children using TCS. In 4 of 157 </w:t>
      </w:r>
      <w:r w:rsidR="0008522C">
        <w:rPr>
          <w:rFonts w:cstheme="minorHAnsi"/>
          <w:lang w:val="en-US"/>
        </w:rPr>
        <w:t xml:space="preserve">measured </w:t>
      </w:r>
      <w:r w:rsidRPr="00CE0B92">
        <w:rPr>
          <w:rFonts w:cstheme="minorHAnsi"/>
          <w:lang w:val="en-US"/>
        </w:rPr>
        <w:t>participants (3%) mild adrenal suppression was reported</w:t>
      </w:r>
      <w:r w:rsidR="00E33D30">
        <w:rPr>
          <w:rFonts w:cstheme="minorHAnsi"/>
          <w:lang w:val="en-US"/>
        </w:rPr>
        <w:t>.</w:t>
      </w:r>
      <w:r w:rsidRPr="00CE0B92">
        <w:rPr>
          <w:rFonts w:cstheme="minorHAnsi"/>
          <w:lang w:val="en-US"/>
        </w:rPr>
        <w:fldChar w:fldCharType="begin"/>
      </w:r>
      <w:r w:rsidR="003771A4">
        <w:rPr>
          <w:rFonts w:cstheme="minorHAnsi"/>
          <w:lang w:val="en-US"/>
        </w:rPr>
        <w:instrText xml:space="preserve"> ADDIN EN.CITE &lt;EndNote&gt;&lt;Cite&gt;&lt;Author&gt;Fishbein&lt;/Author&gt;&lt;Year&gt;2019&lt;/Year&gt;&lt;RecNum&gt;72&lt;/RecNum&gt;&lt;DisplayText&gt;&lt;style face="superscript"&gt;85&lt;/style&gt;&lt;/DisplayText&gt;&lt;record&gt;&lt;rec-number&gt;72&lt;/rec-number&gt;&lt;foreign-keys&gt;&lt;key app="EN" db-id="xxev9axpv2ffp6ezeaapfx5csrwwdt9rtv2w" timestamp="1634297361"&gt;72&lt;/key&gt;&lt;/foreign-keys&gt;&lt;ref-type name="Journal Article"&gt;17&lt;/ref-type&gt;&lt;contributors&gt;&lt;authors&gt;&lt;author&gt;Fishbein, Anna B.&lt;/author&gt;&lt;author&gt;Mueller, Kelly&lt;/author&gt;&lt;author&gt;Lor, Jennifer&lt;/author&gt;&lt;author&gt;Smith, Patricia&lt;/author&gt;&lt;author&gt;Paller, Amy S.&lt;/author&gt;&lt;author&gt;Kaat, Aaron&lt;/author&gt;&lt;/authors&gt;&lt;/contributors&gt;&lt;titles&gt;&lt;title&gt;Systematic Review and Meta-analysis Comparing Topical Corticosteroids With Vehicle/Moisturizer in Childhood Atopic Dermatitis&lt;/title&gt;&lt;secondary-title&gt;Journal of Pediatric Nursing&lt;/secondary-title&gt;&lt;/titles&gt;&lt;periodical&gt;&lt;full-title&gt;Journal of Pediatric Nursing&lt;/full-title&gt;&lt;/periodical&gt;&lt;pages&gt;36-43&lt;/pages&gt;&lt;volume&gt;47&lt;/volume&gt;&lt;keywords&gt;&lt;keyword&gt;Atopic dermatitis&lt;/keyword&gt;&lt;keyword&gt;Topical corticosteroids&lt;/keyword&gt;&lt;keyword&gt;Pediatrics&lt;/keyword&gt;&lt;keyword&gt;Moisturizer&lt;/keyword&gt;&lt;keyword&gt;Placebo&lt;/keyword&gt;&lt;/keywords&gt;&lt;dates&gt;&lt;year&gt;2019&lt;/year&gt;&lt;pub-dates&gt;&lt;date&gt;2019/07/01/&lt;/date&gt;&lt;/pub-dates&gt;&lt;/dates&gt;&lt;isbn&gt;0882-5963&lt;/isbn&gt;&lt;urls&gt;&lt;related-urls&gt;&lt;url&gt;http://www.sciencedirect.com/science/article/pii/S0882596318306286&lt;/url&gt;&lt;/related-urls&gt;&lt;/urls&gt;&lt;electronic-resource-num&gt;https://doi.org/10.1016/j.pedn.2019.03.018&lt;/electronic-resource-num&gt;&lt;/record&gt;&lt;/Cite&gt;&lt;/EndNote&gt;</w:instrText>
      </w:r>
      <w:r w:rsidRPr="00CE0B92">
        <w:rPr>
          <w:rFonts w:cstheme="minorHAnsi"/>
          <w:lang w:val="en-US"/>
        </w:rPr>
        <w:fldChar w:fldCharType="separate"/>
      </w:r>
      <w:r w:rsidR="003771A4" w:rsidRPr="003771A4">
        <w:rPr>
          <w:rFonts w:cstheme="minorHAnsi"/>
          <w:noProof/>
          <w:vertAlign w:val="superscript"/>
          <w:lang w:val="en-US"/>
        </w:rPr>
        <w:t>85</w:t>
      </w:r>
      <w:r w:rsidRPr="00CE0B92">
        <w:rPr>
          <w:rFonts w:cstheme="minorHAnsi"/>
          <w:lang w:val="en-US"/>
        </w:rPr>
        <w:fldChar w:fldCharType="end"/>
      </w:r>
    </w:p>
    <w:p w14:paraId="210338C1" w14:textId="74FCF13B" w:rsidR="00CE1766" w:rsidRPr="00CE0B92" w:rsidRDefault="00CE1766" w:rsidP="00CE1766">
      <w:pPr>
        <w:pStyle w:val="Listeavsnitt"/>
        <w:spacing w:after="120"/>
        <w:ind w:left="0"/>
        <w:jc w:val="both"/>
        <w:rPr>
          <w:rFonts w:cstheme="minorHAnsi"/>
          <w:lang w:val="en-US"/>
        </w:rPr>
      </w:pPr>
      <w:r w:rsidRPr="00CE0B92">
        <w:rPr>
          <w:rFonts w:cstheme="minorHAnsi"/>
          <w:lang w:val="en-US"/>
        </w:rPr>
        <w:t>Side-effects of TCS comprise a variety of skin changes mostly in the sense of skin atrophy – except from contact allergy to corticosteroid substances. The skin changes manifest as thinning of the skin, development of teleangiectasia (rubeosis steroidica), spontaneous scars (pseudo-cicatrices stellaires), ecchymosis, striae distensae (stretch marks) and hypertrichosis.</w:t>
      </w:r>
      <w:r w:rsidRPr="00CE0B92">
        <w:rPr>
          <w:rFonts w:cstheme="minorHAnsi"/>
          <w:lang w:val="en-US"/>
        </w:rPr>
        <w:fldChar w:fldCharType="begin"/>
      </w:r>
      <w:r w:rsidR="003771A4">
        <w:rPr>
          <w:rFonts w:cstheme="minorHAnsi"/>
          <w:lang w:val="en-US"/>
        </w:rPr>
        <w:instrText xml:space="preserve"> ADDIN EN.CITE &lt;EndNote&gt;&lt;Cite&gt;&lt;Author&gt;Hengge&lt;/Author&gt;&lt;Year&gt;2008&lt;/Year&gt;&lt;RecNum&gt;73&lt;/RecNum&gt;&lt;DisplayText&gt;&lt;style face="superscript"&gt;86&lt;/style&gt;&lt;/DisplayText&gt;&lt;record&gt;&lt;rec-number&gt;73&lt;/rec-number&gt;&lt;foreign-keys&gt;&lt;key app="EN" db-id="xxev9axpv2ffp6ezeaapfx5csrwwdt9rtv2w" timestamp="1634297361"&gt;73&lt;/key&gt;&lt;/foreign-keys&gt;&lt;ref-type name="Book Section"&gt;5&lt;/ref-type&gt;&lt;contributors&gt;&lt;authors&gt;&lt;author&gt;Hengge, Ulrich R.&lt;/author&gt;&lt;/authors&gt;&lt;secondary-authors&gt;&lt;author&gt;Gaspari, Anthony A.&lt;/author&gt;&lt;author&gt;Tyring, Stephen K.&lt;/author&gt;&lt;/secondary-authors&gt;&lt;/contributors&gt;&lt;titles&gt;&lt;title&gt;Topical Corticosteroids&lt;/title&gt;&lt;secondary-title&gt;Clinical and Basic Immunodermatology&lt;/secondary-title&gt;&lt;/titles&gt;&lt;pages&gt;561-577&lt;/pages&gt;&lt;dates&gt;&lt;year&gt;2008&lt;/year&gt;&lt;/dates&gt;&lt;pub-location&gt;London&lt;/pub-location&gt;&lt;publisher&gt;Springer London&lt;/publisher&gt;&lt;isbn&gt;978-1-84800-165-7&lt;/isbn&gt;&lt;label&gt;Hengge2008&lt;/label&gt;&lt;urls&gt;&lt;related-urls&gt;&lt;url&gt;https://doi.org/10.1007/978-1-84800-165-7_32&lt;/url&gt;&lt;/related-urls&gt;&lt;/urls&gt;&lt;electronic-resource-num&gt;10.1007/978-1-84800-165-7_32&lt;/electronic-resource-num&gt;&lt;/record&gt;&lt;/Cite&gt;&lt;/EndNote&gt;</w:instrText>
      </w:r>
      <w:r w:rsidRPr="00CE0B92">
        <w:rPr>
          <w:rFonts w:cstheme="minorHAnsi"/>
          <w:lang w:val="en-US"/>
        </w:rPr>
        <w:fldChar w:fldCharType="separate"/>
      </w:r>
      <w:r w:rsidR="003771A4" w:rsidRPr="003771A4">
        <w:rPr>
          <w:rFonts w:cstheme="minorHAnsi"/>
          <w:noProof/>
          <w:vertAlign w:val="superscript"/>
          <w:lang w:val="en-US"/>
        </w:rPr>
        <w:t>86</w:t>
      </w:r>
      <w:r w:rsidRPr="00CE0B92">
        <w:rPr>
          <w:rFonts w:cstheme="minorHAnsi"/>
          <w:lang w:val="en-US"/>
        </w:rPr>
        <w:fldChar w:fldCharType="end"/>
      </w:r>
    </w:p>
    <w:p w14:paraId="13A50647" w14:textId="040E38BF" w:rsidR="00CE1766" w:rsidRPr="00CE0B92" w:rsidRDefault="00CE1766" w:rsidP="00CE1766">
      <w:pPr>
        <w:pStyle w:val="Listeavsnitt"/>
        <w:spacing w:after="120"/>
        <w:ind w:left="0"/>
        <w:jc w:val="both"/>
        <w:rPr>
          <w:rFonts w:cstheme="minorHAnsi"/>
          <w:lang w:val="en-US"/>
        </w:rPr>
      </w:pPr>
      <w:r w:rsidRPr="00CE0B92">
        <w:rPr>
          <w:rFonts w:cstheme="minorHAnsi"/>
          <w:lang w:val="en-US"/>
        </w:rPr>
        <w:t>A review of 11 trials showed a prevalence rate of burning, pruritus, irritation or warmth after TCS application ranging from &lt;1% to 6%.</w:t>
      </w:r>
      <w:r w:rsidRPr="00CE0B92">
        <w:rPr>
          <w:rFonts w:cstheme="minorHAnsi"/>
          <w:lang w:val="en-US"/>
        </w:rPr>
        <w:fldChar w:fldCharType="begin"/>
      </w:r>
      <w:r w:rsidR="003771A4">
        <w:rPr>
          <w:rFonts w:cstheme="minorHAnsi"/>
          <w:lang w:val="en-US"/>
        </w:rPr>
        <w:instrText xml:space="preserve"> ADDIN EN.CITE &lt;EndNote&gt;&lt;Cite&gt;&lt;Author&gt;Draelos&lt;/Author&gt;&lt;Year&gt;2019&lt;/Year&gt;&lt;RecNum&gt;74&lt;/RecNum&gt;&lt;DisplayText&gt;&lt;style face="superscript"&gt;87&lt;/style&gt;&lt;/DisplayText&gt;&lt;record&gt;&lt;rec-number&gt;74&lt;/rec-number&gt;&lt;foreign-keys&gt;&lt;key app="EN" db-id="xxev9axpv2ffp6ezeaapfx5csrwwdt9rtv2w" timestamp="1634297361"&gt;74&lt;/key&gt;&lt;/foreign-keys&gt;&lt;ref-type name="Journal Article"&gt;17&lt;/ref-type&gt;&lt;contributors&gt;&lt;authors&gt;&lt;author&gt;Draelos, Zoe D.&lt;/author&gt;&lt;author&gt;Feldman, Steven R.&lt;/author&gt;&lt;author&gt;Berman, Brian&lt;/author&gt;&lt;author&gt;Olivadoti, Melissa&lt;/author&gt;&lt;author&gt;Sierka, Debra&lt;/author&gt;&lt;author&gt;Tallman, Anna M.&lt;/author&gt;&lt;author&gt;Zielinski, Michael A.&lt;/author&gt;&lt;author&gt;Ports, William C.&lt;/author&gt;&lt;author&gt;Baldwin, Sheryl&lt;/author&gt;&lt;/authors&gt;&lt;/contributors&gt;&lt;titles&gt;&lt;title&gt;Tolerability of Topical Treatments for Atopic Dermatitis&lt;/title&gt;&lt;secondary-title&gt;Dermatology and Therapy&lt;/secondary-title&gt;&lt;/titles&gt;&lt;periodical&gt;&lt;full-title&gt;Dermatology and Therapy&lt;/full-title&gt;&lt;/periodical&gt;&lt;pages&gt;71-102&lt;/pages&gt;&lt;volume&gt;9&lt;/volume&gt;&lt;number&gt;1&lt;/number&gt;&lt;dates&gt;&lt;year&gt;2019&lt;/year&gt;&lt;pub-dates&gt;&lt;date&gt;2019/03/01&lt;/date&gt;&lt;/pub-dates&gt;&lt;/dates&gt;&lt;isbn&gt;2190-9172&lt;/isbn&gt;&lt;urls&gt;&lt;related-urls&gt;&lt;url&gt;https://doi.org/10.1007/s13555-019-0280-7&lt;/url&gt;&lt;/related-urls&gt;&lt;/urls&gt;&lt;electronic-resource-num&gt;10.1007/s13555-019-0280-7&lt;/electronic-resource-num&gt;&lt;/record&gt;&lt;/Cite&gt;&lt;/EndNote&gt;</w:instrText>
      </w:r>
      <w:r w:rsidRPr="00CE0B92">
        <w:rPr>
          <w:rFonts w:cstheme="minorHAnsi"/>
          <w:lang w:val="en-US"/>
        </w:rPr>
        <w:fldChar w:fldCharType="separate"/>
      </w:r>
      <w:r w:rsidR="003771A4" w:rsidRPr="003771A4">
        <w:rPr>
          <w:rFonts w:cstheme="minorHAnsi"/>
          <w:noProof/>
          <w:vertAlign w:val="superscript"/>
          <w:lang w:val="en-US"/>
        </w:rPr>
        <w:t>87</w:t>
      </w:r>
      <w:r w:rsidRPr="00CE0B92">
        <w:rPr>
          <w:rFonts w:cstheme="minorHAnsi"/>
          <w:lang w:val="en-US"/>
        </w:rPr>
        <w:fldChar w:fldCharType="end"/>
      </w:r>
    </w:p>
    <w:p w14:paraId="3CEE942E" w14:textId="7D255D5C" w:rsidR="00CE1766" w:rsidRPr="00CE0B92" w:rsidRDefault="00CE1766" w:rsidP="00CE1766">
      <w:pPr>
        <w:pStyle w:val="Listeavsnitt"/>
        <w:spacing w:after="120"/>
        <w:ind w:left="0"/>
        <w:jc w:val="both"/>
        <w:rPr>
          <w:rFonts w:cstheme="minorHAnsi"/>
          <w:lang w:val="en-US"/>
        </w:rPr>
      </w:pPr>
      <w:r w:rsidRPr="00CE0B92">
        <w:rPr>
          <w:rFonts w:cstheme="minorHAnsi"/>
          <w:lang w:val="en-US"/>
        </w:rPr>
        <w:t>In infants, inappropriate use of high potency TCS in the diaper area can lead to granuloma gluteale infantum or even iatrogenic Cushing’s disease.</w:t>
      </w:r>
      <w:r w:rsidR="005609BB">
        <w:rPr>
          <w:rFonts w:cstheme="minorHAnsi"/>
          <w:lang w:val="en-US"/>
        </w:rPr>
        <w:fldChar w:fldCharType="begin"/>
      </w:r>
      <w:r w:rsidR="003771A4">
        <w:rPr>
          <w:rFonts w:cstheme="minorHAnsi"/>
          <w:lang w:val="en-US"/>
        </w:rPr>
        <w:instrText xml:space="preserve"> ADDIN EN.CITE &lt;EndNote&gt;&lt;Cite&gt;&lt;Author&gt;Siklar&lt;/Author&gt;&lt;Year&gt;2004&lt;/Year&gt;&lt;RecNum&gt;436&lt;/RecNum&gt;&lt;DisplayText&gt;&lt;style face="superscript"&gt;88&lt;/style&gt;&lt;/DisplayText&gt;&lt;record&gt;&lt;rec-number&gt;436&lt;/rec-number&gt;&lt;foreign-keys&gt;&lt;key app="EN" db-id="xxev9axpv2ffp6ezeaapfx5csrwwdt9rtv2w" timestamp="1635844571"&gt;436&lt;/key&gt;&lt;/foreign-keys&gt;&lt;ref-type name="Journal Article"&gt;17&lt;/ref-type&gt;&lt;contributors&gt;&lt;authors&gt;&lt;author&gt;Siklar, Z.&lt;/author&gt;&lt;author&gt;Bostanci, I.&lt;/author&gt;&lt;author&gt;Atli, O.&lt;/author&gt;&lt;author&gt;Dallar, Y.&lt;/author&gt;&lt;/authors&gt;&lt;/contributors&gt;&lt;auth-address&gt;Department of Pediatrics, Ankara Hospital, Ankara, Turkey. zeynepsklr@hotmail.com&lt;/auth-address&gt;&lt;titles&gt;&lt;title&gt;An infantile Cushing syndrome due to misuse of topical steroid&lt;/title&gt;&lt;secondary-title&gt;Pediatr Dermatol&lt;/secondary-title&gt;&lt;/titles&gt;&lt;periodical&gt;&lt;full-title&gt;Pediatr Dermatol&lt;/full-title&gt;&lt;/periodical&gt;&lt;pages&gt;561-3&lt;/pages&gt;&lt;volume&gt;21&lt;/volume&gt;&lt;number&gt;5&lt;/number&gt;&lt;edition&gt;2004/10/06&lt;/edition&gt;&lt;keywords&gt;&lt;keyword&gt;Administration, Cutaneous&lt;/keyword&gt;&lt;keyword&gt;Clobetasol/administration &amp;amp; dosage/*adverse effects/*analogs &amp;amp; derivatives&lt;/keyword&gt;&lt;keyword&gt;Cushing Syndrome/chemically induced/*diagnosis/pathology&lt;/keyword&gt;&lt;keyword&gt;Diagnosis, Differential&lt;/keyword&gt;&lt;keyword&gt;Diaper Rash/*drug therapy&lt;/keyword&gt;&lt;keyword&gt;Female&lt;/keyword&gt;&lt;keyword&gt;Glucocorticoids/administration &amp;amp; dosage/*adverse effects&lt;/keyword&gt;&lt;keyword&gt;Humans&lt;/keyword&gt;&lt;keyword&gt;Infant&lt;/keyword&gt;&lt;/keywords&gt;&lt;dates&gt;&lt;year&gt;2004&lt;/year&gt;&lt;pub-dates&gt;&lt;date&gt;Sep-Oct&lt;/date&gt;&lt;/pub-dates&gt;&lt;/dates&gt;&lt;isbn&gt;0736-8046 (Print)&amp;#xD;0736-8046&lt;/isbn&gt;&lt;accession-num&gt;15461763&lt;/accession-num&gt;&lt;urls&gt;&lt;/urls&gt;&lt;electronic-resource-num&gt;10.1111/j.0736-8046.2004.21508.x&lt;/electronic-resource-num&gt;&lt;remote-database-provider&gt;NLM&lt;/remote-database-provider&gt;&lt;language&gt;eng&lt;/language&gt;&lt;/record&gt;&lt;/Cite&gt;&lt;/EndNote&gt;</w:instrText>
      </w:r>
      <w:r w:rsidR="005609BB">
        <w:rPr>
          <w:rFonts w:cstheme="minorHAnsi"/>
          <w:lang w:val="en-US"/>
        </w:rPr>
        <w:fldChar w:fldCharType="separate"/>
      </w:r>
      <w:r w:rsidR="003771A4" w:rsidRPr="003771A4">
        <w:rPr>
          <w:rFonts w:cstheme="minorHAnsi"/>
          <w:noProof/>
          <w:vertAlign w:val="superscript"/>
          <w:lang w:val="en-US"/>
        </w:rPr>
        <w:t>88</w:t>
      </w:r>
      <w:r w:rsidR="005609BB">
        <w:rPr>
          <w:rFonts w:cstheme="minorHAnsi"/>
          <w:lang w:val="en-US"/>
        </w:rPr>
        <w:fldChar w:fldCharType="end"/>
      </w:r>
    </w:p>
    <w:p w14:paraId="27B78001" w14:textId="1145A85E" w:rsidR="00CE1766" w:rsidRPr="00CE0B92" w:rsidRDefault="00CE1766" w:rsidP="00CE1766">
      <w:pPr>
        <w:pStyle w:val="Listeavsnitt"/>
        <w:spacing w:after="120"/>
        <w:ind w:left="0"/>
        <w:jc w:val="both"/>
        <w:rPr>
          <w:rFonts w:cstheme="minorHAnsi"/>
          <w:shd w:val="clear" w:color="auto" w:fill="FFFFFF"/>
          <w:lang w:val="en-US"/>
        </w:rPr>
      </w:pPr>
      <w:r w:rsidRPr="00CE0B92">
        <w:rPr>
          <w:rFonts w:cstheme="minorHAnsi"/>
          <w:lang w:val="en-US"/>
        </w:rPr>
        <w:t>The risk of ocular complications by TCS seems to be low.</w:t>
      </w:r>
      <w:r w:rsidRPr="00CE0B92">
        <w:rPr>
          <w:rFonts w:cstheme="minorHAnsi"/>
          <w:shd w:val="clear" w:color="auto" w:fill="FFFFFF"/>
          <w:lang w:val="en-US"/>
        </w:rPr>
        <w:t xml:space="preserve"> The application of TCS to the eyelids and periorbital region in adults with AE, even over longer periods of time, was not associated to the development of glaucoma or cataracts.</w:t>
      </w:r>
      <w:r w:rsidRPr="00CE0B92">
        <w:rPr>
          <w:rFonts w:cstheme="minorHAnsi"/>
          <w:shd w:val="clear" w:color="auto" w:fill="FFFFFF"/>
          <w:lang w:val="en-US"/>
        </w:rPr>
        <w:fldChar w:fldCharType="begin"/>
      </w:r>
      <w:r w:rsidR="003771A4">
        <w:rPr>
          <w:rFonts w:cstheme="minorHAnsi"/>
          <w:shd w:val="clear" w:color="auto" w:fill="FFFFFF"/>
          <w:lang w:val="en-US"/>
        </w:rPr>
        <w:instrText xml:space="preserve"> ADDIN EN.CITE &lt;EndNote&gt;&lt;Cite&gt;&lt;Author&gt;Haeck&lt;/Author&gt;&lt;Year&gt;2011&lt;/Year&gt;&lt;RecNum&gt;75&lt;/RecNum&gt;&lt;DisplayText&gt;&lt;style face="superscript"&gt;89&lt;/style&gt;&lt;/DisplayText&gt;&lt;record&gt;&lt;rec-number&gt;75&lt;/rec-number&gt;&lt;foreign-keys&gt;&lt;key app="EN" db-id="xxev9axpv2ffp6ezeaapfx5csrwwdt9rtv2w" timestamp="1634297361"&gt;75&lt;/key&gt;&lt;/foreign-keys&gt;&lt;ref-type name="Journal Article"&gt;17&lt;/ref-type&gt;&lt;contributors&gt;&lt;authors&gt;&lt;author&gt;Haeck, Inge M.&lt;/author&gt;&lt;author&gt;Rouwen, Ton J.&lt;/author&gt;&lt;author&gt;Timmer-de Mik, Linda&lt;/author&gt;&lt;author&gt;de Bruin-Weller, Marjolein S.&lt;/author&gt;&lt;author&gt;Bruijnzeel-Koomen, Carla A.&lt;/author&gt;&lt;/authors&gt;&lt;/contributors&gt;&lt;titles&gt;&lt;title&gt;Topical corticosteroids in atopic dermatitis and the risk of glaucoma and cataracts&lt;/title&gt;&lt;secondary-title&gt;Journal of the American Academy of Dermatology&lt;/secondary-title&gt;&lt;/titles&gt;&lt;periodical&gt;&lt;full-title&gt;J Am Acad Dermatol&lt;/full-title&gt;&lt;abbr-1&gt;Journal of the American Academy of Dermatology&lt;/abbr-1&gt;&lt;/periodical&gt;&lt;pages&gt;275-281&lt;/pages&gt;&lt;volume&gt;64&lt;/volume&gt;&lt;number&gt;2&lt;/number&gt;&lt;keywords&gt;&lt;keyword&gt;atopic dermatitis&lt;/keyword&gt;&lt;keyword&gt;cataract&lt;/keyword&gt;&lt;keyword&gt;glaucoma&lt;/keyword&gt;&lt;keyword&gt;topical corticosteroids&lt;/keyword&gt;&lt;/keywords&gt;&lt;dates&gt;&lt;year&gt;2011&lt;/year&gt;&lt;pub-dates&gt;&lt;date&gt;2011/02/01/&lt;/date&gt;&lt;/pub-dates&gt;&lt;/dates&gt;&lt;isbn&gt;0190-9622&lt;/isbn&gt;&lt;urls&gt;&lt;related-urls&gt;&lt;url&gt;http://www.sciencedirect.com/science/article/pii/S0190962210001167&lt;/url&gt;&lt;/related-urls&gt;&lt;/urls&gt;&lt;electronic-resource-num&gt;https://doi.org/10.1016/j.jaad.2010.01.035&lt;/electronic-resource-num&gt;&lt;/record&gt;&lt;/Cite&gt;&lt;/EndNote&gt;</w:instrText>
      </w:r>
      <w:r w:rsidRPr="00CE0B92">
        <w:rPr>
          <w:rFonts w:cstheme="minorHAnsi"/>
          <w:shd w:val="clear" w:color="auto" w:fill="FFFFFF"/>
          <w:lang w:val="en-US"/>
        </w:rPr>
        <w:fldChar w:fldCharType="separate"/>
      </w:r>
      <w:r w:rsidR="003771A4" w:rsidRPr="003771A4">
        <w:rPr>
          <w:rFonts w:cstheme="minorHAnsi"/>
          <w:noProof/>
          <w:shd w:val="clear" w:color="auto" w:fill="FFFFFF"/>
          <w:vertAlign w:val="superscript"/>
          <w:lang w:val="en-US"/>
        </w:rPr>
        <w:t>89</w:t>
      </w:r>
      <w:r w:rsidRPr="00CE0B92">
        <w:rPr>
          <w:rFonts w:cstheme="minorHAnsi"/>
          <w:shd w:val="clear" w:color="auto" w:fill="FFFFFF"/>
          <w:lang w:val="en-US"/>
        </w:rPr>
        <w:fldChar w:fldCharType="end"/>
      </w:r>
      <w:r w:rsidRPr="00CE0B92">
        <w:rPr>
          <w:rFonts w:cstheme="minorHAnsi"/>
          <w:shd w:val="clear" w:color="auto" w:fill="FFFFFF"/>
          <w:lang w:val="en-US"/>
        </w:rPr>
        <w:t xml:space="preserve"> However, there are single case reports of increased intraocular pressure after topical application of TCS, therefore </w:t>
      </w:r>
      <w:r w:rsidR="00C73427">
        <w:rPr>
          <w:rFonts w:cstheme="minorHAnsi"/>
          <w:shd w:val="clear" w:color="auto" w:fill="FFFFFF"/>
          <w:lang w:val="en-US"/>
        </w:rPr>
        <w:t>physicians</w:t>
      </w:r>
      <w:r w:rsidRPr="00CE0B92">
        <w:rPr>
          <w:rFonts w:cstheme="minorHAnsi"/>
          <w:shd w:val="clear" w:color="auto" w:fill="FFFFFF"/>
          <w:lang w:val="en-US"/>
        </w:rPr>
        <w:t xml:space="preserve"> should be aware of this potential risk.</w:t>
      </w:r>
      <w:r w:rsidRPr="00CE0B92">
        <w:rPr>
          <w:rFonts w:cstheme="minorHAnsi"/>
          <w:shd w:val="clear" w:color="auto" w:fill="FFFFFF"/>
          <w:lang w:val="en-US"/>
        </w:rPr>
        <w:fldChar w:fldCharType="begin"/>
      </w:r>
      <w:r w:rsidR="003771A4">
        <w:rPr>
          <w:rFonts w:cstheme="minorHAnsi"/>
          <w:shd w:val="clear" w:color="auto" w:fill="FFFFFF"/>
          <w:lang w:val="en-US"/>
        </w:rPr>
        <w:instrText xml:space="preserve"> ADDIN EN.CITE &lt;EndNote&gt;&lt;Cite&gt;&lt;Author&gt;Chan&lt;/Author&gt;&lt;Year&gt;2019&lt;/Year&gt;&lt;RecNum&gt;76&lt;/RecNum&gt;&lt;DisplayText&gt;&lt;style face="superscript"&gt;90, 91&lt;/style&gt;&lt;/DisplayText&gt;&lt;record&gt;&lt;rec-number&gt;76&lt;/rec-number&gt;&lt;foreign-keys&gt;&lt;key app="EN" db-id="xxev9axpv2ffp6ezeaapfx5csrwwdt9rtv2w" timestamp="1634297361"&gt;76&lt;/key&gt;&lt;/foreign-keys&gt;&lt;ref-type name="Journal Article"&gt;17&lt;/ref-type&gt;&lt;contributors&gt;&lt;authors&gt;&lt;author&gt;Chan, Helen HL&lt;/author&gt;&lt;author&gt;Salmon, John F&lt;/author&gt;&lt;/authors&gt;&lt;/contributors&gt;&lt;titles&gt;&lt;title&gt;Glaucoma caused by topical corticosteroid application to the eyelids&lt;/title&gt;&lt;secondary-title&gt;Medical Journal of Australia&lt;/secondary-title&gt;&lt;/titles&gt;&lt;periodical&gt;&lt;full-title&gt;Medical Journal of Australia&lt;/full-title&gt;&lt;/periodical&gt;&lt;pages&gt;152-153.e1&lt;/pages&gt;&lt;volume&gt;210&lt;/volume&gt;&lt;number&gt;4&lt;/number&gt;&lt;dates&gt;&lt;year&gt;2019&lt;/year&gt;&lt;/dates&gt;&lt;isbn&gt;0025-729X&lt;/isbn&gt;&lt;urls&gt;&lt;related-urls&gt;&lt;url&gt;https://onlinelibrary.wiley.com/doi/abs/10.5694/mja2.50012&lt;/url&gt;&lt;/related-urls&gt;&lt;/urls&gt;&lt;electronic-resource-num&gt;10.5694/mja2.50012&lt;/electronic-resource-num&gt;&lt;/record&gt;&lt;/Cite&gt;&lt;Cite&gt;&lt;Author&gt;Sahni&lt;/Author&gt;&lt;Year&gt;2004&lt;/Year&gt;&lt;RecNum&gt;77&lt;/RecNum&gt;&lt;record&gt;&lt;rec-number&gt;77&lt;/rec-number&gt;&lt;foreign-keys&gt;&lt;key app="EN" db-id="xxev9axpv2ffp6ezeaapfx5csrwwdt9rtv2w" timestamp="1634297361"&gt;77&lt;/key&gt;&lt;/foreign-keys&gt;&lt;ref-type name="Journal Article"&gt;17&lt;/ref-type&gt;&lt;contributors&gt;&lt;authors&gt;&lt;author&gt;Sahni, D.&lt;/author&gt;&lt;author&gt;Darley, C. R.&lt;/author&gt;&lt;author&gt;Hawk, J. L. M.&lt;/author&gt;&lt;/authors&gt;&lt;/contributors&gt;&lt;titles&gt;&lt;title&gt;Glaucoma induced by periorbital topical steroid use – a rare complication&lt;/title&gt;&lt;secondary-title&gt;Clinical and Experimental Dermatology&lt;/secondary-title&gt;&lt;/titles&gt;&lt;periodical&gt;&lt;full-title&gt;Clinical and Experimental Dermatology&lt;/full-title&gt;&lt;/periodical&gt;&lt;pages&gt;617-619&lt;/pages&gt;&lt;volume&gt;29&lt;/volume&gt;&lt;number&gt;6&lt;/number&gt;&lt;dates&gt;&lt;year&gt;2004&lt;/year&gt;&lt;/dates&gt;&lt;isbn&gt;0307-6938&lt;/isbn&gt;&lt;urls&gt;&lt;related-urls&gt;&lt;url&gt;https://onlinelibrary.wiley.com/doi/abs/10.1111/j.1365-2230.2004.01610.x&lt;/url&gt;&lt;/related-urls&gt;&lt;/urls&gt;&lt;electronic-resource-num&gt;10.1111/j.1365-2230.2004.01610.x&lt;/electronic-resource-num&gt;&lt;/record&gt;&lt;/Cite&gt;&lt;/EndNote&gt;</w:instrText>
      </w:r>
      <w:r w:rsidRPr="00CE0B92">
        <w:rPr>
          <w:rFonts w:cstheme="minorHAnsi"/>
          <w:shd w:val="clear" w:color="auto" w:fill="FFFFFF"/>
          <w:lang w:val="en-US"/>
        </w:rPr>
        <w:fldChar w:fldCharType="separate"/>
      </w:r>
      <w:r w:rsidR="003771A4" w:rsidRPr="003771A4">
        <w:rPr>
          <w:rFonts w:cstheme="minorHAnsi"/>
          <w:noProof/>
          <w:shd w:val="clear" w:color="auto" w:fill="FFFFFF"/>
          <w:vertAlign w:val="superscript"/>
          <w:lang w:val="en-US"/>
        </w:rPr>
        <w:t>90, 91</w:t>
      </w:r>
      <w:r w:rsidRPr="00CE0B92">
        <w:rPr>
          <w:rFonts w:cstheme="minorHAnsi"/>
          <w:shd w:val="clear" w:color="auto" w:fill="FFFFFF"/>
          <w:lang w:val="en-US"/>
        </w:rPr>
        <w:fldChar w:fldCharType="end"/>
      </w:r>
      <w:r w:rsidRPr="00CE0B92">
        <w:rPr>
          <w:rFonts w:cstheme="minorHAnsi"/>
          <w:shd w:val="clear" w:color="auto" w:fill="FFFFFF"/>
          <w:lang w:val="en-US"/>
        </w:rPr>
        <w:t xml:space="preserve"> </w:t>
      </w:r>
    </w:p>
    <w:p w14:paraId="0E31EE50" w14:textId="471A9E84" w:rsidR="002F00B3" w:rsidRPr="00CE0B92" w:rsidRDefault="00CE1766" w:rsidP="00CE1766">
      <w:pPr>
        <w:pStyle w:val="Listeavsnitt"/>
        <w:spacing w:after="120"/>
        <w:ind w:left="0"/>
        <w:jc w:val="both"/>
        <w:rPr>
          <w:rFonts w:cstheme="minorHAnsi"/>
          <w:shd w:val="clear" w:color="auto" w:fill="FFFFFF"/>
          <w:lang w:val="en-US"/>
        </w:rPr>
      </w:pPr>
      <w:r w:rsidRPr="00CE0B92">
        <w:rPr>
          <w:rFonts w:cstheme="minorHAnsi"/>
          <w:lang w:val="en-US"/>
        </w:rPr>
        <w:t xml:space="preserve">In the face, rosacea-like perioral dermatitis can be induced by inappropriate, long term use of potent or super-potent TCS (group III, IV) and the skin can become dependent on TCS use (“red face syndrome” or </w:t>
      </w:r>
      <w:r w:rsidRPr="00CE0B92">
        <w:rPr>
          <w:rFonts w:cstheme="minorHAnsi"/>
          <w:shd w:val="clear" w:color="auto" w:fill="FFFFFF"/>
          <w:lang w:val="en-US"/>
        </w:rPr>
        <w:t>”corticosteroid addiction syndrome“). It is characterized by persistent erythema, burning and stinging sensation and it has been reported mostly on the face and genital area of women.</w:t>
      </w:r>
      <w:r w:rsidRPr="00CE0B92">
        <w:rPr>
          <w:rFonts w:cstheme="minorHAnsi"/>
          <w:shd w:val="clear" w:color="auto" w:fill="FFFFFF"/>
          <w:lang w:val="en-US"/>
        </w:rPr>
        <w:fldChar w:fldCharType="begin">
          <w:fldData xml:space="preserve">PEVuZE5vdGU+PENpdGU+PEF1dGhvcj5IYWphcjwvQXV0aG9yPjxZZWFyPjIwMTU8L1llYXI+PFJl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</w:fldData>
        </w:fldChar>
      </w:r>
      <w:r w:rsidR="003771A4">
        <w:rPr>
          <w:rFonts w:cstheme="minorHAnsi"/>
          <w:shd w:val="clear" w:color="auto" w:fill="FFFFFF"/>
          <w:lang w:val="en-US"/>
        </w:rPr>
        <w:instrText xml:space="preserve"> ADDIN EN.CITE </w:instrText>
      </w:r>
      <w:r w:rsidR="003771A4">
        <w:rPr>
          <w:rFonts w:cstheme="minorHAnsi"/>
          <w:shd w:val="clear" w:color="auto" w:fill="FFFFFF"/>
          <w:lang w:val="en-US"/>
        </w:rPr>
        <w:fldChar w:fldCharType="begin">
          <w:fldData xml:space="preserve">PEVuZE5vdGU+PENpdGU+PEF1dGhvcj5IYWphcjwvQXV0aG9yPjxZZWFyPjIwMTU8L1llYXI+PFJl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</w:fldData>
        </w:fldChar>
      </w:r>
      <w:r w:rsidR="003771A4">
        <w:rPr>
          <w:rFonts w:cstheme="minorHAnsi"/>
          <w:shd w:val="clear" w:color="auto" w:fill="FFFFFF"/>
          <w:lang w:val="en-US"/>
        </w:rPr>
        <w:instrText xml:space="preserve"> ADDIN EN.CITE.DATA </w:instrText>
      </w:r>
      <w:r w:rsidR="003771A4">
        <w:rPr>
          <w:rFonts w:cstheme="minorHAnsi"/>
          <w:shd w:val="clear" w:color="auto" w:fill="FFFFFF"/>
          <w:lang w:val="en-US"/>
        </w:rPr>
      </w:r>
      <w:r w:rsidR="003771A4">
        <w:rPr>
          <w:rFonts w:cstheme="minorHAnsi"/>
          <w:shd w:val="clear" w:color="auto" w:fill="FFFFFF"/>
          <w:lang w:val="en-US"/>
        </w:rPr>
        <w:fldChar w:fldCharType="end"/>
      </w:r>
      <w:r w:rsidRPr="00CE0B92">
        <w:rPr>
          <w:rFonts w:cstheme="minorHAnsi"/>
          <w:shd w:val="clear" w:color="auto" w:fill="FFFFFF"/>
          <w:lang w:val="en-US"/>
        </w:rPr>
      </w:r>
      <w:r w:rsidRPr="00CE0B92">
        <w:rPr>
          <w:rFonts w:cstheme="minorHAnsi"/>
          <w:shd w:val="clear" w:color="auto" w:fill="FFFFFF"/>
          <w:lang w:val="en-US"/>
        </w:rPr>
        <w:fldChar w:fldCharType="separate"/>
      </w:r>
      <w:r w:rsidR="003771A4" w:rsidRPr="003771A4">
        <w:rPr>
          <w:rFonts w:cstheme="minorHAnsi"/>
          <w:noProof/>
          <w:shd w:val="clear" w:color="auto" w:fill="FFFFFF"/>
          <w:vertAlign w:val="superscript"/>
          <w:lang w:val="en-US"/>
        </w:rPr>
        <w:t>92</w:t>
      </w:r>
      <w:r w:rsidRPr="00CE0B92">
        <w:rPr>
          <w:rFonts w:cstheme="minorHAnsi"/>
          <w:shd w:val="clear" w:color="auto" w:fill="FFFFFF"/>
          <w:lang w:val="en-US"/>
        </w:rPr>
        <w:fldChar w:fldCharType="end"/>
      </w:r>
    </w:p>
    <w:p w14:paraId="0325164D" w14:textId="3986511F" w:rsidR="00CE1766" w:rsidRPr="00C04458" w:rsidRDefault="00CE1766" w:rsidP="00EB6FBD">
      <w:pPr>
        <w:rPr>
          <w:b/>
          <w:sz w:val="24"/>
          <w:lang w:val="en-US"/>
        </w:rPr>
      </w:pPr>
      <w:r w:rsidRPr="00C04458">
        <w:rPr>
          <w:b/>
          <w:sz w:val="24"/>
          <w:lang w:val="en-US"/>
        </w:rPr>
        <w:t>Monitoring</w:t>
      </w:r>
    </w:p>
    <w:p w14:paraId="40D54976" w14:textId="7E1EBC6D" w:rsidR="00CE1766" w:rsidRPr="00CE0B92" w:rsidRDefault="00CE1766" w:rsidP="00CE1766">
      <w:pPr>
        <w:spacing w:after="120"/>
        <w:jc w:val="both"/>
        <w:rPr>
          <w:rFonts w:cstheme="minorHAnsi"/>
          <w:lang w:val="en-US"/>
        </w:rPr>
      </w:pPr>
      <w:r w:rsidRPr="00CE0B92">
        <w:rPr>
          <w:rFonts w:cstheme="minorHAnsi"/>
          <w:lang w:val="en-US"/>
        </w:rPr>
        <w:t xml:space="preserve">Monitoring by physical examination for cutaneous side effects during long term use of </w:t>
      </w:r>
      <w:r w:rsidR="00C73427">
        <w:rPr>
          <w:rFonts w:cstheme="minorHAnsi"/>
          <w:lang w:val="en-US"/>
        </w:rPr>
        <w:t xml:space="preserve"> </w:t>
      </w:r>
      <w:r w:rsidRPr="00CE0B92">
        <w:rPr>
          <w:rFonts w:cstheme="minorHAnsi"/>
          <w:lang w:val="en-US"/>
        </w:rPr>
        <w:t xml:space="preserve">potent TCS is very important. </w:t>
      </w:r>
    </w:p>
    <w:p w14:paraId="3782F8AF" w14:textId="7ED7B4F3" w:rsidR="002F00B3" w:rsidRPr="00CE0B92" w:rsidRDefault="00CE1766" w:rsidP="00CE1766">
      <w:pPr>
        <w:pStyle w:val="Listeavsnitt"/>
        <w:spacing w:after="120"/>
        <w:ind w:left="0"/>
        <w:jc w:val="both"/>
        <w:rPr>
          <w:rFonts w:cstheme="minorHAnsi"/>
          <w:lang w:val="en-US"/>
        </w:rPr>
      </w:pPr>
      <w:r w:rsidRPr="00CE0B92">
        <w:rPr>
          <w:rFonts w:cstheme="minorHAnsi"/>
          <w:lang w:val="en-US"/>
        </w:rPr>
        <w:t>Itch, which can be assessed by itch Numeric Rating Scale (NRS), is the key symptom for evaluation of response to treatment, and tapering should not be initiated before the itch has largely resolved. In addition to continuous background emollient skin care, one to two applications of TCS per day may be necessary with low and mid-potency TCS to reduce the itch at the beginning, but one correctly dosed treatment per day is typically sufficient.</w:t>
      </w:r>
      <w:r w:rsidRPr="00CE0B92">
        <w:rPr>
          <w:rFonts w:cstheme="minorHAnsi"/>
          <w:lang w:val="en-US"/>
        </w:rPr>
        <w:fldChar w:fldCharType="begin">
          <w:fldData xml:space="preserve">PEVuZE5vdGU+PENpdGU+PEF1dGhvcj5RdWVpbGxlPC9BdXRob3I+PFllYXI+MTk4NDwvWWVhcj48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PEVuZE5vdGU+PENpdGU+PEF1dGhvcj5RdWVpbGxlPC9BdXRob3I+PFllYXI+MTk4NDwvWWVhcj48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CE0B92">
        <w:rPr>
          <w:rFonts w:cstheme="minorHAnsi"/>
          <w:lang w:val="en-US"/>
        </w:rPr>
      </w:r>
      <w:r w:rsidRPr="00CE0B92">
        <w:rPr>
          <w:rFonts w:cstheme="minorHAnsi"/>
          <w:lang w:val="en-US"/>
        </w:rPr>
        <w:fldChar w:fldCharType="separate"/>
      </w:r>
      <w:r w:rsidR="003771A4" w:rsidRPr="003771A4">
        <w:rPr>
          <w:rFonts w:cstheme="minorHAnsi"/>
          <w:noProof/>
          <w:vertAlign w:val="superscript"/>
          <w:lang w:val="en-US"/>
        </w:rPr>
        <w:t>93, 94</w:t>
      </w:r>
      <w:r w:rsidRPr="00CE0B92">
        <w:rPr>
          <w:rFonts w:cstheme="minorHAnsi"/>
          <w:lang w:val="en-US"/>
        </w:rPr>
        <w:fldChar w:fldCharType="end"/>
      </w:r>
      <w:r w:rsidRPr="00CE0B92">
        <w:rPr>
          <w:rFonts w:cstheme="minorHAnsi"/>
          <w:lang w:val="en-US"/>
        </w:rPr>
        <w:t xml:space="preserve"> Dose tapering is usually performed to avoid rebound flares, although no controlled studies have demonstrated its usefulness. Tapering strategies consist of switching to a less potent corticosteroid or keeping a more potent one while reducing the frequency of application (intermittent regimen). The most constructive way to spare </w:t>
      </w:r>
      <w:r w:rsidR="00E33D30">
        <w:rPr>
          <w:rFonts w:cstheme="minorHAnsi"/>
          <w:lang w:val="en-US"/>
        </w:rPr>
        <w:t>cortico</w:t>
      </w:r>
      <w:r w:rsidRPr="00CE0B92">
        <w:rPr>
          <w:rFonts w:cstheme="minorHAnsi"/>
          <w:lang w:val="en-US"/>
        </w:rPr>
        <w:t xml:space="preserve">steroids and avoid </w:t>
      </w:r>
      <w:r w:rsidR="00E33D30">
        <w:rPr>
          <w:rFonts w:cstheme="minorHAnsi"/>
          <w:lang w:val="en-US"/>
        </w:rPr>
        <w:t>cortico</w:t>
      </w:r>
      <w:r w:rsidRPr="00CE0B92">
        <w:rPr>
          <w:rFonts w:cstheme="minorHAnsi"/>
          <w:lang w:val="en-US"/>
        </w:rPr>
        <w:t>steroid-related side-effects is to start the anti-inflammatory treatment early and use them intensively during the acute flares.</w:t>
      </w:r>
      <w:r w:rsidRPr="00CE0B92">
        <w:rPr>
          <w:rFonts w:cstheme="minorHAnsi"/>
          <w:lang w:val="en-US"/>
        </w:rPr>
        <w:fldChar w:fldCharType="begin">
          <w:fldData xml:space="preserve">PEVuZE5vdGU+PENpdGU+PEF1dGhvcj5Xb2xsZW5iZXJnPC9BdXRob3I+PFllYXI+MjAxNjwvWWVh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PEVuZE5vdGU+PENpdGU+PEF1dGhvcj5Xb2xsZW5iZXJnPC9BdXRob3I+PFllYXI+MjAxNjwvWWVh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CE0B92">
        <w:rPr>
          <w:rFonts w:cstheme="minorHAnsi"/>
          <w:lang w:val="en-US"/>
        </w:rPr>
      </w:r>
      <w:r w:rsidRPr="00CE0B92">
        <w:rPr>
          <w:rFonts w:cstheme="minorHAnsi"/>
          <w:lang w:val="en-US"/>
        </w:rPr>
        <w:fldChar w:fldCharType="separate"/>
      </w:r>
      <w:r w:rsidR="003771A4" w:rsidRPr="003771A4">
        <w:rPr>
          <w:rFonts w:cstheme="minorHAnsi"/>
          <w:noProof/>
          <w:vertAlign w:val="superscript"/>
          <w:lang w:val="en-US"/>
        </w:rPr>
        <w:t>70</w:t>
      </w:r>
      <w:r w:rsidRPr="00CE0B92">
        <w:rPr>
          <w:rFonts w:cstheme="minorHAnsi"/>
          <w:lang w:val="en-US"/>
        </w:rPr>
        <w:fldChar w:fldCharType="end"/>
      </w:r>
      <w:r w:rsidRPr="00CE0B92">
        <w:rPr>
          <w:rFonts w:cstheme="minorHAnsi"/>
          <w:lang w:val="en-US"/>
        </w:rPr>
        <w:t xml:space="preserve"> </w:t>
      </w:r>
    </w:p>
    <w:p w14:paraId="516091B9" w14:textId="50BEE9B8" w:rsidR="00CE1766" w:rsidRPr="00C04458" w:rsidRDefault="00CE1766" w:rsidP="00EB6FBD">
      <w:pPr>
        <w:rPr>
          <w:b/>
          <w:sz w:val="24"/>
          <w:lang w:val="en-US"/>
        </w:rPr>
      </w:pPr>
      <w:r w:rsidRPr="00C04458">
        <w:rPr>
          <w:b/>
          <w:sz w:val="24"/>
          <w:lang w:val="en-US"/>
        </w:rPr>
        <w:t>Combination with other treatments</w:t>
      </w:r>
    </w:p>
    <w:p w14:paraId="5F236B05" w14:textId="331F814A" w:rsidR="00CE1766" w:rsidRPr="00C04458" w:rsidRDefault="00CE1766" w:rsidP="00EB6FBD">
      <w:pPr>
        <w:rPr>
          <w:b/>
          <w:sz w:val="24"/>
          <w:lang w:val="en-US"/>
        </w:rPr>
      </w:pPr>
      <w:r w:rsidRPr="00CE0B92">
        <w:rPr>
          <w:rFonts w:cstheme="minorHAnsi"/>
          <w:lang w:val="en-US"/>
        </w:rPr>
        <w:t>The combination of TCS with topical calcineurin inhibitors (TCI) at the same site does not seem to be useful. At least in pediatric patients with severe AE, the efficacy and safety profile of pimecrolimus cream 1% combined with fluticasone were similar to that of fluticasone alone.</w:t>
      </w:r>
      <w:r w:rsidRPr="00CE0B92">
        <w:rPr>
          <w:rFonts w:cstheme="minorHAnsi"/>
          <w:lang w:val="en-US"/>
        </w:rPr>
        <w:fldChar w:fldCharType="begin">
          <w:fldData xml:space="preserve">PEVuZE5vdGU+PENpdGU+PEF1dGhvcj5NZXVyZXI8L0F1dGhvcj48WWVhcj4yMDEwPC9ZZWFyPjxS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=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PEVuZE5vdGU+PENpdGU+PEF1dGhvcj5NZXVyZXI8L0F1dGhvcj48WWVhcj4yMDEwPC9ZZWFyPjxS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=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CE0B92">
        <w:rPr>
          <w:rFonts w:cstheme="minorHAnsi"/>
          <w:lang w:val="en-US"/>
        </w:rPr>
      </w:r>
      <w:r w:rsidRPr="00CE0B92">
        <w:rPr>
          <w:rFonts w:cstheme="minorHAnsi"/>
          <w:lang w:val="en-US"/>
        </w:rPr>
        <w:fldChar w:fldCharType="separate"/>
      </w:r>
      <w:r w:rsidR="003771A4" w:rsidRPr="003771A4">
        <w:rPr>
          <w:rFonts w:cstheme="minorHAnsi"/>
          <w:noProof/>
          <w:vertAlign w:val="superscript"/>
          <w:lang w:val="en-US"/>
        </w:rPr>
        <w:t>95</w:t>
      </w:r>
      <w:r w:rsidRPr="00CE0B92">
        <w:rPr>
          <w:rFonts w:cstheme="minorHAnsi"/>
          <w:lang w:val="en-US"/>
        </w:rPr>
        <w:fldChar w:fldCharType="end"/>
      </w:r>
      <w:r w:rsidRPr="00CE0B92">
        <w:rPr>
          <w:rFonts w:cstheme="minorHAnsi"/>
          <w:lang w:val="en-US"/>
        </w:rPr>
        <w:t xml:space="preserve"> Treating sensitive body areas such as the face (with predeliction to skin thinning) with TCI while treating other affected body areas with a TCS is</w:t>
      </w:r>
      <w:r w:rsidR="00BF40D8">
        <w:rPr>
          <w:rFonts w:cstheme="minorHAnsi"/>
          <w:lang w:val="en-US"/>
        </w:rPr>
        <w:t xml:space="preserve"> a</w:t>
      </w:r>
      <w:r w:rsidRPr="00CE0B92">
        <w:rPr>
          <w:rFonts w:cstheme="minorHAnsi"/>
          <w:lang w:val="en-US"/>
        </w:rPr>
        <w:t xml:space="preserve"> common practice but class I and II TCS can be used </w:t>
      </w:r>
      <w:r w:rsidR="001219C1">
        <w:rPr>
          <w:rFonts w:cstheme="minorHAnsi"/>
          <w:lang w:val="en-US"/>
        </w:rPr>
        <w:t xml:space="preserve">equally effectively </w:t>
      </w:r>
      <w:r w:rsidRPr="00CE0B92">
        <w:rPr>
          <w:rFonts w:cstheme="minorHAnsi"/>
          <w:lang w:val="en-US"/>
        </w:rPr>
        <w:t xml:space="preserve">in the face </w:t>
      </w:r>
      <w:r w:rsidR="001219C1">
        <w:rPr>
          <w:rFonts w:cstheme="minorHAnsi"/>
          <w:lang w:val="en-US"/>
        </w:rPr>
        <w:t xml:space="preserve">and neck </w:t>
      </w:r>
      <w:r w:rsidRPr="00CE0B92">
        <w:rPr>
          <w:rFonts w:cstheme="minorHAnsi"/>
          <w:lang w:val="en-US"/>
        </w:rPr>
        <w:t>for acute flares. Initial treatment with TCS may be considered in patients with acute flare to minimize TCI site reactions (stinging and burning).</w:t>
      </w:r>
      <w:r w:rsidRPr="00CE0B92">
        <w:rPr>
          <w:rFonts w:cstheme="minorHAnsi"/>
          <w:lang w:val="en-US"/>
        </w:rPr>
        <w:fldChar w:fldCharType="begin"/>
      </w:r>
      <w:r w:rsidR="003771A4">
        <w:rPr>
          <w:rFonts w:cstheme="minorHAnsi"/>
          <w:lang w:val="en-US"/>
        </w:rPr>
        <w:instrText xml:space="preserve"> ADDIN EN.CITE &lt;EndNote&gt;&lt;Cite&gt;&lt;Author&gt;Wollenberg&lt;/Author&gt;&lt;Year&gt;2012&lt;/Year&gt;&lt;RecNum&gt;59&lt;/RecNum&gt;&lt;DisplayText&gt;&lt;style face="superscript"&gt;72&lt;/style&gt;&lt;/DisplayText&gt;&lt;record&gt;&lt;rec-number&gt;59&lt;/rec-number&gt;&lt;foreign-keys&gt;&lt;key app="EN" db-id="xxev9axpv2ffp6ezeaapfx5csrwwdt9rtv2w" timestamp="1634297360"&gt;59&lt;/key&gt;&lt;/foreign-keys&gt;&lt;ref-type name="Journal Article"&gt;17&lt;/ref-type&gt;&lt;contributors&gt;&lt;authors&gt;&lt;author&gt;Wollenberg, A.&lt;/author&gt;&lt;author&gt;Ehmann, L. M.&lt;/author&gt;&lt;/authors&gt;&lt;/contributors&gt;&lt;auth-address&gt;Department of Dermatology and Allergy, Ludwig Maximilian University, Munich, Germany.&lt;/auth-address&gt;&lt;titles&gt;&lt;title&gt;Long term treatment concepts and proactive therapy for atopic eczema&lt;/title&gt;&lt;secondary-title&gt;Ann Dermatol&lt;/secondary-title&gt;&lt;alt-title&gt;Annals of dermatology&lt;/alt-title&gt;&lt;/titles&gt;&lt;periodical&gt;&lt;full-title&gt;Ann Dermatol&lt;/full-title&gt;&lt;abbr-1&gt;Annals of dermatology&lt;/abbr-1&gt;&lt;/periodical&gt;&lt;alt-periodical&gt;&lt;full-title&gt;Ann Dermatol&lt;/full-title&gt;&lt;abbr-1&gt;Annals of dermatology&lt;/abbr-1&gt;&lt;/alt-periodical&gt;&lt;pages&gt;253-60&lt;/pages&gt;&lt;volume&gt;24&lt;/volume&gt;&lt;number&gt;3&lt;/number&gt;&lt;edition&gt;2012/08/11&lt;/edition&gt;&lt;dates&gt;&lt;year&gt;2012&lt;/year&gt;&lt;pub-dates&gt;&lt;date&gt;Aug&lt;/date&gt;&lt;/pub-dates&gt;&lt;/dates&gt;&lt;isbn&gt;2005-3894 (Electronic)&amp;#xD;1013-9087 (Linking)&lt;/isbn&gt;&lt;accession-num&gt;22879707&lt;/accession-num&gt;&lt;urls&gt;&lt;related-urls&gt;&lt;url&gt;http://www.ncbi.nlm.nih.gov/pubmed/22879707&lt;/url&gt;&lt;/related-urls&gt;&lt;/urls&gt;&lt;custom2&gt;3412232&lt;/custom2&gt;&lt;electronic-resource-num&gt;10.5021/ad.2012.24.3.253&lt;/electronic-resource-num&gt;&lt;language&gt;eng&lt;/language&gt;&lt;/record&gt;&lt;/Cite&gt;&lt;/EndNote&gt;</w:instrText>
      </w:r>
      <w:r w:rsidRPr="00CE0B92">
        <w:rPr>
          <w:rFonts w:cstheme="minorHAnsi"/>
          <w:lang w:val="en-US"/>
        </w:rPr>
        <w:fldChar w:fldCharType="separate"/>
      </w:r>
      <w:r w:rsidR="003771A4" w:rsidRPr="003771A4">
        <w:rPr>
          <w:rFonts w:cstheme="minorHAnsi"/>
          <w:noProof/>
          <w:vertAlign w:val="superscript"/>
          <w:lang w:val="en-US"/>
        </w:rPr>
        <w:t>72</w:t>
      </w:r>
      <w:r w:rsidRPr="00CE0B92">
        <w:rPr>
          <w:rFonts w:cstheme="minorHAnsi"/>
          <w:lang w:val="en-US"/>
        </w:rPr>
        <w:fldChar w:fldCharType="end"/>
      </w:r>
      <w:r w:rsidRPr="00C04458">
        <w:rPr>
          <w:b/>
          <w:sz w:val="24"/>
          <w:lang w:val="en-US"/>
        </w:rPr>
        <w:t>Special considerations</w:t>
      </w:r>
    </w:p>
    <w:p w14:paraId="6CCD8039" w14:textId="3A86BF89" w:rsidR="00CE1766" w:rsidRPr="00CE0B92" w:rsidRDefault="00CE1766" w:rsidP="00CE1766">
      <w:pPr>
        <w:pStyle w:val="Listeavsnitt"/>
        <w:spacing w:after="120" w:line="276" w:lineRule="auto"/>
        <w:ind w:left="0"/>
        <w:jc w:val="both"/>
        <w:rPr>
          <w:rFonts w:cstheme="minorHAnsi"/>
          <w:lang w:val="en-US"/>
        </w:rPr>
      </w:pPr>
      <w:r w:rsidRPr="00CE0B92">
        <w:rPr>
          <w:rFonts w:cstheme="minorHAnsi"/>
          <w:lang w:val="en-US"/>
        </w:rPr>
        <w:t xml:space="preserve">Patient fear of side effects of corticosteroids (corticophobia) is quite common and should be recognized </w:t>
      </w:r>
      <w:r w:rsidR="00D95C2D">
        <w:rPr>
          <w:rFonts w:cstheme="minorHAnsi"/>
          <w:lang w:val="en-US"/>
        </w:rPr>
        <w:t>(e.g.. by TOPICOP score</w:t>
      </w:r>
      <w:r w:rsidR="005609BB">
        <w:rPr>
          <w:rFonts w:cstheme="minorHAnsi"/>
          <w:lang w:val="en-US"/>
        </w:rPr>
        <w:fldChar w:fldCharType="begin">
          <w:fldData xml:space="preserve">PEVuZE5vdGU+PENpdGU+PEF1dGhvcj5TdGFsZGVyPC9BdXRob3I+PFllYXI+MjAxNzwvWWVhcj48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=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PEVuZE5vdGU+PENpdGU+PEF1dGhvcj5TdGFsZGVyPC9BdXRob3I+PFllYXI+MjAxNzwvWWVhcj48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=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005609BB">
        <w:rPr>
          <w:rFonts w:cstheme="minorHAnsi"/>
          <w:lang w:val="en-US"/>
        </w:rPr>
      </w:r>
      <w:r w:rsidR="005609BB">
        <w:rPr>
          <w:rFonts w:cstheme="minorHAnsi"/>
          <w:lang w:val="en-US"/>
        </w:rPr>
        <w:fldChar w:fldCharType="separate"/>
      </w:r>
      <w:r w:rsidR="003771A4" w:rsidRPr="003771A4">
        <w:rPr>
          <w:rFonts w:cstheme="minorHAnsi"/>
          <w:noProof/>
          <w:vertAlign w:val="superscript"/>
          <w:lang w:val="en-US"/>
        </w:rPr>
        <w:t>96</w:t>
      </w:r>
      <w:r w:rsidR="005609BB">
        <w:rPr>
          <w:rFonts w:cstheme="minorHAnsi"/>
          <w:lang w:val="en-US"/>
        </w:rPr>
        <w:fldChar w:fldCharType="end"/>
      </w:r>
      <w:r w:rsidR="00D95C2D">
        <w:rPr>
          <w:rFonts w:cstheme="minorHAnsi"/>
          <w:lang w:val="en-US"/>
        </w:rPr>
        <w:t xml:space="preserve">) </w:t>
      </w:r>
      <w:r w:rsidRPr="00CE0B92">
        <w:rPr>
          <w:rFonts w:cstheme="minorHAnsi"/>
          <w:lang w:val="en-US"/>
        </w:rPr>
        <w:t>and adequately addressed to improve adherence and avoid undertreatment.</w:t>
      </w:r>
      <w:r w:rsidRPr="00CE0B92">
        <w:rPr>
          <w:rFonts w:cstheme="minorHAnsi"/>
          <w:lang w:val="en-US"/>
        </w:rPr>
        <w:fldChar w:fldCharType="begin">
          <w:fldData xml:space="preserve">PEVuZE5vdGU+PENpdGU+PEF1dGhvcj5BdWJlcnQtV2FzdGlhdXg8L0F1dGhvcj48WWVhcj4yMDEx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PEVuZE5vdGU+PENpdGU+PEF1dGhvcj5BdWJlcnQtV2FzdGlhdXg8L0F1dGhvcj48WWVhcj4yMDEx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CE0B92">
        <w:rPr>
          <w:rFonts w:cstheme="minorHAnsi"/>
          <w:lang w:val="en-US"/>
        </w:rPr>
      </w:r>
      <w:r w:rsidRPr="00CE0B92">
        <w:rPr>
          <w:rFonts w:cstheme="minorHAnsi"/>
          <w:lang w:val="en-US"/>
        </w:rPr>
        <w:fldChar w:fldCharType="separate"/>
      </w:r>
      <w:r w:rsidR="003771A4" w:rsidRPr="003771A4">
        <w:rPr>
          <w:rFonts w:cstheme="minorHAnsi"/>
          <w:noProof/>
          <w:vertAlign w:val="superscript"/>
          <w:lang w:val="en-US"/>
        </w:rPr>
        <w:t>97-99</w:t>
      </w:r>
      <w:r w:rsidRPr="00CE0B92">
        <w:rPr>
          <w:rFonts w:cstheme="minorHAnsi"/>
          <w:lang w:val="en-US"/>
        </w:rPr>
        <w:fldChar w:fldCharType="end"/>
      </w:r>
      <w:r w:rsidRPr="00CE0B92">
        <w:rPr>
          <w:rFonts w:cstheme="minorHAnsi"/>
          <w:lang w:val="en-US"/>
        </w:rPr>
        <w:t xml:space="preserve"> </w:t>
      </w:r>
    </w:p>
    <w:p w14:paraId="22BCF51B" w14:textId="7281EC86" w:rsidR="00CE1766" w:rsidRPr="00CE0B92" w:rsidRDefault="00CE1766" w:rsidP="00CE1766">
      <w:pPr>
        <w:pStyle w:val="Listeavsnitt"/>
        <w:spacing w:after="120" w:line="276" w:lineRule="auto"/>
        <w:ind w:left="0"/>
        <w:jc w:val="both"/>
        <w:rPr>
          <w:rFonts w:cstheme="minorHAnsi"/>
          <w:lang w:val="en-US"/>
        </w:rPr>
      </w:pPr>
      <w:r w:rsidRPr="00CE0B92">
        <w:rPr>
          <w:rFonts w:cstheme="minorHAnsi"/>
          <w:lang w:val="en-US"/>
        </w:rPr>
        <w:t>In pregnancy and lactation lower potency TCS should be used where possible (</w:t>
      </w:r>
      <w:r w:rsidRPr="007929BC">
        <w:rPr>
          <w:rFonts w:cstheme="minorHAnsi"/>
          <w:lang w:val="en-US"/>
        </w:rPr>
        <w:t>see</w:t>
      </w:r>
      <w:r w:rsidR="007929BC" w:rsidRPr="007929BC">
        <w:rPr>
          <w:rFonts w:cstheme="minorHAnsi"/>
          <w:lang w:val="en-US"/>
        </w:rPr>
        <w:t xml:space="preserve"> chapter</w:t>
      </w:r>
      <w:r w:rsidRPr="007929BC">
        <w:rPr>
          <w:rFonts w:cstheme="minorHAnsi"/>
          <w:lang w:val="en-US"/>
        </w:rPr>
        <w:t xml:space="preserve"> </w:t>
      </w:r>
      <w:r w:rsidR="007929BC" w:rsidRPr="007929BC">
        <w:rPr>
          <w:rFonts w:cstheme="minorHAnsi"/>
          <w:lang w:val="en-US"/>
        </w:rPr>
        <w:fldChar w:fldCharType="begin"/>
      </w:r>
      <w:r w:rsidR="007929BC" w:rsidRPr="007929BC">
        <w:rPr>
          <w:rFonts w:cstheme="minorHAnsi"/>
          <w:lang w:val="en-US"/>
        </w:rPr>
        <w:instrText xml:space="preserve"> REF _Ref90293126 \h  \* MERGEFORMAT </w:instrText>
      </w:r>
      <w:r w:rsidR="007929BC" w:rsidRPr="007929BC">
        <w:rPr>
          <w:rFonts w:cstheme="minorHAnsi"/>
          <w:lang w:val="en-US"/>
        </w:rPr>
      </w:r>
      <w:r w:rsidR="007929BC" w:rsidRPr="007929BC">
        <w:rPr>
          <w:rFonts w:cstheme="minorHAnsi"/>
          <w:lang w:val="en-US"/>
        </w:rPr>
        <w:fldChar w:fldCharType="separate"/>
      </w:r>
      <w:r w:rsidR="0032361B" w:rsidRPr="0032361B">
        <w:rPr>
          <w:rFonts w:cstheme="minorHAnsi"/>
          <w:lang w:val="en-US"/>
        </w:rPr>
        <w:t>Pregnancy, breastfeeding, and family planning</w:t>
      </w:r>
      <w:r w:rsidR="007929BC" w:rsidRPr="007929BC">
        <w:rPr>
          <w:rFonts w:cstheme="minorHAnsi"/>
          <w:lang w:val="en-US"/>
        </w:rPr>
        <w:fldChar w:fldCharType="end"/>
      </w:r>
      <w:r w:rsidRPr="00CE0B92">
        <w:rPr>
          <w:rFonts w:cstheme="minorHAnsi"/>
          <w:lang w:val="en-US"/>
        </w:rPr>
        <w:t>).</w:t>
      </w:r>
    </w:p>
    <w:p w14:paraId="4613E3F3" w14:textId="77777777" w:rsidR="00CE1766" w:rsidRPr="00CE0B92" w:rsidRDefault="00CE1766" w:rsidP="00CE1766">
      <w:pPr>
        <w:rPr>
          <w:rFonts w:cstheme="minorHAnsi"/>
          <w:lang w:val="en-US" w:eastAsia="de-DE"/>
        </w:rPr>
      </w:pPr>
    </w:p>
    <w:p w14:paraId="041CC4A3" w14:textId="6018469C" w:rsidR="00CE1766" w:rsidRPr="00CE0B92" w:rsidRDefault="00CE1766" w:rsidP="00A6391F">
      <w:pPr>
        <w:pStyle w:val="Overskrift3"/>
        <w:numPr>
          <w:ilvl w:val="1"/>
          <w:numId w:val="13"/>
        </w:numPr>
        <w:rPr>
          <w:rFonts w:asciiTheme="minorHAnsi" w:hAnsiTheme="minorHAnsi" w:cstheme="minorHAnsi"/>
          <w:sz w:val="28"/>
        </w:rPr>
      </w:pPr>
      <w:bookmarkStart w:id="19" w:name="_Toc105491073"/>
      <w:r w:rsidRPr="00CE0B92">
        <w:rPr>
          <w:rFonts w:asciiTheme="minorHAnsi" w:hAnsiTheme="minorHAnsi" w:cstheme="minorHAnsi"/>
          <w:sz w:val="28"/>
        </w:rPr>
        <w:t>Topical calcineurin inhibitors</w:t>
      </w:r>
      <w:bookmarkEnd w:id="19"/>
    </w:p>
    <w:p w14:paraId="5EB04F25" w14:textId="21201277" w:rsidR="00CE1766" w:rsidRPr="00EB6FBD" w:rsidRDefault="00CE1766" w:rsidP="00EB6FBD">
      <w:pPr>
        <w:rPr>
          <w:b/>
          <w:sz w:val="24"/>
        </w:rPr>
      </w:pPr>
      <w:r w:rsidRPr="00EB6FBD">
        <w:rPr>
          <w:b/>
          <w:sz w:val="24"/>
        </w:rPr>
        <w:t>Mechanisms of action and efficacy</w:t>
      </w:r>
    </w:p>
    <w:p w14:paraId="2CD9258B" w14:textId="2D2F018F" w:rsidR="00CE1766" w:rsidRPr="00CE0B92" w:rsidRDefault="1E96D7E4" w:rsidP="1D28A0A2">
      <w:pPr>
        <w:spacing w:after="120"/>
        <w:jc w:val="both"/>
        <w:rPr>
          <w:lang w:val="en-US"/>
        </w:rPr>
      </w:pPr>
      <w:r w:rsidRPr="1D28A0A2">
        <w:rPr>
          <w:lang w:val="en-US"/>
        </w:rPr>
        <w:t xml:space="preserve">Two topical calcineurin inhibitors (TCI) (tacrolimus ointment and pimecrolimus cream) are licensed for AE treatment. Pimecrolimus 1% cream and tacrolimus 0.03% ointment are approved in the EU from 2 years of age and above. </w:t>
      </w:r>
      <w:r w:rsidR="62FF6E13" w:rsidRPr="1D28A0A2">
        <w:rPr>
          <w:lang w:val="en-US"/>
        </w:rPr>
        <w:t>Elidel</w:t>
      </w:r>
      <w:r w:rsidR="00E33D30">
        <w:rPr>
          <w:lang w:val="en-US"/>
        </w:rPr>
        <w:t>® cream</w:t>
      </w:r>
      <w:r w:rsidR="62FF6E13" w:rsidRPr="1D28A0A2">
        <w:rPr>
          <w:lang w:val="en-US"/>
        </w:rPr>
        <w:t xml:space="preserve"> has additional</w:t>
      </w:r>
      <w:r w:rsidR="005D0CE6">
        <w:rPr>
          <w:lang w:val="en-US"/>
        </w:rPr>
        <w:t>ly</w:t>
      </w:r>
      <w:r w:rsidR="62FF6E13" w:rsidRPr="1D28A0A2">
        <w:rPr>
          <w:lang w:val="en-US"/>
        </w:rPr>
        <w:t xml:space="preserve"> been approved in Europe down to 3 months of age. </w:t>
      </w:r>
      <w:r w:rsidRPr="1D28A0A2">
        <w:rPr>
          <w:lang w:val="en-US"/>
        </w:rPr>
        <w:t>Tacrolimus 0.1% ointment is only licensed in patients age 16 years and above. TCIs have an immunosuppressive effect by inhibiting the activity of the phosphorylase enzyme calcineurin and thus inhibiting the activation of T lymphocytes. The transepidermal penetration of TCI is lower than TCS.</w:t>
      </w:r>
      <w:r w:rsidR="00CE1766" w:rsidRPr="1D28A0A2">
        <w:rPr>
          <w:lang w:val="en-US"/>
        </w:rPr>
        <w:fldChar w:fldCharType="begin">
          <w:fldData xml:space="preserve">PEVuZE5vdGU+PENpdGU+PEF1dGhvcj5DYXJyPC9BdXRob3I+PFllYXI+MjAxMzwvWWVhcj48UmVj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</w:fldData>
        </w:fldChar>
      </w:r>
      <w:r w:rsidR="003771A4">
        <w:rPr>
          <w:lang w:val="en-US"/>
        </w:rPr>
        <w:instrText xml:space="preserve"> ADDIN EN.CITE </w:instrText>
      </w:r>
      <w:r w:rsidR="003771A4">
        <w:rPr>
          <w:lang w:val="en-US"/>
        </w:rPr>
        <w:fldChar w:fldCharType="begin">
          <w:fldData xml:space="preserve">PEVuZE5vdGU+PENpdGU+PEF1dGhvcj5DYXJyPC9BdXRob3I+PFllYXI+MjAxMzwvWWVhcj48UmVj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</w:fldData>
        </w:fldChar>
      </w:r>
      <w:r w:rsidR="003771A4">
        <w:rPr>
          <w:lang w:val="en-US"/>
        </w:rPr>
        <w:instrText xml:space="preserve"> ADDIN EN.CITE.DATA </w:instrText>
      </w:r>
      <w:r w:rsidR="003771A4">
        <w:rPr>
          <w:lang w:val="en-US"/>
        </w:rPr>
      </w:r>
      <w:r w:rsidR="003771A4">
        <w:rPr>
          <w:lang w:val="en-US"/>
        </w:rPr>
        <w:fldChar w:fldCharType="end"/>
      </w:r>
      <w:r w:rsidR="00CE1766" w:rsidRPr="1D28A0A2">
        <w:rPr>
          <w:lang w:val="en-US"/>
        </w:rPr>
      </w:r>
      <w:r w:rsidR="00CE1766" w:rsidRPr="1D28A0A2">
        <w:rPr>
          <w:lang w:val="en-US"/>
        </w:rPr>
        <w:fldChar w:fldCharType="separate"/>
      </w:r>
      <w:r w:rsidR="003771A4" w:rsidRPr="003771A4">
        <w:rPr>
          <w:noProof/>
          <w:vertAlign w:val="superscript"/>
          <w:lang w:val="en-US"/>
        </w:rPr>
        <w:t>100, 101</w:t>
      </w:r>
      <w:r w:rsidR="00CE1766" w:rsidRPr="1D28A0A2">
        <w:rPr>
          <w:lang w:val="en-US"/>
        </w:rPr>
        <w:fldChar w:fldCharType="end"/>
      </w:r>
      <w:r w:rsidRPr="1D28A0A2">
        <w:rPr>
          <w:lang w:val="en-US"/>
        </w:rPr>
        <w:t xml:space="preserve"> TCI are a first line therapy for sensitive areas where TCS use is likely associated with side effects or in areas where TCS had already caused side effects. The efficacy of both formulations has been demonstrated against vehicle in clinical trials for short-term (three weeks)</w:t>
      </w:r>
      <w:r w:rsidR="00CE1766" w:rsidRPr="1D28A0A2">
        <w:rPr>
          <w:lang w:val="en-US"/>
        </w:rPr>
        <w:fldChar w:fldCharType="begin"/>
      </w:r>
      <w:r w:rsidR="003771A4">
        <w:rPr>
          <w:lang w:val="en-US"/>
        </w:rPr>
        <w:instrText xml:space="preserve"> ADDIN EN.CITE &lt;EndNote&gt;&lt;Cite&gt;&lt;Author&gt;Ruzicka&lt;/Author&gt;&lt;Year&gt;1997&lt;/Year&gt;&lt;RecNum&gt;87&lt;/RecNum&gt;&lt;DisplayText&gt;&lt;style face="superscript"&gt;102, 103&lt;/style&gt;&lt;/DisplayText&gt;&lt;record&gt;&lt;rec-number&gt;87&lt;/rec-number&gt;&lt;foreign-keys&gt;&lt;key app="EN" db-id="xxev9axpv2ffp6ezeaapfx5csrwwdt9rtv2w" timestamp="1634297362"&gt;87&lt;/key&gt;&lt;/foreign-keys&gt;&lt;ref-type name="Journal Article"&gt;17&lt;/ref-type&gt;&lt;contributors&gt;&lt;authors&gt;&lt;author&gt;Ruzicka, T.&lt;/author&gt;&lt;author&gt;Bieber, T.&lt;/author&gt;&lt;author&gt;Schöpf, E.&lt;/author&gt;&lt;author&gt;Rubins, A.&lt;/author&gt;&lt;author&gt;Dobozy, A.&lt;/author&gt;&lt;author&gt;Bos, J.&lt;/author&gt;&lt;author&gt;Jablonska, S.&lt;/author&gt;&lt;author&gt;Ahmed, I.&lt;/author&gt;&lt;author&gt;Thestrup-Pedersen, K.&lt;/author&gt;&lt;author&gt;Daniel, F.&lt;/author&gt;&lt;author&gt;Finzi, A.&lt;/author&gt;&lt;author&gt;Reitamo, S.&lt;/author&gt;&lt;/authors&gt;&lt;/contributors&gt;&lt;titles&gt;&lt;title&gt;A short-term trial of tacrolimus ointment for atopic dermatitis&lt;/title&gt;&lt;secondary-title&gt;N Engl J Med&lt;/secondary-title&gt;&lt;/titles&gt;&lt;periodical&gt;&lt;full-title&gt;N Engl J Med&lt;/full-title&gt;&lt;/periodical&gt;&lt;pages&gt;816-821&lt;/pages&gt;&lt;volume&gt;337&lt;/volume&gt;&lt;dates&gt;&lt;year&gt;1997&lt;/year&gt;&lt;/dates&gt;&lt;urls&gt;&lt;/urls&gt;&lt;/record&gt;&lt;/Cite&gt;&lt;Cite&gt;&lt;Author&gt;Van Leent&lt;/Author&gt;&lt;Year&gt;1998&lt;/Year&gt;&lt;RecNum&gt;88&lt;/RecNum&gt;&lt;record&gt;&lt;rec-number&gt;88&lt;/rec-number&gt;&lt;foreign-keys&gt;&lt;key app="EN" db-id="xxev9axpv2ffp6ezeaapfx5csrwwdt9rtv2w" timestamp="1634297362"&gt;88&lt;/key&gt;&lt;/foreign-keys&gt;&lt;ref-type name="Journal Article"&gt;17&lt;/ref-type&gt;&lt;contributors&gt;&lt;authors&gt;&lt;author&gt;Van Leent, E.J.&lt;/author&gt;&lt;author&gt;Graber, M.&lt;/author&gt;&lt;author&gt;Thurston, M.&lt;/author&gt;&lt;author&gt;Wagenaar, A.&lt;/author&gt;&lt;author&gt;Spuls, P. I. &lt;/author&gt;&lt;author&gt;Bos, J. D.&lt;/author&gt;&lt;/authors&gt;&lt;/contributors&gt;&lt;titles&gt;&lt;title&gt;Effectiveness of the ascomycin macrolactam SDZ ASM 981 in the topical treatment of atopic dermatitis&lt;/title&gt;&lt;secondary-title&gt;Arch Dermatol&lt;/secondary-title&gt;&lt;/titles&gt;&lt;periodical&gt;&lt;full-title&gt;Arch Dermatol&lt;/full-title&gt;&lt;/periodical&gt;&lt;pages&gt;805-809&lt;/pages&gt;&lt;volume&gt;134&lt;/volume&gt;&lt;dates&gt;&lt;year&gt;1998&lt;/year&gt;&lt;/dates&gt;&lt;urls&gt;&lt;/urls&gt;&lt;/record&gt;&lt;/Cite&gt;&lt;/EndNote&gt;</w:instrText>
      </w:r>
      <w:r w:rsidR="00CE1766" w:rsidRPr="1D28A0A2">
        <w:rPr>
          <w:lang w:val="en-US"/>
        </w:rPr>
        <w:fldChar w:fldCharType="separate"/>
      </w:r>
      <w:r w:rsidR="003771A4" w:rsidRPr="003771A4">
        <w:rPr>
          <w:noProof/>
          <w:vertAlign w:val="superscript"/>
          <w:lang w:val="en-US"/>
        </w:rPr>
        <w:t>102, 103</w:t>
      </w:r>
      <w:r w:rsidR="00CE1766" w:rsidRPr="1D28A0A2">
        <w:rPr>
          <w:lang w:val="en-US"/>
        </w:rPr>
        <w:fldChar w:fldCharType="end"/>
      </w:r>
      <w:r w:rsidRPr="1D28A0A2">
        <w:rPr>
          <w:color w:val="FF0000"/>
          <w:lang w:val="en-US"/>
        </w:rPr>
        <w:t xml:space="preserve"> </w:t>
      </w:r>
      <w:r w:rsidRPr="1D28A0A2">
        <w:rPr>
          <w:lang w:val="en-US"/>
        </w:rPr>
        <w:t>and long-term use up to one year.</w:t>
      </w:r>
      <w:r w:rsidR="00CE1766" w:rsidRPr="1D28A0A2">
        <w:rPr>
          <w:lang w:val="en-US"/>
        </w:rPr>
        <w:fldChar w:fldCharType="begin">
          <w:fldData xml:space="preserve">PEVuZE5vdGU+PENpdGU+PEF1dGhvcj5SZWl0YW1vPC9BdXRob3I+PFllYXI+MjAwMDwvWWVhcj48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</w:fldData>
        </w:fldChar>
      </w:r>
      <w:r w:rsidR="003771A4">
        <w:rPr>
          <w:lang w:val="en-US"/>
        </w:rPr>
        <w:instrText xml:space="preserve"> ADDIN EN.CITE </w:instrText>
      </w:r>
      <w:r w:rsidR="003771A4">
        <w:rPr>
          <w:lang w:val="en-US"/>
        </w:rPr>
        <w:fldChar w:fldCharType="begin">
          <w:fldData xml:space="preserve">PEVuZE5vdGU+PENpdGU+PEF1dGhvcj5SZWl0YW1vPC9BdXRob3I+PFllYXI+MjAwMDwvWWVhcj48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</w:fldData>
        </w:fldChar>
      </w:r>
      <w:r w:rsidR="003771A4">
        <w:rPr>
          <w:lang w:val="en-US"/>
        </w:rPr>
        <w:instrText xml:space="preserve"> ADDIN EN.CITE.DATA </w:instrText>
      </w:r>
      <w:r w:rsidR="003771A4">
        <w:rPr>
          <w:lang w:val="en-US"/>
        </w:rPr>
      </w:r>
      <w:r w:rsidR="003771A4">
        <w:rPr>
          <w:lang w:val="en-US"/>
        </w:rPr>
        <w:fldChar w:fldCharType="end"/>
      </w:r>
      <w:r w:rsidR="00CE1766" w:rsidRPr="1D28A0A2">
        <w:rPr>
          <w:lang w:val="en-US"/>
        </w:rPr>
      </w:r>
      <w:r w:rsidR="00CE1766" w:rsidRPr="1D28A0A2">
        <w:rPr>
          <w:lang w:val="en-US"/>
        </w:rPr>
        <w:fldChar w:fldCharType="separate"/>
      </w:r>
      <w:r w:rsidR="003771A4" w:rsidRPr="003771A4">
        <w:rPr>
          <w:noProof/>
          <w:vertAlign w:val="superscript"/>
          <w:lang w:val="en-US"/>
        </w:rPr>
        <w:t>104, 105</w:t>
      </w:r>
      <w:r w:rsidR="00CE1766" w:rsidRPr="1D28A0A2">
        <w:rPr>
          <w:lang w:val="en-US"/>
        </w:rPr>
        <w:fldChar w:fldCharType="end"/>
      </w:r>
      <w:r w:rsidRPr="1D28A0A2">
        <w:rPr>
          <w:lang w:val="en-US"/>
        </w:rPr>
        <w:t xml:space="preserve"> </w:t>
      </w:r>
    </w:p>
    <w:p w14:paraId="001C48C7" w14:textId="76C8881B" w:rsidR="00A51BCB" w:rsidRPr="00CE0B92" w:rsidRDefault="00CE1766" w:rsidP="756D2864">
      <w:pPr>
        <w:spacing w:after="120"/>
        <w:jc w:val="both"/>
        <w:rPr>
          <w:rFonts w:cstheme="minorHAnsi"/>
          <w:lang w:val="en-US"/>
        </w:rPr>
      </w:pPr>
      <w:r w:rsidRPr="00CE0B92">
        <w:rPr>
          <w:rFonts w:cstheme="minorHAnsi"/>
          <w:lang w:val="en-US"/>
        </w:rPr>
        <w:t>The efficacy of long-term monotherapy with tacrolimus ointment has been shown in children and adults.</w:t>
      </w:r>
      <w:r w:rsidRPr="00CE0B92">
        <w:rPr>
          <w:rFonts w:cstheme="minorHAnsi"/>
          <w:lang w:val="en-US"/>
        </w:rPr>
        <w:fldChar w:fldCharType="begin">
          <w:fldData xml:space="preserve">PEVuZE5vdGU+PENpdGU+PEF1dGhvcj5SZWl0YW1vPC9BdXRob3I+PFllYXI+MjAwMjwvWWVhcj48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PEVuZE5vdGU+PENpdGU+PEF1dGhvcj5SZWl0YW1vPC9BdXRob3I+PFllYXI+MjAwMjwvWWVhcj48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CE0B92">
        <w:rPr>
          <w:rFonts w:cstheme="minorHAnsi"/>
          <w:lang w:val="en-US"/>
        </w:rPr>
      </w:r>
      <w:r w:rsidRPr="00CE0B92">
        <w:rPr>
          <w:rFonts w:cstheme="minorHAnsi"/>
          <w:lang w:val="en-US"/>
        </w:rPr>
        <w:fldChar w:fldCharType="separate"/>
      </w:r>
      <w:r w:rsidR="003771A4" w:rsidRPr="003771A4">
        <w:rPr>
          <w:rFonts w:cstheme="minorHAnsi"/>
          <w:noProof/>
          <w:vertAlign w:val="superscript"/>
          <w:lang w:val="en-US"/>
        </w:rPr>
        <w:t>106-108</w:t>
      </w:r>
      <w:r w:rsidRPr="00CE0B92">
        <w:rPr>
          <w:rFonts w:cstheme="minorHAnsi"/>
          <w:lang w:val="en-US"/>
        </w:rPr>
        <w:fldChar w:fldCharType="end"/>
      </w:r>
      <w:r w:rsidRPr="00CE0B92">
        <w:rPr>
          <w:rFonts w:cstheme="minorHAnsi"/>
          <w:lang w:val="en-US"/>
        </w:rPr>
        <w:t xml:space="preserve"> In adults, long-term proactive treatment with 0.1% tacrolimus ointment has shown good effectiveness for flare prevention, similar to class III TCS.</w:t>
      </w:r>
      <w:r w:rsidRPr="00CE0B92">
        <w:rPr>
          <w:rFonts w:cstheme="minorHAnsi"/>
          <w:lang w:val="en-US"/>
        </w:rPr>
        <w:fldChar w:fldCharType="begin">
          <w:fldData xml:space="preserve">PEVuZE5vdGU+PENpdGU+PEF1dGhvcj5DdXJ5IE1hcnRpbnM8L0F1dGhvcj48WWVhcj4yMDE1PC9Z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PEVuZE5vdGU+PENpdGU+PEF1dGhvcj5DdXJ5IE1hcnRpbnM8L0F1dGhvcj48WWVhcj4yMDE1PC9Z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CE0B92">
        <w:rPr>
          <w:rFonts w:cstheme="minorHAnsi"/>
          <w:lang w:val="en-US"/>
        </w:rPr>
      </w:r>
      <w:r w:rsidRPr="00CE0B92">
        <w:rPr>
          <w:rFonts w:cstheme="minorHAnsi"/>
          <w:lang w:val="en-US"/>
        </w:rPr>
        <w:fldChar w:fldCharType="separate"/>
      </w:r>
      <w:r w:rsidR="003771A4" w:rsidRPr="003771A4">
        <w:rPr>
          <w:rFonts w:cstheme="minorHAnsi"/>
          <w:noProof/>
          <w:vertAlign w:val="superscript"/>
          <w:lang w:val="en-US"/>
        </w:rPr>
        <w:t>107</w:t>
      </w:r>
      <w:r w:rsidRPr="00CE0B92">
        <w:rPr>
          <w:rFonts w:cstheme="minorHAnsi"/>
          <w:lang w:val="en-US"/>
        </w:rPr>
        <w:fldChar w:fldCharType="end"/>
      </w:r>
      <w:r w:rsidRPr="00CE0B92">
        <w:rPr>
          <w:rFonts w:cstheme="minorHAnsi"/>
          <w:lang w:val="en-US"/>
        </w:rPr>
        <w:t xml:space="preserve"> Proactive tacrolimus ointment</w:t>
      </w:r>
      <w:r w:rsidR="6B7DB8E9" w:rsidRPr="00CE0B92">
        <w:rPr>
          <w:rFonts w:cstheme="minorHAnsi"/>
          <w:lang w:val="en-US"/>
        </w:rPr>
        <w:t>,</w:t>
      </w:r>
      <w:r w:rsidRPr="00CE0B92">
        <w:rPr>
          <w:rFonts w:cstheme="minorHAnsi"/>
          <w:lang w:val="en-US"/>
        </w:rPr>
        <w:t xml:space="preserve"> </w:t>
      </w:r>
      <w:r w:rsidR="35789DF5" w:rsidRPr="00CE0B92">
        <w:rPr>
          <w:rFonts w:cstheme="minorHAnsi"/>
          <w:lang w:val="en-US"/>
        </w:rPr>
        <w:t>but not Pimecrolimus</w:t>
      </w:r>
      <w:r w:rsidR="005D0CE6">
        <w:rPr>
          <w:rFonts w:cstheme="minorHAnsi"/>
          <w:lang w:val="en-US"/>
        </w:rPr>
        <w:t xml:space="preserve"> 1%</w:t>
      </w:r>
      <w:r w:rsidR="35789DF5" w:rsidRPr="00CE0B92">
        <w:rPr>
          <w:rFonts w:cstheme="minorHAnsi"/>
          <w:lang w:val="en-US"/>
        </w:rPr>
        <w:t xml:space="preserve"> cream</w:t>
      </w:r>
      <w:r w:rsidR="0BEB7B11" w:rsidRPr="00CE0B92">
        <w:rPr>
          <w:rFonts w:cstheme="minorHAnsi"/>
          <w:lang w:val="en-US"/>
        </w:rPr>
        <w:t>,</w:t>
      </w:r>
      <w:r w:rsidRPr="00CE0B92">
        <w:rPr>
          <w:rFonts w:cstheme="minorHAnsi"/>
          <w:lang w:val="en-US"/>
        </w:rPr>
        <w:t xml:space="preserve"> has been shown to be safe and effective for up to 1 year in reducing the number of flares and improving the quality of life </w:t>
      </w:r>
      <w:r w:rsidR="00D4643E">
        <w:rPr>
          <w:rFonts w:cstheme="minorHAnsi"/>
          <w:lang w:val="en-US"/>
        </w:rPr>
        <w:t xml:space="preserve">(QoL) </w:t>
      </w:r>
      <w:r w:rsidRPr="00CE0B92">
        <w:rPr>
          <w:rFonts w:cstheme="minorHAnsi"/>
          <w:lang w:val="en-US"/>
        </w:rPr>
        <w:t>in both adults and children.</w:t>
      </w:r>
      <w:r w:rsidRPr="00CE0B92">
        <w:rPr>
          <w:rFonts w:cstheme="minorHAnsi"/>
          <w:lang w:val="en-US"/>
        </w:rPr>
        <w:fldChar w:fldCharType="begin">
          <w:fldData xml:space="preserve">PEVuZE5vdGU+PENpdGU+PEF1dGhvcj5Xb2xsZW5iZXJnPC9BdXRob3I+PFllYXI+MjAwODwvWWVh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PEVuZE5vdGU+PENpdGU+PEF1dGhvcj5Xb2xsZW5iZXJnPC9BdXRob3I+PFllYXI+MjAwODwvWWVh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CE0B92">
        <w:rPr>
          <w:rFonts w:cstheme="minorHAnsi"/>
          <w:lang w:val="en-US"/>
        </w:rPr>
      </w:r>
      <w:r w:rsidRPr="00CE0B92">
        <w:rPr>
          <w:rFonts w:cstheme="minorHAnsi"/>
          <w:lang w:val="en-US"/>
        </w:rPr>
        <w:fldChar w:fldCharType="separate"/>
      </w:r>
      <w:r w:rsidR="003771A4" w:rsidRPr="003771A4">
        <w:rPr>
          <w:rFonts w:cstheme="minorHAnsi"/>
          <w:noProof/>
          <w:vertAlign w:val="superscript"/>
          <w:lang w:val="en-US"/>
        </w:rPr>
        <w:t>109, 110</w:t>
      </w:r>
      <w:r w:rsidRPr="00CE0B92">
        <w:rPr>
          <w:rFonts w:cstheme="minorHAnsi"/>
          <w:lang w:val="en-US"/>
        </w:rPr>
        <w:fldChar w:fldCharType="end"/>
      </w:r>
      <w:r w:rsidRPr="00CE0B92">
        <w:rPr>
          <w:rFonts w:cstheme="minorHAnsi"/>
          <w:lang w:val="en-US"/>
        </w:rPr>
        <w:t xml:space="preserve"> Pimecrolimus </w:t>
      </w:r>
      <w:r w:rsidR="005D0CE6">
        <w:rPr>
          <w:rFonts w:cstheme="minorHAnsi"/>
          <w:lang w:val="en-US"/>
        </w:rPr>
        <w:t xml:space="preserve">1% </w:t>
      </w:r>
      <w:r w:rsidRPr="00CE0B92">
        <w:rPr>
          <w:rFonts w:cstheme="minorHAnsi"/>
          <w:lang w:val="en-US"/>
        </w:rPr>
        <w:t>cream has been studied in infants and children in a combination regimen with TCS</w:t>
      </w:r>
      <w:r w:rsidRPr="00CE0B92">
        <w:rPr>
          <w:rFonts w:cstheme="minorHAnsi"/>
          <w:lang w:val="en-US"/>
        </w:rPr>
        <w:fldChar w:fldCharType="begin">
          <w:fldData xml:space="preserve">PEVuZE5vdGU+PENpdGU+PEF1dGhvcj5IbzwvQXV0aG9yPjxZZWFyPjIwMDM8L1llYXI+PFJlY051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PEVuZE5vdGU+PENpdGU+PEF1dGhvcj5IbzwvQXV0aG9yPjxZZWFyPjIwMDM8L1llYXI+PFJlY051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CE0B92">
        <w:rPr>
          <w:rFonts w:cstheme="minorHAnsi"/>
          <w:lang w:val="en-US"/>
        </w:rPr>
      </w:r>
      <w:r w:rsidRPr="00CE0B92">
        <w:rPr>
          <w:rFonts w:cstheme="minorHAnsi"/>
          <w:lang w:val="en-US"/>
        </w:rPr>
        <w:fldChar w:fldCharType="separate"/>
      </w:r>
      <w:r w:rsidR="003771A4" w:rsidRPr="003771A4">
        <w:rPr>
          <w:rFonts w:cstheme="minorHAnsi"/>
          <w:noProof/>
          <w:vertAlign w:val="superscript"/>
          <w:lang w:val="en-US"/>
        </w:rPr>
        <w:t>111, 112</w:t>
      </w:r>
      <w:r w:rsidRPr="00CE0B92">
        <w:rPr>
          <w:rFonts w:cstheme="minorHAnsi"/>
          <w:lang w:val="en-US"/>
        </w:rPr>
        <w:fldChar w:fldCharType="end"/>
      </w:r>
      <w:r w:rsidRPr="00CE0B92">
        <w:rPr>
          <w:rFonts w:cstheme="minorHAnsi"/>
          <w:lang w:val="en-US"/>
        </w:rPr>
        <w:t xml:space="preserve">, the latter being given if a flare occurred. Less data </w:t>
      </w:r>
      <w:r w:rsidR="0008522C">
        <w:rPr>
          <w:rFonts w:cstheme="minorHAnsi"/>
          <w:lang w:val="en-US"/>
        </w:rPr>
        <w:t>are</w:t>
      </w:r>
      <w:r w:rsidR="0008522C" w:rsidRPr="00CE0B92">
        <w:rPr>
          <w:rFonts w:cstheme="minorHAnsi"/>
          <w:lang w:val="en-US"/>
        </w:rPr>
        <w:t xml:space="preserve"> </w:t>
      </w:r>
      <w:r w:rsidRPr="00CE0B92">
        <w:rPr>
          <w:rFonts w:cstheme="minorHAnsi"/>
          <w:lang w:val="en-US"/>
        </w:rPr>
        <w:t>available for children under 2 years of age.</w:t>
      </w:r>
      <w:r w:rsidRPr="00CE0B92">
        <w:rPr>
          <w:rFonts w:cstheme="minorHAnsi"/>
          <w:lang w:val="en-US"/>
        </w:rPr>
        <w:fldChar w:fldCharType="begin">
          <w:fldData xml:space="preserve">PEVuZE5vdGU+PENpdGU+PEF1dGhvcj5QYXRlbDwvQXV0aG9yPjxZZWFyPjIwMDM8L1llYXI+PFJl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PEVuZE5vdGU+PENpdGU+PEF1dGhvcj5QYXRlbDwvQXV0aG9yPjxZZWFyPjIwMDM8L1llYXI+PFJl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CE0B92">
        <w:rPr>
          <w:rFonts w:cstheme="minorHAnsi"/>
          <w:lang w:val="en-US"/>
        </w:rPr>
      </w:r>
      <w:r w:rsidRPr="00CE0B92">
        <w:rPr>
          <w:rFonts w:cstheme="minorHAnsi"/>
          <w:lang w:val="en-US"/>
        </w:rPr>
        <w:fldChar w:fldCharType="separate"/>
      </w:r>
      <w:r w:rsidR="003771A4" w:rsidRPr="003771A4">
        <w:rPr>
          <w:rFonts w:cstheme="minorHAnsi"/>
          <w:noProof/>
          <w:vertAlign w:val="superscript"/>
          <w:lang w:val="en-US"/>
        </w:rPr>
        <w:t>113, 114</w:t>
      </w:r>
      <w:r w:rsidRPr="00CE0B92">
        <w:rPr>
          <w:rFonts w:cstheme="minorHAnsi"/>
          <w:lang w:val="en-US"/>
        </w:rPr>
        <w:fldChar w:fldCharType="end"/>
      </w:r>
      <w:r w:rsidRPr="00CE0B92">
        <w:rPr>
          <w:rFonts w:cstheme="minorHAnsi"/>
          <w:lang w:val="en-US"/>
        </w:rPr>
        <w:t xml:space="preserve"> In children, twice-weekly treatment with tacrolimus 0.03% ointment has been reported to reduce the number of flares and to prolong flare free intervals. </w:t>
      </w:r>
    </w:p>
    <w:p w14:paraId="179CFC0E" w14:textId="73DFA8D7" w:rsidR="00CE1766" w:rsidRPr="00C04458" w:rsidRDefault="00CE1766" w:rsidP="00EB6FBD">
      <w:pPr>
        <w:rPr>
          <w:b/>
          <w:sz w:val="24"/>
          <w:lang w:val="en-US"/>
        </w:rPr>
      </w:pPr>
      <w:r w:rsidRPr="00C04458">
        <w:rPr>
          <w:b/>
          <w:sz w:val="24"/>
          <w:lang w:val="en-US"/>
        </w:rPr>
        <w:t>Dosage: acute flare, short term, long term</w:t>
      </w:r>
    </w:p>
    <w:p w14:paraId="7C7E68E5" w14:textId="01415916" w:rsidR="00CE1766" w:rsidRPr="00CE0B92" w:rsidRDefault="00CE1766" w:rsidP="00CE1766">
      <w:pPr>
        <w:spacing w:after="120"/>
        <w:jc w:val="both"/>
        <w:rPr>
          <w:rFonts w:cstheme="minorHAnsi"/>
          <w:lang w:val="en-US"/>
        </w:rPr>
      </w:pPr>
      <w:r w:rsidRPr="00CE0B92">
        <w:rPr>
          <w:rFonts w:cstheme="minorHAnsi"/>
          <w:lang w:val="en-US"/>
        </w:rPr>
        <w:t>The anti-inflammatory potency of 0.1% tacrolimus ointment is similar to a potent corticosteroid (class III)</w:t>
      </w:r>
      <w:r w:rsidRPr="00CE0B92">
        <w:rPr>
          <w:rFonts w:cstheme="minorHAnsi"/>
          <w:lang w:val="en-US"/>
        </w:rPr>
        <w:fldChar w:fldCharType="begin">
          <w:fldData xml:space="preserve">PEVuZE5vdGU+PENpdGU+PEF1dGhvcj5SZWl0YW1vPC9BdXRob3I+PFllYXI+MjAwMjwvWWVhcj48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PEVuZE5vdGU+PENpdGU+PEF1dGhvcj5SZWl0YW1vPC9BdXRob3I+PFllYXI+MjAwMjwvWWVhcj48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CE0B92">
        <w:rPr>
          <w:rFonts w:cstheme="minorHAnsi"/>
          <w:lang w:val="en-US"/>
        </w:rPr>
      </w:r>
      <w:r w:rsidRPr="00CE0B92">
        <w:rPr>
          <w:rFonts w:cstheme="minorHAnsi"/>
          <w:lang w:val="en-US"/>
        </w:rPr>
        <w:fldChar w:fldCharType="separate"/>
      </w:r>
      <w:r w:rsidR="003771A4" w:rsidRPr="003771A4">
        <w:rPr>
          <w:rFonts w:cstheme="minorHAnsi"/>
          <w:noProof/>
          <w:vertAlign w:val="superscript"/>
          <w:lang w:val="en-US"/>
        </w:rPr>
        <w:t>106, 107, 115</w:t>
      </w:r>
      <w:r w:rsidRPr="00CE0B92">
        <w:rPr>
          <w:rFonts w:cstheme="minorHAnsi"/>
          <w:lang w:val="en-US"/>
        </w:rPr>
        <w:fldChar w:fldCharType="end"/>
      </w:r>
      <w:r w:rsidRPr="00CE0B92">
        <w:rPr>
          <w:rFonts w:cstheme="minorHAnsi"/>
          <w:lang w:val="en-US"/>
        </w:rPr>
        <w:t>, and 0.1% tacrolimus ointment is clearly more effective than 1% pimecrolimus cream.</w:t>
      </w:r>
      <w:r w:rsidRPr="00CE0B92">
        <w:rPr>
          <w:rFonts w:cstheme="minorHAnsi"/>
          <w:lang w:val="en-US"/>
        </w:rPr>
        <w:fldChar w:fldCharType="begin">
          <w:fldData xml:space="preserve">PEVuZE5vdGU+PENpdGU+PEF1dGhvcj5DaGVuPC9BdXRob3I+PFllYXI+MjAxMDwvWWVhcj48UmVj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PEVuZE5vdGU+PENpdGU+PEF1dGhvcj5DaGVuPC9BdXRob3I+PFllYXI+MjAxMDwvWWVhcj48UmVj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CE0B92">
        <w:rPr>
          <w:rFonts w:cstheme="minorHAnsi"/>
          <w:lang w:val="en-US"/>
        </w:rPr>
      </w:r>
      <w:r w:rsidRPr="00CE0B92">
        <w:rPr>
          <w:rFonts w:cstheme="minorHAnsi"/>
          <w:lang w:val="en-US"/>
        </w:rPr>
        <w:fldChar w:fldCharType="separate"/>
      </w:r>
      <w:r w:rsidR="003771A4" w:rsidRPr="003771A4">
        <w:rPr>
          <w:rFonts w:cstheme="minorHAnsi"/>
          <w:noProof/>
          <w:vertAlign w:val="superscript"/>
          <w:lang w:val="en-US"/>
        </w:rPr>
        <w:t>108</w:t>
      </w:r>
      <w:r w:rsidRPr="00CE0B92">
        <w:rPr>
          <w:rFonts w:cstheme="minorHAnsi"/>
          <w:lang w:val="en-US"/>
        </w:rPr>
        <w:fldChar w:fldCharType="end"/>
      </w:r>
      <w:r w:rsidRPr="00CE0B92">
        <w:rPr>
          <w:rFonts w:cstheme="minorHAnsi"/>
          <w:lang w:val="en-US"/>
        </w:rPr>
        <w:t xml:space="preserve"> </w:t>
      </w:r>
    </w:p>
    <w:p w14:paraId="33C2EA6C" w14:textId="6C78F391" w:rsidR="00A51BCB" w:rsidRPr="00CE0B92" w:rsidRDefault="00CE1766" w:rsidP="00CE1766">
      <w:pPr>
        <w:spacing w:after="120"/>
        <w:jc w:val="both"/>
        <w:rPr>
          <w:rFonts w:cstheme="minorHAnsi"/>
          <w:lang w:val="en-US"/>
        </w:rPr>
      </w:pPr>
      <w:r w:rsidRPr="00CE0B92">
        <w:rPr>
          <w:rFonts w:cstheme="minorHAnsi"/>
          <w:lang w:val="en-US"/>
        </w:rPr>
        <w:t>TCS and TCI can be used in a daily regimen during an acute AE-flare. The efficacy of intermittent treatment twice or three times weekly has been investigated in different trials.</w:t>
      </w:r>
      <w:r w:rsidRPr="00CE0B92">
        <w:rPr>
          <w:rFonts w:cstheme="minorHAnsi"/>
          <w:lang w:val="en-US"/>
        </w:rPr>
        <w:fldChar w:fldCharType="begin">
          <w:fldData xml:space="preserve">PEVuZE5vdGU+PENpdGU+PEF1dGhvcj5Xb2xsZW5iZXJnPC9BdXRob3I+PFllYXI+MjAwODwvWWVh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PEVuZE5vdGU+PENpdGU+PEF1dGhvcj5Xb2xsZW5iZXJnPC9BdXRob3I+PFllYXI+MjAwODwvWWVh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CE0B92">
        <w:rPr>
          <w:rFonts w:cstheme="minorHAnsi"/>
          <w:lang w:val="en-US"/>
        </w:rPr>
      </w:r>
      <w:r w:rsidRPr="00CE0B92">
        <w:rPr>
          <w:rFonts w:cstheme="minorHAnsi"/>
          <w:lang w:val="en-US"/>
        </w:rPr>
        <w:fldChar w:fldCharType="separate"/>
      </w:r>
      <w:r w:rsidR="003771A4" w:rsidRPr="003771A4">
        <w:rPr>
          <w:rFonts w:cstheme="minorHAnsi"/>
          <w:noProof/>
          <w:vertAlign w:val="superscript"/>
          <w:lang w:val="en-US"/>
        </w:rPr>
        <w:t>109, 110</w:t>
      </w:r>
      <w:r w:rsidRPr="00CE0B92">
        <w:rPr>
          <w:rFonts w:cstheme="minorHAnsi"/>
          <w:lang w:val="en-US"/>
        </w:rPr>
        <w:fldChar w:fldCharType="end"/>
      </w:r>
    </w:p>
    <w:p w14:paraId="27D0921A" w14:textId="5E3E78EF" w:rsidR="00CE1766" w:rsidRPr="00C04458" w:rsidRDefault="00CE1766" w:rsidP="00EB6FBD">
      <w:pPr>
        <w:rPr>
          <w:b/>
          <w:sz w:val="24"/>
          <w:lang w:val="en-US"/>
        </w:rPr>
      </w:pPr>
      <w:r w:rsidRPr="00C04458">
        <w:rPr>
          <w:b/>
          <w:sz w:val="24"/>
          <w:lang w:val="en-US"/>
        </w:rPr>
        <w:t>Safety</w:t>
      </w:r>
    </w:p>
    <w:p w14:paraId="0781C29F" w14:textId="082481A2" w:rsidR="00CE1766" w:rsidRPr="003D5245" w:rsidRDefault="00CE1766" w:rsidP="00CE1766">
      <w:pPr>
        <w:spacing w:after="120"/>
        <w:jc w:val="both"/>
        <w:rPr>
          <w:rFonts w:cstheme="minorHAnsi"/>
          <w:lang w:val="en-US"/>
        </w:rPr>
      </w:pPr>
      <w:r w:rsidRPr="00CE0B92">
        <w:rPr>
          <w:rFonts w:cstheme="minorHAnsi"/>
          <w:lang w:val="en-US"/>
        </w:rPr>
        <w:t>Safety data of both TCI have been reported in many clinical trials and registries and high-quality long-term safety data have</w:t>
      </w:r>
      <w:r w:rsidRPr="003D5245">
        <w:rPr>
          <w:rFonts w:cstheme="minorHAnsi"/>
          <w:lang w:val="en-US"/>
        </w:rPr>
        <w:t xml:space="preserve"> been published on </w:t>
      </w:r>
      <w:r w:rsidR="00987073">
        <w:rPr>
          <w:rFonts w:cstheme="minorHAnsi"/>
          <w:lang w:val="en-US"/>
        </w:rPr>
        <w:t>10</w:t>
      </w:r>
      <w:r w:rsidRPr="003D5245">
        <w:rPr>
          <w:rFonts w:cstheme="minorHAnsi"/>
          <w:lang w:val="en-US"/>
        </w:rPr>
        <w:t>-year tacrolimus and 5-year pimecrolimus studies, demonstrating the safety of this anti-inflammatory treatment in daily practice.</w:t>
      </w:r>
      <w:r w:rsidRPr="003D5245">
        <w:rPr>
          <w:rFonts w:cstheme="minorHAnsi"/>
          <w:lang w:val="en-US"/>
        </w:rPr>
        <w:fldChar w:fldCharType="begin">
          <w:fldData xml:space="preserve">PEVuZE5vdGU+PENpdGU+PEF1dGhvcj5SZWl0YW1vPC9BdXRob3I+PFllYXI+MjAwODwvWWVhcj48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PEVuZE5vdGU+PENpdGU+PEF1dGhvcj5SZWl0YW1vPC9BdXRob3I+PFllYXI+MjAwODwvWWVhcj48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3D5245">
        <w:rPr>
          <w:rFonts w:cstheme="minorHAnsi"/>
          <w:lang w:val="en-US"/>
        </w:rPr>
      </w:r>
      <w:r w:rsidRPr="003D5245">
        <w:rPr>
          <w:rFonts w:cstheme="minorHAnsi"/>
          <w:lang w:val="en-US"/>
        </w:rPr>
        <w:fldChar w:fldCharType="separate"/>
      </w:r>
      <w:r w:rsidR="003771A4" w:rsidRPr="003771A4">
        <w:rPr>
          <w:rFonts w:cstheme="minorHAnsi"/>
          <w:noProof/>
          <w:vertAlign w:val="superscript"/>
          <w:lang w:val="en-US"/>
        </w:rPr>
        <w:t>116, 117</w:t>
      </w:r>
      <w:r w:rsidRPr="003D5245">
        <w:rPr>
          <w:rFonts w:cstheme="minorHAnsi"/>
          <w:lang w:val="en-US"/>
        </w:rPr>
        <w:fldChar w:fldCharType="end"/>
      </w:r>
    </w:p>
    <w:p w14:paraId="1813F2B4" w14:textId="5576213E" w:rsidR="00CE1766" w:rsidRPr="003D5245" w:rsidRDefault="00CE1766" w:rsidP="00CE1766">
      <w:pPr>
        <w:spacing w:after="120"/>
        <w:jc w:val="both"/>
        <w:rPr>
          <w:rFonts w:cstheme="minorHAnsi"/>
          <w:lang w:val="en-US"/>
        </w:rPr>
      </w:pPr>
      <w:r w:rsidRPr="003D5245">
        <w:rPr>
          <w:rFonts w:cstheme="minorHAnsi"/>
          <w:lang w:val="en-US"/>
        </w:rPr>
        <w:t>None of the TCI induces skin atrophy.</w:t>
      </w:r>
      <w:r w:rsidRPr="003D5245">
        <w:rPr>
          <w:rFonts w:cstheme="minorHAnsi"/>
          <w:lang w:val="en-US"/>
        </w:rPr>
        <w:fldChar w:fldCharType="begin"/>
      </w:r>
      <w:r w:rsidR="003771A4">
        <w:rPr>
          <w:rFonts w:cstheme="minorHAnsi"/>
          <w:lang w:val="en-US"/>
        </w:rPr>
        <w:instrText xml:space="preserve"> ADDIN EN.CITE &lt;EndNote&gt;&lt;Cite&gt;&lt;Author&gt;Reitamo&lt;/Author&gt;&lt;Year&gt;1998&lt;/Year&gt;&lt;RecNum&gt;103&lt;/RecNum&gt;&lt;DisplayText&gt;&lt;style face="superscript"&gt;118, 119&lt;/style&gt;&lt;/DisplayText&gt;&lt;record&gt;&lt;rec-number&gt;103&lt;/rec-number&gt;&lt;foreign-keys&gt;&lt;key app="EN" db-id="xxev9axpv2ffp6ezeaapfx5csrwwdt9rtv2w" timestamp="1634297364"&gt;103&lt;/key&gt;&lt;/foreign-keys&gt;&lt;ref-type name="Journal Article"&gt;17&lt;/ref-type&gt;&lt;contributors&gt;&lt;authors&gt;&lt;author&gt;Reitamo, S.&lt;/author&gt;&lt;author&gt;Rissanen, J.&lt;/author&gt;&lt;author&gt;Remitz, A.&lt;/author&gt;&lt;author&gt;Granlund, H.&lt;/author&gt;&lt;author&gt;Erkko, P.&lt;/author&gt;&lt;author&gt;Elg, P.&lt;/author&gt;&lt;author&gt;Autio, P.&lt;/author&gt;&lt;author&gt;Lauerma, A. I.&lt;/author&gt;&lt;/authors&gt;&lt;/contributors&gt;&lt;titles&gt;&lt;title&gt;Tacrolimus ointment does not affect collagen synthesis: Results of a single-center randomized trial&lt;/title&gt;&lt;secondary-title&gt;J Invest Dermatol&lt;/secondary-title&gt;&lt;/titles&gt;&lt;periodical&gt;&lt;full-title&gt;J Invest Dermatol&lt;/full-title&gt;&lt;/periodical&gt;&lt;pages&gt;396-398&lt;/pages&gt;&lt;volume&gt;111&lt;/volume&gt;&lt;dates&gt;&lt;year&gt;1998&lt;/year&gt;&lt;/dates&gt;&lt;urls&gt;&lt;/urls&gt;&lt;/record&gt;&lt;/Cite&gt;&lt;Cite&gt;&lt;Author&gt;Queille-Roussel&lt;/Author&gt;&lt;Year&gt;2001&lt;/Year&gt;&lt;RecNum&gt;104&lt;/RecNum&gt;&lt;record&gt;&lt;rec-number&gt;104&lt;/rec-number&gt;&lt;foreign-keys&gt;&lt;key app="EN" db-id="xxev9axpv2ffp6ezeaapfx5csrwwdt9rtv2w" timestamp="1634297364"&gt;104&lt;/key&gt;&lt;/foreign-keys&gt;&lt;ref-type name="Journal Article"&gt;17&lt;/ref-type&gt;&lt;contributors&gt;&lt;authors&gt;&lt;author&gt;Queille-Roussel, C.&lt;/author&gt;&lt;author&gt;Paul, C.&lt;/author&gt;&lt;author&gt;Duteil, L.&lt;/author&gt;&lt;author&gt;Lefebvre, M. C.&lt;/author&gt;&lt;author&gt;Rapatz, G.&lt;/author&gt;&lt;author&gt;Zagula, M.&lt;/author&gt;&lt;author&gt;Ortonne, J. P.&lt;/author&gt;&lt;/authors&gt;&lt;/contributors&gt;&lt;titles&gt;&lt;title&gt;The new topical ascomycin derivative SDZ ASM 981 does not induce skin atrophy when applied to normal skin for 4 weeks: a randomized, double-blind controlled study&lt;/title&gt;&lt;secondary-title&gt;Br J Dermatol&lt;/secondary-title&gt;&lt;/titles&gt;&lt;periodical&gt;&lt;full-title&gt;The British journal of dermatology&lt;/full-title&gt;&lt;abbr-1&gt;Br J Dermatol&lt;/abbr-1&gt;&lt;/periodical&gt;&lt;pages&gt;507-13&lt;/pages&gt;&lt;volume&gt;144&lt;/volume&gt;&lt;dates&gt;&lt;year&gt;2001&lt;/year&gt;&lt;/dates&gt;&lt;urls&gt;&lt;/urls&gt;&lt;/record&gt;&lt;/Cite&gt;&lt;/EndNote&gt;</w:instrText>
      </w:r>
      <w:r w:rsidRPr="003D5245">
        <w:rPr>
          <w:rFonts w:cstheme="minorHAnsi"/>
          <w:lang w:val="en-US"/>
        </w:rPr>
        <w:fldChar w:fldCharType="separate"/>
      </w:r>
      <w:r w:rsidR="003771A4" w:rsidRPr="003771A4">
        <w:rPr>
          <w:rFonts w:cstheme="minorHAnsi"/>
          <w:noProof/>
          <w:vertAlign w:val="superscript"/>
          <w:lang w:val="en-US"/>
        </w:rPr>
        <w:t>118, 119</w:t>
      </w:r>
      <w:r w:rsidRPr="003D5245">
        <w:rPr>
          <w:rFonts w:cstheme="minorHAnsi"/>
          <w:lang w:val="en-US"/>
        </w:rPr>
        <w:fldChar w:fldCharType="end"/>
      </w:r>
      <w:r w:rsidRPr="003D5245">
        <w:rPr>
          <w:rFonts w:cstheme="minorHAnsi"/>
          <w:lang w:val="en-US"/>
        </w:rPr>
        <w:t xml:space="preserve"> This favors their use over TCS in sensitive body areas such as the eyelid region, the perioral skin, the genital area, the axilla region or the inguinal fold, and makes them suitable for long-term management. In addition, the use of TCI may potentially reverse some of the side effects of TCS when applied on sensitive areas.</w:t>
      </w:r>
      <w:r w:rsidRPr="003D5245">
        <w:rPr>
          <w:rFonts w:cstheme="minorHAnsi"/>
          <w:lang w:val="en-US"/>
        </w:rPr>
        <w:fldChar w:fldCharType="begin">
          <w:fldData xml:space="preserve">PEVuZE5vdGU+PENpdGU+PEF1dGhvcj5Ib25nPC9BdXRob3I+PFllYXI+MjAxOTwvWWVhcj48UmVj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PEVuZE5vdGU+PENpdGU+PEF1dGhvcj5Ib25nPC9BdXRob3I+PFllYXI+MjAxOTwvWWVhcj48UmVj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3D5245">
        <w:rPr>
          <w:rFonts w:cstheme="minorHAnsi"/>
          <w:lang w:val="en-US"/>
        </w:rPr>
      </w:r>
      <w:r w:rsidRPr="003D5245">
        <w:rPr>
          <w:rFonts w:cstheme="minorHAnsi"/>
          <w:lang w:val="en-US"/>
        </w:rPr>
        <w:fldChar w:fldCharType="separate"/>
      </w:r>
      <w:r w:rsidR="003771A4" w:rsidRPr="003771A4">
        <w:rPr>
          <w:rFonts w:cstheme="minorHAnsi"/>
          <w:noProof/>
          <w:vertAlign w:val="superscript"/>
          <w:lang w:val="en-US"/>
        </w:rPr>
        <w:t>120</w:t>
      </w:r>
      <w:r w:rsidRPr="003D5245">
        <w:rPr>
          <w:rFonts w:cstheme="minorHAnsi"/>
          <w:lang w:val="en-US"/>
        </w:rPr>
        <w:fldChar w:fldCharType="end"/>
      </w:r>
    </w:p>
    <w:p w14:paraId="5052ABEC" w14:textId="7E98C745" w:rsidR="00CE1766" w:rsidRPr="0008522C" w:rsidRDefault="00CE1766" w:rsidP="005D0CE6">
      <w:pPr>
        <w:jc w:val="both"/>
        <w:rPr>
          <w:rFonts w:cstheme="minorHAnsi"/>
          <w:lang w:val="en-US"/>
        </w:rPr>
      </w:pPr>
      <w:r w:rsidRPr="003D5245">
        <w:rPr>
          <w:rFonts w:cstheme="minorHAnsi"/>
          <w:lang w:val="en-US"/>
        </w:rPr>
        <w:t>The most frequently observed side effect is transient warmth, tingling or burning sensation at the application site, which may last up to 1 h</w:t>
      </w:r>
      <w:r w:rsidR="005D0CE6">
        <w:rPr>
          <w:rFonts w:cstheme="minorHAnsi"/>
          <w:lang w:val="en-US"/>
        </w:rPr>
        <w:t>.</w:t>
      </w:r>
      <w:r w:rsidR="002B4FAD">
        <w:rPr>
          <w:rFonts w:cstheme="minorHAnsi"/>
          <w:lang w:val="en-US"/>
        </w:rPr>
        <w:fldChar w:fldCharType="begin">
          <w:fldData xml:space="preserve">PEVuZE5vdGU+PENpdGU+PEF1dGhvcj5NZXVyZXI8L0F1dGhvcj48WWVhcj4yMDEwPC9ZZWFyPjxS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==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PEVuZE5vdGU+PENpdGU+PEF1dGhvcj5NZXVyZXI8L0F1dGhvcj48WWVhcj4yMDEwPC9ZZWFyPjxS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==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002B4FAD">
        <w:rPr>
          <w:rFonts w:cstheme="minorHAnsi"/>
          <w:lang w:val="en-US"/>
        </w:rPr>
      </w:r>
      <w:r w:rsidR="002B4FAD">
        <w:rPr>
          <w:rFonts w:cstheme="minorHAnsi"/>
          <w:lang w:val="en-US"/>
        </w:rPr>
        <w:fldChar w:fldCharType="separate"/>
      </w:r>
      <w:r w:rsidR="003771A4" w:rsidRPr="003771A4">
        <w:rPr>
          <w:rFonts w:cstheme="minorHAnsi"/>
          <w:noProof/>
          <w:vertAlign w:val="superscript"/>
          <w:lang w:val="en-US"/>
        </w:rPr>
        <w:t>95, 107</w:t>
      </w:r>
      <w:r w:rsidR="002B4FAD">
        <w:rPr>
          <w:rFonts w:cstheme="minorHAnsi"/>
          <w:lang w:val="en-US"/>
        </w:rPr>
        <w:fldChar w:fldCharType="end"/>
      </w:r>
      <w:r w:rsidRPr="003D5245">
        <w:rPr>
          <w:rFonts w:cstheme="minorHAnsi"/>
          <w:lang w:val="en-US"/>
        </w:rPr>
        <w:t xml:space="preserve"> However, this side effect typically vanishes within a few days.</w:t>
      </w:r>
      <w:r w:rsidRPr="003D5245">
        <w:rPr>
          <w:rFonts w:cstheme="minorHAnsi"/>
          <w:lang w:val="en-US"/>
        </w:rPr>
        <w:fldChar w:fldCharType="begin">
          <w:fldData xml:space="preserve">PEVuZE5vdGU+PENpdGU+PEF1dGhvcj5NYW5kZWxpbjwvQXV0aG9yPjxZZWFyPjIwMTA8L1llYXI+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PEVuZE5vdGU+PENpdGU+PEF1dGhvcj5NYW5kZWxpbjwvQXV0aG9yPjxZZWFyPjIwMTA8L1llYXI+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3D5245">
        <w:rPr>
          <w:rFonts w:cstheme="minorHAnsi"/>
          <w:lang w:val="en-US"/>
        </w:rPr>
      </w:r>
      <w:r w:rsidRPr="003D5245">
        <w:rPr>
          <w:rFonts w:cstheme="minorHAnsi"/>
          <w:lang w:val="en-US"/>
        </w:rPr>
        <w:fldChar w:fldCharType="separate"/>
      </w:r>
      <w:r w:rsidR="003771A4" w:rsidRPr="003771A4">
        <w:rPr>
          <w:rFonts w:cstheme="minorHAnsi"/>
          <w:noProof/>
          <w:vertAlign w:val="superscript"/>
          <w:lang w:val="en-US"/>
        </w:rPr>
        <w:t>121</w:t>
      </w:r>
      <w:r w:rsidRPr="003D5245">
        <w:rPr>
          <w:rFonts w:cstheme="minorHAnsi"/>
          <w:lang w:val="en-US"/>
        </w:rPr>
        <w:fldChar w:fldCharType="end"/>
      </w:r>
      <w:r w:rsidRPr="003D5245">
        <w:rPr>
          <w:rFonts w:cstheme="minorHAnsi"/>
          <w:lang w:val="en-US"/>
        </w:rPr>
        <w:t xml:space="preserve"> Some patients also experience a transient worsening of their AE. These side effects are more common with tacrolimus ointment than with pimecrolimus cream, in particular when they are applied on acutely inflamed skin. In some patients they are severe enough to induce prompt treatment discontinuation. Initial treatment with TCS should thus be considered in patients with an acute flare to minimize these site reactions.</w:t>
      </w:r>
      <w:r w:rsidRPr="003D5245">
        <w:rPr>
          <w:rFonts w:cstheme="minorHAnsi"/>
          <w:lang w:val="en-US"/>
        </w:rPr>
        <w:fldChar w:fldCharType="begin"/>
      </w:r>
      <w:r w:rsidR="003771A4">
        <w:rPr>
          <w:rFonts w:cstheme="minorHAnsi"/>
          <w:lang w:val="en-US"/>
        </w:rPr>
        <w:instrText xml:space="preserve"> ADDIN EN.CITE &lt;EndNote&gt;&lt;Cite&gt;&lt;Author&gt;Wollenberg&lt;/Author&gt;&lt;Year&gt;2012&lt;/Year&gt;&lt;RecNum&gt;59&lt;/RecNum&gt;&lt;DisplayText&gt;&lt;style face="superscript"&gt;72&lt;/style&gt;&lt;/DisplayText&gt;&lt;record&gt;&lt;rec-number&gt;59&lt;/rec-number&gt;&lt;foreign-keys&gt;&lt;key app="EN" db-id="xxev9axpv2ffp6ezeaapfx5csrwwdt9rtv2w" timestamp="1634297360"&gt;59&lt;/key&gt;&lt;/foreign-keys&gt;&lt;ref-type name="Journal Article"&gt;17&lt;/ref-type&gt;&lt;contributors&gt;&lt;authors&gt;&lt;author&gt;Wollenberg, A.&lt;/author&gt;&lt;author&gt;Ehmann, L. M.&lt;/author&gt;&lt;/authors&gt;&lt;/contributors&gt;&lt;auth-address&gt;Department of Dermatology and Allergy, Ludwig Maximilian University, Munich, Germany.&lt;/auth-address&gt;&lt;titles&gt;&lt;title&gt;Long term treatment concepts and proactive therapy for atopic eczema&lt;/title&gt;&lt;secondary-title&gt;Ann Dermatol&lt;/secondary-title&gt;&lt;alt-title&gt;Annals of dermatology&lt;/alt-title&gt;&lt;/titles&gt;&lt;periodical&gt;&lt;full-title&gt;Ann Dermatol&lt;/full-title&gt;&lt;abbr-1&gt;Annals of dermatology&lt;/abbr-1&gt;&lt;/periodical&gt;&lt;alt-periodical&gt;&lt;full-title&gt;Ann Dermatol&lt;/full-title&gt;&lt;abbr-1&gt;Annals of dermatology&lt;/abbr-1&gt;&lt;/alt-periodical&gt;&lt;pages&gt;253-60&lt;/pages&gt;&lt;volume&gt;24&lt;/volume&gt;&lt;number&gt;3&lt;/number&gt;&lt;edition&gt;2012/08/11&lt;/edition&gt;&lt;dates&gt;&lt;year&gt;2012&lt;/year&gt;&lt;pub-dates&gt;&lt;date&gt;Aug&lt;/date&gt;&lt;/pub-dates&gt;&lt;/dates&gt;&lt;isbn&gt;2005-3894 (Electronic)&amp;#xD;1013-9087 (Linking)&lt;/isbn&gt;&lt;accession-num&gt;22879707&lt;/accession-num&gt;&lt;urls&gt;&lt;related-urls&gt;&lt;url&gt;http://www.ncbi.nlm.nih.gov/pubmed/22879707&lt;/url&gt;&lt;/related-urls&gt;&lt;/urls&gt;&lt;custom2&gt;3412232&lt;/custom2&gt;&lt;electronic-resource-num&gt;10.5021/ad.2012.24.3.253&lt;/electronic-resource-num&gt;&lt;language&gt;eng&lt;/language&gt;&lt;/record&gt;&lt;/Cite&gt;&lt;/EndNote&gt;</w:instrText>
      </w:r>
      <w:r w:rsidRPr="003D5245">
        <w:rPr>
          <w:rFonts w:cstheme="minorHAnsi"/>
          <w:lang w:val="en-US"/>
        </w:rPr>
        <w:fldChar w:fldCharType="separate"/>
      </w:r>
      <w:r w:rsidR="003771A4" w:rsidRPr="003771A4">
        <w:rPr>
          <w:rFonts w:cstheme="minorHAnsi"/>
          <w:noProof/>
          <w:vertAlign w:val="superscript"/>
          <w:lang w:val="en-US"/>
        </w:rPr>
        <w:t>72</w:t>
      </w:r>
      <w:r w:rsidRPr="003D5245">
        <w:rPr>
          <w:rFonts w:cstheme="minorHAnsi"/>
          <w:lang w:val="en-US"/>
        </w:rPr>
        <w:fldChar w:fldCharType="end"/>
      </w:r>
      <w:r w:rsidRPr="003D5245">
        <w:rPr>
          <w:rFonts w:cstheme="minorHAnsi"/>
          <w:lang w:val="en-US"/>
        </w:rPr>
        <w:t xml:space="preserve"> </w:t>
      </w:r>
      <w:r w:rsidR="0008522C" w:rsidRPr="009C53FA">
        <w:rPr>
          <w:lang w:val="en-US"/>
        </w:rPr>
        <w:t xml:space="preserve">In some patients intake of alcohol can trigger transient but marked facial flushing, this </w:t>
      </w:r>
      <w:r w:rsidR="00737736">
        <w:rPr>
          <w:lang w:val="en-GB"/>
        </w:rPr>
        <w:t>innocent</w:t>
      </w:r>
      <w:r w:rsidR="0008522C" w:rsidRPr="005218C0">
        <w:rPr>
          <w:lang w:val="en-GB"/>
        </w:rPr>
        <w:t xml:space="preserve"> but annoying side effect is very inconsistent even in the same patient.</w:t>
      </w:r>
      <w:r w:rsidR="0008522C" w:rsidRPr="0008522C" w:rsidDel="0008522C">
        <w:rPr>
          <w:rFonts w:cstheme="minorHAnsi"/>
          <w:lang w:val="en-US"/>
        </w:rPr>
        <w:t xml:space="preserve"> </w:t>
      </w:r>
    </w:p>
    <w:p w14:paraId="0E9A4FFC" w14:textId="47108B13" w:rsidR="00CE1766" w:rsidRPr="003D5245" w:rsidRDefault="00CE1766" w:rsidP="0008522C">
      <w:pPr>
        <w:spacing w:after="120"/>
        <w:jc w:val="both"/>
        <w:rPr>
          <w:rFonts w:cstheme="minorHAnsi"/>
          <w:lang w:val="en-US"/>
        </w:rPr>
      </w:pPr>
      <w:r w:rsidRPr="0008522C">
        <w:rPr>
          <w:rFonts w:cstheme="minorHAnsi"/>
          <w:lang w:val="en-US"/>
        </w:rPr>
        <w:t>Generalized viral infections such as eczema herpeticum or eczema molluscatum have been observed during TCI treatment in some studies</w:t>
      </w:r>
      <w:r w:rsidRPr="003D5245">
        <w:rPr>
          <w:rFonts w:cstheme="minorHAnsi"/>
          <w:lang w:val="en-US"/>
        </w:rPr>
        <w:fldChar w:fldCharType="begin">
          <w:fldData xml:space="preserve">PEVuZE5vdGU+PENpdGU+PEF1dGhvcj5MdWJiZTwvQXV0aG9yPjxZZWFyPjIwMDM8L1llYXI+PFJl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PEVuZE5vdGU+PENpdGU+PEF1dGhvcj5MdWJiZTwvQXV0aG9yPjxZZWFyPjIwMDM8L1llYXI+PFJl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3D5245">
        <w:rPr>
          <w:rFonts w:cstheme="minorHAnsi"/>
          <w:lang w:val="en-US"/>
        </w:rPr>
      </w:r>
      <w:r w:rsidRPr="003D5245">
        <w:rPr>
          <w:rFonts w:cstheme="minorHAnsi"/>
          <w:lang w:val="en-US"/>
        </w:rPr>
        <w:fldChar w:fldCharType="separate"/>
      </w:r>
      <w:r w:rsidR="003771A4" w:rsidRPr="003771A4">
        <w:rPr>
          <w:rFonts w:cstheme="minorHAnsi"/>
          <w:noProof/>
          <w:vertAlign w:val="superscript"/>
          <w:lang w:val="en-US"/>
        </w:rPr>
        <w:t>122, 123</w:t>
      </w:r>
      <w:r w:rsidRPr="003D5245">
        <w:rPr>
          <w:rFonts w:cstheme="minorHAnsi"/>
          <w:lang w:val="en-US"/>
        </w:rPr>
        <w:fldChar w:fldCharType="end"/>
      </w:r>
      <w:r w:rsidRPr="003D5245">
        <w:rPr>
          <w:rFonts w:cstheme="minorHAnsi"/>
          <w:lang w:val="en-US"/>
        </w:rPr>
        <w:t>, but a high number of clinical trials failed to demonstrate an increased frequency or showed only a transient increase in viral infection.</w:t>
      </w:r>
      <w:r w:rsidRPr="003D5245">
        <w:rPr>
          <w:rFonts w:cstheme="minorHAnsi"/>
          <w:lang w:val="en-US"/>
        </w:rPr>
        <w:fldChar w:fldCharType="begin">
          <w:fldData xml:space="preserve">PEVuZE5vdGU+PENpdGU+PEF1dGhvcj5XYWhuPC9BdXRob3I+PFllYXI+MjAwMjwvWWVhcj48UmVj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PEVuZE5vdGU+PENpdGU+PEF1dGhvcj5XYWhuPC9BdXRob3I+PFllYXI+MjAwMjwvWWVhcj48UmVj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3D5245">
        <w:rPr>
          <w:rFonts w:cstheme="minorHAnsi"/>
          <w:lang w:val="en-US"/>
        </w:rPr>
      </w:r>
      <w:r w:rsidRPr="003D5245">
        <w:rPr>
          <w:rFonts w:cstheme="minorHAnsi"/>
          <w:lang w:val="en-US"/>
        </w:rPr>
        <w:fldChar w:fldCharType="separate"/>
      </w:r>
      <w:r w:rsidR="003771A4" w:rsidRPr="003771A4">
        <w:rPr>
          <w:rFonts w:cstheme="minorHAnsi"/>
          <w:noProof/>
          <w:vertAlign w:val="superscript"/>
          <w:lang w:val="en-US"/>
        </w:rPr>
        <w:t>122, 124-126</w:t>
      </w:r>
      <w:r w:rsidRPr="003D5245">
        <w:rPr>
          <w:rFonts w:cstheme="minorHAnsi"/>
          <w:lang w:val="en-US"/>
        </w:rPr>
        <w:fldChar w:fldCharType="end"/>
      </w:r>
    </w:p>
    <w:p w14:paraId="50FB2274" w14:textId="0AEDD7C6" w:rsidR="00CE1766" w:rsidRPr="003D5245" w:rsidRDefault="00CE1766" w:rsidP="756D2864">
      <w:pPr>
        <w:spacing w:after="120"/>
        <w:jc w:val="both"/>
        <w:rPr>
          <w:rFonts w:cstheme="minorHAnsi"/>
          <w:lang w:val="en-US"/>
        </w:rPr>
      </w:pPr>
      <w:r w:rsidRPr="003D5245">
        <w:rPr>
          <w:rFonts w:cstheme="minorHAnsi"/>
          <w:lang w:val="en-US"/>
        </w:rPr>
        <w:t>After initial concerns from animal studies, resulting in a black box warning from the US Food and Drug Administration (FDA), no convincing evidence for an increased risk of lymphoma has been found in humans.</w:t>
      </w:r>
      <w:r w:rsidRPr="003D5245">
        <w:rPr>
          <w:rFonts w:cstheme="minorHAnsi"/>
          <w:lang w:val="en-US"/>
        </w:rPr>
        <w:fldChar w:fldCharType="begin"/>
      </w:r>
      <w:r w:rsidR="003771A4">
        <w:rPr>
          <w:rFonts w:cstheme="minorHAnsi"/>
          <w:lang w:val="en-US"/>
        </w:rPr>
        <w:instrText xml:space="preserve"> ADDIN EN.CITE &lt;EndNote&gt;&lt;Cite&gt;&lt;Author&gt;Ohtsuki&lt;/Author&gt;&lt;Year&gt;2018&lt;/Year&gt;&lt;RecNum&gt;112&lt;/RecNum&gt;&lt;DisplayText&gt;&lt;style face="superscript"&gt;127&lt;/style&gt;&lt;/DisplayText&gt;&lt;record&gt;&lt;rec-number&gt;112&lt;/rec-number&gt;&lt;foreign-keys&gt;&lt;key app="EN" db-id="xxev9axpv2ffp6ezeaapfx5csrwwdt9rtv2w" timestamp="1634297364"&gt;112&lt;/key&gt;&lt;/foreign-keys&gt;&lt;ref-type name="Journal Article"&gt;17&lt;/ref-type&gt;&lt;contributors&gt;&lt;authors&gt;&lt;author&gt;Ohtsuki, Mamitaro&lt;/author&gt;&lt;author&gt;Morimoto, Hiroshi&lt;/author&gt;&lt;author&gt;Nakagawa, Hidemi&lt;/author&gt;&lt;/authors&gt;&lt;/contributors&gt;&lt;titles&gt;&lt;title&gt;Tacrolimus ointment for the treatment of adult and pediatric atopic dermatitis: Review on safety and benefits&lt;/title&gt;&lt;secondary-title&gt;The Journal of Dermatology&lt;/secondary-title&gt;&lt;/titles&gt;&lt;periodical&gt;&lt;full-title&gt;The Journal of Dermatology&lt;/full-title&gt;&lt;/periodical&gt;&lt;pages&gt;936-942&lt;/pages&gt;&lt;volume&gt;45&lt;/volume&gt;&lt;number&gt;8&lt;/number&gt;&lt;dates&gt;&lt;year&gt;2018&lt;/year&gt;&lt;/dates&gt;&lt;isbn&gt;0385-2407&lt;/isbn&gt;&lt;urls&gt;&lt;related-urls&gt;&lt;url&gt;https://onlinelibrary.wiley.com/doi/abs/10.1111/1346-8138.14501&lt;/url&gt;&lt;/related-urls&gt;&lt;/urls&gt;&lt;electronic-resource-num&gt;10.1111/1346-8138.14501&lt;/electronic-resource-num&gt;&lt;/record&gt;&lt;/Cite&gt;&lt;/EndNote&gt;</w:instrText>
      </w:r>
      <w:r w:rsidRPr="003D5245">
        <w:rPr>
          <w:rFonts w:cstheme="minorHAnsi"/>
          <w:lang w:val="en-US"/>
        </w:rPr>
        <w:fldChar w:fldCharType="separate"/>
      </w:r>
      <w:r w:rsidR="003771A4" w:rsidRPr="003771A4">
        <w:rPr>
          <w:rFonts w:cstheme="minorHAnsi"/>
          <w:noProof/>
          <w:vertAlign w:val="superscript"/>
          <w:lang w:val="en-US"/>
        </w:rPr>
        <w:t>127</w:t>
      </w:r>
      <w:r w:rsidRPr="003D5245">
        <w:rPr>
          <w:rFonts w:cstheme="minorHAnsi"/>
          <w:lang w:val="en-US"/>
        </w:rPr>
        <w:fldChar w:fldCharType="end"/>
      </w:r>
      <w:r w:rsidRPr="003D5245">
        <w:rPr>
          <w:rFonts w:cstheme="minorHAnsi"/>
          <w:lang w:val="en-US"/>
        </w:rPr>
        <w:t xml:space="preserve"> A long-term safety study over 10 years using tacrolimus ointment</w:t>
      </w:r>
      <w:r w:rsidR="0008522C">
        <w:rPr>
          <w:rFonts w:cstheme="minorHAnsi"/>
          <w:lang w:val="en-US"/>
        </w:rPr>
        <w:t xml:space="preserve"> </w:t>
      </w:r>
      <w:r w:rsidR="0008522C" w:rsidRPr="000776A4">
        <w:rPr>
          <w:lang w:val="en-US"/>
        </w:rPr>
        <w:t>0.03% or 0.1%</w:t>
      </w:r>
      <w:r w:rsidRPr="003D5245">
        <w:rPr>
          <w:rFonts w:cstheme="minorHAnsi"/>
          <w:lang w:val="en-US"/>
        </w:rPr>
        <w:t xml:space="preserve"> in children did not show an increased risk of cancer or lymphoma.</w:t>
      </w:r>
      <w:r w:rsidRPr="003D5245">
        <w:rPr>
          <w:rFonts w:cstheme="minorHAnsi"/>
          <w:lang w:val="en-US"/>
        </w:rPr>
        <w:fldChar w:fldCharType="begin">
          <w:fldData xml:space="preserve">PEVuZE5vdGU+PENpdGU+PEF1dGhvcj5QYWxsZXI8L0F1dGhvcj48WWVhcj4yMDIwPC9ZZWFyPjxS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PEVuZE5vdGU+PENpdGU+PEF1dGhvcj5QYWxsZXI8L0F1dGhvcj48WWVhcj4yMDIwPC9ZZWFyPjxS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3D5245">
        <w:rPr>
          <w:rFonts w:cstheme="minorHAnsi"/>
          <w:lang w:val="en-US"/>
        </w:rPr>
      </w:r>
      <w:r w:rsidRPr="003D5245">
        <w:rPr>
          <w:rFonts w:cstheme="minorHAnsi"/>
          <w:lang w:val="en-US"/>
        </w:rPr>
        <w:fldChar w:fldCharType="separate"/>
      </w:r>
      <w:r w:rsidR="003771A4" w:rsidRPr="003771A4">
        <w:rPr>
          <w:rFonts w:cstheme="minorHAnsi"/>
          <w:noProof/>
          <w:vertAlign w:val="superscript"/>
          <w:lang w:val="en-US"/>
        </w:rPr>
        <w:t>128</w:t>
      </w:r>
      <w:r w:rsidRPr="003D5245">
        <w:rPr>
          <w:rFonts w:cstheme="minorHAnsi"/>
          <w:lang w:val="en-US"/>
        </w:rPr>
        <w:fldChar w:fldCharType="end"/>
      </w:r>
      <w:r w:rsidRPr="003D5245">
        <w:rPr>
          <w:rFonts w:cstheme="minorHAnsi"/>
          <w:color w:val="FF0000"/>
          <w:lang w:val="en-US"/>
        </w:rPr>
        <w:t xml:space="preserve"> </w:t>
      </w:r>
      <w:r w:rsidRPr="003D5245">
        <w:rPr>
          <w:rFonts w:cstheme="minorHAnsi"/>
          <w:lang w:val="en-US"/>
        </w:rPr>
        <w:t>The application of TCI is not associated with an increased risk for non-melanoma skin cancer, other malignancies or photocarcinogenicity.</w:t>
      </w:r>
      <w:r w:rsidRPr="003D5245">
        <w:rPr>
          <w:rFonts w:cstheme="minorHAnsi"/>
          <w:lang w:val="en-US"/>
        </w:rPr>
        <w:fldChar w:fldCharType="begin">
          <w:fldData xml:space="preserve">PEVuZE5vdGU+PENpdGU+PEF1dGhvcj5TaWd1cmdlaXJzc29uPC9BdXRob3I+PFllYXI+MjAxNTwv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PEVuZE5vdGU+PENpdGU+PEF1dGhvcj5TaWd1cmdlaXJzc29uPC9BdXRob3I+PFllYXI+MjAxNTwv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3D5245">
        <w:rPr>
          <w:rFonts w:cstheme="minorHAnsi"/>
          <w:lang w:val="en-US"/>
        </w:rPr>
      </w:r>
      <w:r w:rsidRPr="003D5245">
        <w:rPr>
          <w:rFonts w:cstheme="minorHAnsi"/>
          <w:lang w:val="en-US"/>
        </w:rPr>
        <w:fldChar w:fldCharType="separate"/>
      </w:r>
      <w:r w:rsidR="003771A4" w:rsidRPr="003771A4">
        <w:rPr>
          <w:rFonts w:cstheme="minorHAnsi"/>
          <w:noProof/>
          <w:vertAlign w:val="superscript"/>
          <w:lang w:val="en-US"/>
        </w:rPr>
        <w:t>117, 129-133</w:t>
      </w:r>
      <w:r w:rsidRPr="003D5245">
        <w:rPr>
          <w:rFonts w:cstheme="minorHAnsi"/>
          <w:lang w:val="en-US"/>
        </w:rPr>
        <w:fldChar w:fldCharType="end"/>
      </w:r>
      <w:r w:rsidRPr="003D5245">
        <w:rPr>
          <w:rFonts w:cstheme="minorHAnsi"/>
          <w:lang w:val="en-US"/>
        </w:rPr>
        <w:t xml:space="preserve"> In a retrospective cohort study with more than 90,000 participants and over ten years, no increased risk of basal cell carcinoma or squamous cell carcinoma was observed.</w:t>
      </w:r>
      <w:r w:rsidRPr="003D5245">
        <w:rPr>
          <w:rFonts w:cstheme="minorHAnsi"/>
          <w:lang w:val="en-US"/>
        </w:rPr>
        <w:fldChar w:fldCharType="begin"/>
      </w:r>
      <w:r w:rsidR="003771A4">
        <w:rPr>
          <w:rFonts w:cstheme="minorHAnsi"/>
          <w:lang w:val="en-US"/>
        </w:rPr>
        <w:instrText xml:space="preserve"> ADDIN EN.CITE &lt;EndNote&gt;&lt;Cite&gt;&lt;Author&gt;Asgari&lt;/Author&gt;&lt;Year&gt;2020&lt;/Year&gt;&lt;RecNum&gt;119&lt;/RecNum&gt;&lt;DisplayText&gt;&lt;style face="superscript"&gt;134&lt;/style&gt;&lt;/DisplayText&gt;&lt;record&gt;&lt;rec-number&gt;119&lt;/rec-number&gt;&lt;foreign-keys&gt;&lt;key app="EN" db-id="xxev9axpv2ffp6ezeaapfx5csrwwdt9rtv2w" timestamp="1634297365"&gt;119&lt;/key&gt;&lt;/foreign-keys&gt;&lt;ref-type name="Journal Article"&gt;17&lt;/ref-type&gt;&lt;contributors&gt;&lt;authors&gt;&lt;author&gt;Asgari, M. M.&lt;/author&gt;&lt;author&gt;Tsai, A. L.&lt;/author&gt;&lt;author&gt;Avalos, L.&lt;/author&gt;&lt;author&gt;Sokil, M.&lt;/author&gt;&lt;author&gt;Quesenberry, C. P., Jr.&lt;/author&gt;&lt;/authors&gt;&lt;/contributors&gt;&lt;auth-address&gt;Department of Dermatology, Massachusetts General Hospital, Boston.&amp;#xD;Department of Population Medicine, Harvard Medical School, Boston, Massachusetts.&amp;#xD;Division of Research, Kaiser Permanente Northern California, Oakland.&lt;/auth-address&gt;&lt;titles&gt;&lt;title&gt;Association Between Topical Calcineurin Inhibitor Use and Keratinocyte Carcinoma Risk Among Adults With Atopic Dermatitis&lt;/title&gt;&lt;secondary-title&gt;JAMA Dermatol&lt;/secondary-title&gt;&lt;alt-title&gt;JAMA dermatology&lt;/alt-title&gt;&lt;/titles&gt;&lt;periodical&gt;&lt;full-title&gt;JAMA Dermatol&lt;/full-title&gt;&lt;/periodical&gt;&lt;edition&gt;2020/08/14&lt;/edition&gt;&lt;dates&gt;&lt;year&gt;2020&lt;/year&gt;&lt;pub-dates&gt;&lt;date&gt;Aug 12&lt;/date&gt;&lt;/pub-dates&gt;&lt;/dates&gt;&lt;isbn&gt;2168-6068&lt;/isbn&gt;&lt;accession-num&gt;32785626&lt;/accession-num&gt;&lt;urls&gt;&lt;/urls&gt;&lt;electronic-resource-num&gt;10.1001/jamadermatol.2020.2240&lt;/electronic-resource-num&gt;&lt;remote-database-provider&gt;NLM&lt;/remote-database-provider&gt;&lt;language&gt;eng&lt;/language&gt;&lt;/record&gt;&lt;/Cite&gt;&lt;/EndNote&gt;</w:instrText>
      </w:r>
      <w:r w:rsidRPr="003D5245">
        <w:rPr>
          <w:rFonts w:cstheme="minorHAnsi"/>
          <w:lang w:val="en-US"/>
        </w:rPr>
        <w:fldChar w:fldCharType="separate"/>
      </w:r>
      <w:r w:rsidR="003771A4" w:rsidRPr="003771A4">
        <w:rPr>
          <w:rFonts w:cstheme="minorHAnsi"/>
          <w:noProof/>
          <w:vertAlign w:val="superscript"/>
          <w:lang w:val="en-US"/>
        </w:rPr>
        <w:t>134</w:t>
      </w:r>
      <w:r w:rsidRPr="003D5245">
        <w:rPr>
          <w:rFonts w:cstheme="minorHAnsi"/>
          <w:lang w:val="en-US"/>
        </w:rPr>
        <w:fldChar w:fldCharType="end"/>
      </w:r>
      <w:r w:rsidRPr="003D5245">
        <w:rPr>
          <w:rFonts w:cstheme="minorHAnsi"/>
          <w:lang w:val="en-US"/>
        </w:rPr>
        <w:t xml:space="preserve"> The JOELLE study investigated the risk of lymphoma and skin cancers with the use of TCI and TCS in a very large cohort of </w:t>
      </w:r>
      <w:r w:rsidR="6C2B72F1" w:rsidRPr="003D5245">
        <w:rPr>
          <w:rFonts w:cstheme="minorHAnsi"/>
          <w:lang w:val="en-US"/>
        </w:rPr>
        <w:t xml:space="preserve">paediatric and adult </w:t>
      </w:r>
      <w:r w:rsidRPr="003D5245">
        <w:rPr>
          <w:rFonts w:cstheme="minorHAnsi"/>
          <w:lang w:val="en-US"/>
        </w:rPr>
        <w:t>patients</w:t>
      </w:r>
      <w:r w:rsidR="71333889" w:rsidRPr="003D5245">
        <w:rPr>
          <w:rFonts w:cstheme="minorHAnsi"/>
          <w:lang w:val="en-US"/>
        </w:rPr>
        <w:t xml:space="preserve"> and found a positive association</w:t>
      </w:r>
      <w:r w:rsidRPr="003D5245">
        <w:rPr>
          <w:rFonts w:cstheme="minorHAnsi"/>
          <w:lang w:val="en-US"/>
        </w:rPr>
        <w:t xml:space="preserve">. </w:t>
      </w:r>
      <w:r w:rsidR="1207F74D" w:rsidRPr="003D5245">
        <w:rPr>
          <w:rFonts w:cstheme="minorHAnsi"/>
          <w:lang w:val="en-US"/>
        </w:rPr>
        <w:t>However, given the study design,</w:t>
      </w:r>
      <w:r w:rsidRPr="003D5245">
        <w:rPr>
          <w:rFonts w:cstheme="minorHAnsi"/>
          <w:lang w:val="en-US"/>
        </w:rPr>
        <w:t xml:space="preserve"> confounding factors</w:t>
      </w:r>
      <w:r w:rsidR="22CE6E9A" w:rsidRPr="003D5245">
        <w:rPr>
          <w:rFonts w:cstheme="minorHAnsi"/>
          <w:lang w:val="en-US"/>
        </w:rPr>
        <w:t>, such as disease severity,</w:t>
      </w:r>
      <w:r w:rsidRPr="003D5245">
        <w:rPr>
          <w:rFonts w:cstheme="minorHAnsi"/>
          <w:lang w:val="en-US"/>
        </w:rPr>
        <w:t xml:space="preserve"> have not been ruled out</w:t>
      </w:r>
      <w:r w:rsidR="31481A4B" w:rsidRPr="003D5245">
        <w:rPr>
          <w:rFonts w:cstheme="minorHAnsi"/>
          <w:lang w:val="en-US"/>
        </w:rPr>
        <w:t>.</w:t>
      </w:r>
      <w:r w:rsidRPr="003D5245">
        <w:rPr>
          <w:rFonts w:cstheme="minorHAnsi"/>
          <w:lang w:val="en-US"/>
        </w:rPr>
        <w:fldChar w:fldCharType="begin">
          <w:fldData xml:space="preserve">PEVuZE5vdGU+PENpdGU+PEF1dGhvcj5DYXN0ZWxsc2FndWU8L0F1dGhvcj48WWVhcj4yMDE4PC9Z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PEVuZE5vdGU+PENpdGU+PEF1dGhvcj5DYXN0ZWxsc2FndWU8L0F1dGhvcj48WWVhcj4yMDE4PC9Z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3D5245">
        <w:rPr>
          <w:rFonts w:cstheme="minorHAnsi"/>
          <w:lang w:val="en-US"/>
        </w:rPr>
      </w:r>
      <w:r w:rsidRPr="003D5245">
        <w:rPr>
          <w:rFonts w:cstheme="minorHAnsi"/>
          <w:lang w:val="en-US"/>
        </w:rPr>
        <w:fldChar w:fldCharType="separate"/>
      </w:r>
      <w:r w:rsidR="003771A4" w:rsidRPr="003771A4">
        <w:rPr>
          <w:rFonts w:cstheme="minorHAnsi"/>
          <w:noProof/>
          <w:vertAlign w:val="superscript"/>
          <w:lang w:val="en-US"/>
        </w:rPr>
        <w:t>135</w:t>
      </w:r>
      <w:r w:rsidRPr="003D5245">
        <w:rPr>
          <w:rFonts w:cstheme="minorHAnsi"/>
          <w:lang w:val="en-US"/>
        </w:rPr>
        <w:fldChar w:fldCharType="end"/>
      </w:r>
      <w:r w:rsidRPr="003D5245">
        <w:rPr>
          <w:rFonts w:cstheme="minorHAnsi"/>
          <w:lang w:val="en-US"/>
        </w:rPr>
        <w:t xml:space="preserve"> </w:t>
      </w:r>
      <w:r w:rsidR="109A8CE4" w:rsidRPr="003D5245">
        <w:rPr>
          <w:rFonts w:cstheme="minorHAnsi"/>
          <w:lang w:val="en-US"/>
        </w:rPr>
        <w:t xml:space="preserve">A recent paediatric </w:t>
      </w:r>
      <w:r w:rsidR="7EDDF6A5" w:rsidRPr="003D5245">
        <w:rPr>
          <w:rFonts w:cstheme="minorHAnsi"/>
          <w:lang w:val="en-US"/>
        </w:rPr>
        <w:t xml:space="preserve">prospective observational </w:t>
      </w:r>
      <w:r w:rsidR="109A8CE4" w:rsidRPr="003D5245">
        <w:rPr>
          <w:rFonts w:cstheme="minorHAnsi"/>
          <w:lang w:val="en-US"/>
        </w:rPr>
        <w:t>cohort study (APPLE</w:t>
      </w:r>
      <w:r w:rsidR="28AF806C" w:rsidRPr="003D5245">
        <w:rPr>
          <w:rFonts w:cstheme="minorHAnsi"/>
          <w:lang w:val="en-US"/>
        </w:rPr>
        <w:t>S</w:t>
      </w:r>
      <w:r w:rsidR="7E6F2DFB" w:rsidRPr="003D5245">
        <w:rPr>
          <w:rFonts w:cstheme="minorHAnsi"/>
          <w:lang w:val="en-US"/>
        </w:rPr>
        <w:t>, n=7</w:t>
      </w:r>
      <w:r w:rsidR="51A8D358" w:rsidRPr="003D5245">
        <w:rPr>
          <w:rFonts w:cstheme="minorHAnsi"/>
          <w:lang w:val="en-US"/>
        </w:rPr>
        <w:t>,</w:t>
      </w:r>
      <w:r w:rsidR="7E6F2DFB" w:rsidRPr="003D5245">
        <w:rPr>
          <w:rFonts w:cstheme="minorHAnsi"/>
          <w:lang w:val="en-US"/>
        </w:rPr>
        <w:t>954</w:t>
      </w:r>
      <w:r w:rsidR="109A8CE4" w:rsidRPr="003D5245">
        <w:rPr>
          <w:rFonts w:cstheme="minorHAnsi"/>
          <w:lang w:val="en-US"/>
        </w:rPr>
        <w:t xml:space="preserve">) found no significant association between regular tacrolimus use and lymphoma risk over a 10 year follow up period. </w:t>
      </w:r>
      <w:r w:rsidR="7F4CBF4F" w:rsidRPr="003D5245">
        <w:rPr>
          <w:rFonts w:cstheme="minorHAnsi"/>
          <w:lang w:val="en-US"/>
        </w:rPr>
        <w:t>Nevertheless, g</w:t>
      </w:r>
      <w:r w:rsidRPr="003D5245">
        <w:rPr>
          <w:rFonts w:cstheme="minorHAnsi"/>
          <w:lang w:val="en-US"/>
        </w:rPr>
        <w:t>iven that the long-term</w:t>
      </w:r>
      <w:r w:rsidR="00987073">
        <w:rPr>
          <w:rFonts w:cstheme="minorHAnsi"/>
          <w:lang w:val="en-US"/>
        </w:rPr>
        <w:t xml:space="preserve"> oral</w:t>
      </w:r>
      <w:r w:rsidRPr="003D5245">
        <w:rPr>
          <w:rFonts w:cstheme="minorHAnsi"/>
          <w:lang w:val="en-US"/>
        </w:rPr>
        <w:t xml:space="preserve"> use of cyclosporine (calcineurin inhibitor) is associated with an increased photocarcinogenicity risk in solid organ transplant patients, exposure of the skin to sunlight should be minimized and effective UV protection through the use of sunscreens and appropriate clothing should be recommended in all patients using TCI. Furthermore, the combined use of TCI and phototherapy should be avoided.</w:t>
      </w:r>
      <w:r w:rsidRPr="003D5245">
        <w:rPr>
          <w:rFonts w:cstheme="minorHAnsi"/>
          <w:lang w:val="en-US"/>
        </w:rPr>
        <w:fldChar w:fldCharType="begin"/>
      </w:r>
      <w:r w:rsidR="003771A4">
        <w:rPr>
          <w:rFonts w:cstheme="minorHAnsi"/>
          <w:lang w:val="en-US"/>
        </w:rPr>
        <w:instrText xml:space="preserve"> ADDIN EN.CITE &lt;EndNote&gt;&lt;Cite&gt;&lt;Author&gt;Czarnecka-Operacz&lt;/Author&gt;&lt;Year&gt;2012&lt;/Year&gt;&lt;RecNum&gt;121&lt;/RecNum&gt;&lt;DisplayText&gt;&lt;style face="superscript"&gt;136&lt;/style&gt;&lt;/DisplayText&gt;&lt;record&gt;&lt;rec-number&gt;121&lt;/rec-number&gt;&lt;foreign-keys&gt;&lt;key app="EN" db-id="xxev9axpv2ffp6ezeaapfx5csrwwdt9rtv2w" timestamp="1634297365"&gt;121&lt;/key&gt;&lt;/foreign-keys&gt;&lt;ref-type name="Journal Article"&gt;17&lt;/ref-type&gt;&lt;contributors&gt;&lt;authors&gt;&lt;author&gt;Czarnecka-Operacz, Magdalena&lt;/author&gt;&lt;author&gt;Jenerowicz, Dorota&lt;/author&gt;&lt;/authors&gt;&lt;/contributors&gt;&lt;titles&gt;&lt;title&gt;Topical calcineurin inhibitors in the treatment of atopic dermatitis – an update on safety issues&lt;/title&gt;&lt;/titles&gt;&lt;pages&gt;167-172&lt;/pages&gt;&lt;volume&gt;10&lt;/volume&gt;&lt;number&gt;3&lt;/number&gt;&lt;dates&gt;&lt;year&gt;2012&lt;/year&gt;&lt;/dates&gt;&lt;isbn&gt;1610-0379&lt;/isbn&gt;&lt;urls&gt;&lt;related-urls&gt;&lt;url&gt;https://onlinelibrary.wiley.com/doi/abs/10.1111/j.1610-0387.2011.07791.x&lt;/url&gt;&lt;/related-urls&gt;&lt;/urls&gt;&lt;electronic-resource-num&gt;https://doi.org/10.1111/j.1610-0387.2011.07791.x&lt;/electronic-resource-num&gt;&lt;/record&gt;&lt;/Cite&gt;&lt;/EndNote&gt;</w:instrText>
      </w:r>
      <w:r w:rsidRPr="003D5245">
        <w:rPr>
          <w:rFonts w:cstheme="minorHAnsi"/>
          <w:lang w:val="en-US"/>
        </w:rPr>
        <w:fldChar w:fldCharType="separate"/>
      </w:r>
      <w:r w:rsidR="003771A4" w:rsidRPr="003771A4">
        <w:rPr>
          <w:rFonts w:cstheme="minorHAnsi"/>
          <w:noProof/>
          <w:vertAlign w:val="superscript"/>
          <w:lang w:val="en-US"/>
        </w:rPr>
        <w:t>136</w:t>
      </w:r>
      <w:r w:rsidRPr="003D5245">
        <w:rPr>
          <w:rFonts w:cstheme="minorHAnsi"/>
          <w:lang w:val="en-US"/>
        </w:rPr>
        <w:fldChar w:fldCharType="end"/>
      </w:r>
    </w:p>
    <w:p w14:paraId="6C833A99" w14:textId="57AEAAE6" w:rsidR="00A51BCB" w:rsidRPr="00D40B4D" w:rsidRDefault="00CE1766" w:rsidP="756D2864">
      <w:pPr>
        <w:spacing w:after="120"/>
        <w:jc w:val="both"/>
        <w:rPr>
          <w:rFonts w:cstheme="minorHAnsi"/>
          <w:lang w:val="en-US"/>
        </w:rPr>
      </w:pPr>
      <w:r w:rsidRPr="003D5245">
        <w:rPr>
          <w:rFonts w:cstheme="minorHAnsi"/>
          <w:lang w:val="en-US"/>
        </w:rPr>
        <w:t>Clinicians should be aware of the black-boxed warning on the use of TCI inhibitors and may discuss this with patients to improve adherence</w:t>
      </w:r>
      <w:r w:rsidR="54A4D493" w:rsidRPr="003D5245">
        <w:rPr>
          <w:rFonts w:cstheme="minorHAnsi"/>
          <w:lang w:val="en-US"/>
        </w:rPr>
        <w:t xml:space="preserve">, even if the </w:t>
      </w:r>
      <w:r w:rsidR="7BDC5F53" w:rsidRPr="003D5245">
        <w:rPr>
          <w:rFonts w:cstheme="minorHAnsi"/>
          <w:lang w:val="en-US"/>
        </w:rPr>
        <w:t>observational study evidence has not found a convincing association between long-term TCI use and cancer development</w:t>
      </w:r>
      <w:r w:rsidRPr="003D5245">
        <w:rPr>
          <w:rFonts w:cstheme="minorHAnsi"/>
          <w:lang w:val="en-US"/>
        </w:rPr>
        <w:t>.</w:t>
      </w:r>
      <w:r w:rsidR="00E12372">
        <w:rPr>
          <w:rFonts w:cstheme="minorHAnsi"/>
          <w:lang w:val="en-US"/>
        </w:rPr>
        <w:fldChar w:fldCharType="begin">
          <w:fldData xml:space="preserve">PEVuZE5vdGU+PENpdGU+PEF1dGhvcj5QYWxsZXI8L0F1dGhvcj48WWVhcj4yMDIwPC9ZZWFyPjxS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PEVuZE5vdGU+PENpdGU+PEF1dGhvcj5QYWxsZXI8L0F1dGhvcj48WWVhcj4yMDIwPC9ZZWFyPjxS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00E12372">
        <w:rPr>
          <w:rFonts w:cstheme="minorHAnsi"/>
          <w:lang w:val="en-US"/>
        </w:rPr>
      </w:r>
      <w:r w:rsidR="00E12372">
        <w:rPr>
          <w:rFonts w:cstheme="minorHAnsi"/>
          <w:lang w:val="en-US"/>
        </w:rPr>
        <w:fldChar w:fldCharType="separate"/>
      </w:r>
      <w:r w:rsidR="003771A4" w:rsidRPr="003771A4">
        <w:rPr>
          <w:rFonts w:cstheme="minorHAnsi"/>
          <w:noProof/>
          <w:vertAlign w:val="superscript"/>
          <w:lang w:val="en-US"/>
        </w:rPr>
        <w:t>128</w:t>
      </w:r>
      <w:r w:rsidR="00E12372">
        <w:rPr>
          <w:rFonts w:cstheme="minorHAnsi"/>
          <w:lang w:val="en-US"/>
        </w:rPr>
        <w:fldChar w:fldCharType="end"/>
      </w:r>
    </w:p>
    <w:p w14:paraId="4FC132A1" w14:textId="09D479D3" w:rsidR="00CE1766" w:rsidRPr="00C04458" w:rsidRDefault="00CE1766" w:rsidP="00EB6FBD">
      <w:pPr>
        <w:rPr>
          <w:b/>
          <w:sz w:val="24"/>
          <w:lang w:val="en-US"/>
        </w:rPr>
      </w:pPr>
      <w:r w:rsidRPr="00C04458">
        <w:rPr>
          <w:b/>
          <w:sz w:val="24"/>
          <w:lang w:val="en-US"/>
        </w:rPr>
        <w:t>Monitoring</w:t>
      </w:r>
    </w:p>
    <w:p w14:paraId="7E113928" w14:textId="73AF7C1E" w:rsidR="00A51BCB" w:rsidRPr="001115E7" w:rsidRDefault="00CE1766" w:rsidP="001115E7">
      <w:pPr>
        <w:pStyle w:val="Listeavsnitt"/>
        <w:spacing w:after="120"/>
        <w:ind w:left="0"/>
        <w:jc w:val="both"/>
        <w:rPr>
          <w:rFonts w:cstheme="minorHAnsi"/>
          <w:lang w:val="en-US"/>
        </w:rPr>
      </w:pPr>
      <w:r w:rsidRPr="00CE0B92">
        <w:rPr>
          <w:rFonts w:cstheme="minorHAnsi"/>
          <w:lang w:val="en-US"/>
        </w:rPr>
        <w:t>Monitoring by physical examination for cutaneous side effects during long term treatment</w:t>
      </w:r>
      <w:r w:rsidR="00987073">
        <w:rPr>
          <w:rFonts w:cstheme="minorHAnsi"/>
          <w:lang w:val="en-US"/>
        </w:rPr>
        <w:t xml:space="preserve"> with TCS and TCI</w:t>
      </w:r>
      <w:r w:rsidRPr="00CE0B92">
        <w:rPr>
          <w:rFonts w:cstheme="minorHAnsi"/>
          <w:lang w:val="en-US"/>
        </w:rPr>
        <w:t xml:space="preserve"> is </w:t>
      </w:r>
      <w:r w:rsidRPr="009465D4">
        <w:rPr>
          <w:rFonts w:cstheme="minorHAnsi"/>
          <w:lang w:val="en-US"/>
        </w:rPr>
        <w:t>important (also see above)</w:t>
      </w:r>
      <w:r w:rsidR="005D0CE6">
        <w:rPr>
          <w:rFonts w:cstheme="minorHAnsi"/>
          <w:lang w:val="en-US"/>
        </w:rPr>
        <w:t>.</w:t>
      </w:r>
    </w:p>
    <w:p w14:paraId="4E79DF02" w14:textId="24F90505" w:rsidR="00CE1766" w:rsidRPr="00C04458" w:rsidRDefault="00CE1766" w:rsidP="00EB6FBD">
      <w:pPr>
        <w:rPr>
          <w:b/>
          <w:sz w:val="24"/>
          <w:lang w:val="en-US"/>
        </w:rPr>
      </w:pPr>
      <w:r w:rsidRPr="00C04458">
        <w:rPr>
          <w:b/>
          <w:sz w:val="24"/>
          <w:lang w:val="en-US"/>
        </w:rPr>
        <w:t>Special considerations</w:t>
      </w:r>
    </w:p>
    <w:p w14:paraId="46991BF8" w14:textId="2D0A5238" w:rsidR="00B66464" w:rsidRDefault="00987073" w:rsidP="00B66464">
      <w:pPr>
        <w:pStyle w:val="Listeavsnitt"/>
        <w:spacing w:after="120" w:line="276" w:lineRule="auto"/>
        <w:ind w:left="0"/>
        <w:jc w:val="both"/>
        <w:rPr>
          <w:rFonts w:cstheme="minorHAnsi"/>
          <w:lang w:val="en-US"/>
        </w:rPr>
      </w:pPr>
      <w:r>
        <w:rPr>
          <w:rFonts w:cstheme="minorHAnsi"/>
          <w:lang w:val="en-US"/>
        </w:rPr>
        <w:t xml:space="preserve">Though </w:t>
      </w:r>
      <w:r w:rsidR="00CE1766" w:rsidRPr="00CE0B92">
        <w:rPr>
          <w:rFonts w:cstheme="minorHAnsi"/>
          <w:lang w:val="en-US"/>
        </w:rPr>
        <w:t xml:space="preserve">TCIs are not approved in pregnancy and lactation </w:t>
      </w:r>
      <w:r w:rsidR="00826078" w:rsidRPr="00CE0B92">
        <w:rPr>
          <w:rFonts w:cstheme="minorHAnsi"/>
          <w:lang w:val="en-US"/>
        </w:rPr>
        <w:t>(</w:t>
      </w:r>
      <w:r w:rsidR="00826078" w:rsidRPr="007929BC">
        <w:rPr>
          <w:rFonts w:cstheme="minorHAnsi"/>
          <w:lang w:val="en-US"/>
        </w:rPr>
        <w:t xml:space="preserve">see chapter </w:t>
      </w:r>
      <w:r w:rsidR="00826078" w:rsidRPr="007929BC">
        <w:rPr>
          <w:rFonts w:cstheme="minorHAnsi"/>
          <w:lang w:val="en-US"/>
        </w:rPr>
        <w:fldChar w:fldCharType="begin"/>
      </w:r>
      <w:r w:rsidR="00826078" w:rsidRPr="007929BC">
        <w:rPr>
          <w:rFonts w:cstheme="minorHAnsi"/>
          <w:lang w:val="en-US"/>
        </w:rPr>
        <w:instrText xml:space="preserve"> REF _Ref90293126 \h  \* MERGEFORMAT </w:instrText>
      </w:r>
      <w:r w:rsidR="00826078" w:rsidRPr="007929BC">
        <w:rPr>
          <w:rFonts w:cstheme="minorHAnsi"/>
          <w:lang w:val="en-US"/>
        </w:rPr>
      </w:r>
      <w:r w:rsidR="00826078" w:rsidRPr="007929BC">
        <w:rPr>
          <w:rFonts w:cstheme="minorHAnsi"/>
          <w:lang w:val="en-US"/>
        </w:rPr>
        <w:fldChar w:fldCharType="separate"/>
      </w:r>
      <w:r w:rsidR="0032361B" w:rsidRPr="0032361B">
        <w:rPr>
          <w:rFonts w:cstheme="minorHAnsi"/>
          <w:lang w:val="en-US"/>
        </w:rPr>
        <w:t>Pregnancy, breastfeeding, and family planning</w:t>
      </w:r>
      <w:r w:rsidR="00826078" w:rsidRPr="007929BC">
        <w:rPr>
          <w:rFonts w:cstheme="minorHAnsi"/>
          <w:lang w:val="en-US"/>
        </w:rPr>
        <w:fldChar w:fldCharType="end"/>
      </w:r>
      <w:r w:rsidR="00826078" w:rsidRPr="00CE0B92">
        <w:rPr>
          <w:rFonts w:cstheme="minorHAnsi"/>
          <w:lang w:val="en-US"/>
        </w:rPr>
        <w:t>)</w:t>
      </w:r>
      <w:r>
        <w:rPr>
          <w:rFonts w:cstheme="minorHAnsi"/>
          <w:lang w:val="en-US"/>
        </w:rPr>
        <w:t xml:space="preserve">, off-label use in </w:t>
      </w:r>
      <w:r w:rsidR="001219C1">
        <w:rPr>
          <w:rFonts w:cstheme="minorHAnsi"/>
          <w:lang w:val="en-US"/>
        </w:rPr>
        <w:t>p</w:t>
      </w:r>
      <w:r>
        <w:rPr>
          <w:rFonts w:cstheme="minorHAnsi"/>
          <w:lang w:val="en-US"/>
        </w:rPr>
        <w:t>regnancy and lactation is possible as there is no teratogenic potential reported for the entire substance class.</w:t>
      </w:r>
      <w:r w:rsidR="005609BB">
        <w:rPr>
          <w:rFonts w:cstheme="minorHAnsi"/>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005609BB">
        <w:rPr>
          <w:rFonts w:cstheme="minorHAnsi"/>
          <w:lang w:val="en-US"/>
        </w:rPr>
      </w:r>
      <w:r w:rsidR="005609BB">
        <w:rPr>
          <w:rFonts w:cstheme="minorHAnsi"/>
          <w:lang w:val="en-US"/>
        </w:rPr>
        <w:fldChar w:fldCharType="separate"/>
      </w:r>
      <w:r w:rsidR="003771A4" w:rsidRPr="003771A4">
        <w:rPr>
          <w:rFonts w:cstheme="minorHAnsi"/>
          <w:noProof/>
          <w:vertAlign w:val="superscript"/>
          <w:lang w:val="en-US"/>
        </w:rPr>
        <w:t>137</w:t>
      </w:r>
      <w:r w:rsidR="005609BB">
        <w:rPr>
          <w:rFonts w:cstheme="minorHAnsi"/>
          <w:lang w:val="en-US"/>
        </w:rPr>
        <w:fldChar w:fldCharType="end"/>
      </w:r>
      <w:r w:rsidR="00B66464">
        <w:rPr>
          <w:rFonts w:cstheme="minorHAnsi"/>
          <w:lang w:val="en-US"/>
        </w:rPr>
        <w:br w:type="page"/>
      </w:r>
    </w:p>
    <w:p w14:paraId="64CFFA46" w14:textId="65186B91" w:rsidR="003B3930" w:rsidRPr="00CE0B92" w:rsidRDefault="2CE93838" w:rsidP="1D28A0A2">
      <w:pPr>
        <w:pStyle w:val="Overskrift3"/>
        <w:numPr>
          <w:ilvl w:val="1"/>
          <w:numId w:val="13"/>
        </w:numPr>
        <w:rPr>
          <w:rFonts w:asciiTheme="minorHAnsi" w:hAnsiTheme="minorHAnsi" w:cstheme="minorBidi"/>
          <w:sz w:val="28"/>
          <w:szCs w:val="28"/>
        </w:rPr>
      </w:pPr>
      <w:bookmarkStart w:id="20" w:name="_Toc105491074"/>
      <w:r w:rsidRPr="1D28A0A2">
        <w:rPr>
          <w:rFonts w:asciiTheme="minorHAnsi" w:hAnsiTheme="minorHAnsi" w:cstheme="minorBidi"/>
          <w:sz w:val="28"/>
          <w:szCs w:val="28"/>
        </w:rPr>
        <w:t>Topical phosphodiesterase 4 inhibitors</w:t>
      </w:r>
      <w:bookmarkEnd w:id="20"/>
    </w:p>
    <w:p w14:paraId="1F55EA2E" w14:textId="7F6F6421" w:rsidR="005E1CB5" w:rsidRPr="00EB6FBD" w:rsidRDefault="005E1CB5" w:rsidP="00EB6FBD">
      <w:pPr>
        <w:rPr>
          <w:b/>
          <w:sz w:val="24"/>
        </w:rPr>
      </w:pPr>
      <w:r w:rsidRPr="00EB6FBD">
        <w:rPr>
          <w:b/>
          <w:sz w:val="24"/>
        </w:rPr>
        <w:t>Mechanisms of action and efficacy</w:t>
      </w:r>
    </w:p>
    <w:p w14:paraId="2B7E3F17" w14:textId="0E6E1C73" w:rsidR="00D55189" w:rsidRPr="00CE0B92" w:rsidRDefault="35974D69" w:rsidP="1D28A0A2">
      <w:pPr>
        <w:pStyle w:val="Listeavsnitt"/>
        <w:spacing w:after="120"/>
        <w:ind w:left="0"/>
        <w:jc w:val="both"/>
        <w:rPr>
          <w:lang w:val="en-US"/>
        </w:rPr>
      </w:pPr>
      <w:r w:rsidRPr="1D28A0A2">
        <w:rPr>
          <w:lang w:val="en-US"/>
        </w:rPr>
        <w:t xml:space="preserve">The topical phosphodiesterase 4 (PDE-4) inhibitor, crisaborole, is approved for treatment of mildtomoderate AE in patients 2 years of age and older in the United States of America, Canada, Australia, Israel and Hong Kong. Crisaborole has been approved in the European Union in 2020 but is not commercialized in the European market. </w:t>
      </w:r>
    </w:p>
    <w:p w14:paraId="1074411D" w14:textId="799D5B83" w:rsidR="00A51BCB" w:rsidRPr="00CE0B92" w:rsidRDefault="35974D69" w:rsidP="1D28A0A2">
      <w:pPr>
        <w:pStyle w:val="Listeavsnitt"/>
        <w:spacing w:after="120"/>
        <w:ind w:left="0"/>
        <w:jc w:val="both"/>
        <w:rPr>
          <w:lang w:val="en-US"/>
        </w:rPr>
      </w:pPr>
      <w:r w:rsidRPr="1D28A0A2">
        <w:rPr>
          <w:lang w:val="en-US"/>
        </w:rPr>
        <w:t>The inhibition of PDE-4 leads to increased level</w:t>
      </w:r>
      <w:r w:rsidR="1FE8BD3E" w:rsidRPr="1D28A0A2">
        <w:rPr>
          <w:lang w:val="en-US"/>
        </w:rPr>
        <w:t>s</w:t>
      </w:r>
      <w:r w:rsidRPr="1D28A0A2">
        <w:rPr>
          <w:lang w:val="en-US"/>
        </w:rPr>
        <w:t xml:space="preserve"> of intracellular cAMP, which results in a reduction of inflammatory cytokines.</w:t>
      </w:r>
      <w:r w:rsidR="00D55189" w:rsidRPr="1D28A0A2">
        <w:rPr>
          <w:lang w:val="en-US"/>
        </w:rPr>
        <w:fldChar w:fldCharType="begin">
          <w:fldData xml:space="preserve">PEVuZE5vdGU+PENpdGU+PEF1dGhvcj5NY0Rvd2VsbDwvQXV0aG9yPjxZZWFyPjIwMTk8L1llYXI+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</w:fldData>
        </w:fldChar>
      </w:r>
      <w:r w:rsidR="003771A4">
        <w:rPr>
          <w:lang w:val="en-US"/>
        </w:rPr>
        <w:instrText xml:space="preserve"> ADDIN EN.CITE </w:instrText>
      </w:r>
      <w:r w:rsidR="003771A4">
        <w:rPr>
          <w:lang w:val="en-US"/>
        </w:rPr>
        <w:fldChar w:fldCharType="begin">
          <w:fldData xml:space="preserve">PEVuZE5vdGU+PENpdGU+PEF1dGhvcj5NY0Rvd2VsbDwvQXV0aG9yPjxZZWFyPjIwMTk8L1llYXI+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</w:fldData>
        </w:fldChar>
      </w:r>
      <w:r w:rsidR="003771A4">
        <w:rPr>
          <w:lang w:val="en-US"/>
        </w:rPr>
        <w:instrText xml:space="preserve"> ADDIN EN.CITE.DATA </w:instrText>
      </w:r>
      <w:r w:rsidR="003771A4">
        <w:rPr>
          <w:lang w:val="en-US"/>
        </w:rPr>
      </w:r>
      <w:r w:rsidR="003771A4">
        <w:rPr>
          <w:lang w:val="en-US"/>
        </w:rPr>
        <w:fldChar w:fldCharType="end"/>
      </w:r>
      <w:r w:rsidR="00D55189" w:rsidRPr="1D28A0A2">
        <w:rPr>
          <w:lang w:val="en-US"/>
        </w:rPr>
      </w:r>
      <w:r w:rsidR="00D55189" w:rsidRPr="1D28A0A2">
        <w:rPr>
          <w:lang w:val="en-US"/>
        </w:rPr>
        <w:fldChar w:fldCharType="separate"/>
      </w:r>
      <w:r w:rsidR="003771A4" w:rsidRPr="003771A4">
        <w:rPr>
          <w:noProof/>
          <w:vertAlign w:val="superscript"/>
          <w:lang w:val="en-US"/>
        </w:rPr>
        <w:t>138, 139</w:t>
      </w:r>
      <w:r w:rsidR="00D55189" w:rsidRPr="1D28A0A2">
        <w:rPr>
          <w:lang w:val="en-US"/>
        </w:rPr>
        <w:fldChar w:fldCharType="end"/>
      </w:r>
      <w:r w:rsidR="51C0D0CF" w:rsidRPr="1D28A0A2">
        <w:rPr>
          <w:lang w:val="en-US"/>
        </w:rPr>
        <w:t xml:space="preserve"> </w:t>
      </w:r>
      <w:r w:rsidRPr="1D28A0A2">
        <w:rPr>
          <w:lang w:val="en-US"/>
        </w:rPr>
        <w:t>Several studies have reported anti-inflammatory and anti-pruritic effects of crisaborole in AE.</w:t>
      </w:r>
      <w:r w:rsidR="00D55189" w:rsidRPr="1D28A0A2">
        <w:rPr>
          <w:lang w:val="en-US"/>
        </w:rPr>
        <w:fldChar w:fldCharType="begin">
          <w:fldData xml:space="preserve">PEVuZE5vdGU+PENpdGU+PEF1dGhvcj5aZWJkYTwvQXV0aG9yPjxZZWFyPjIwMTg8L1llYXI+PFJl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</w:fldData>
        </w:fldChar>
      </w:r>
      <w:r w:rsidR="003771A4">
        <w:rPr>
          <w:lang w:val="en-US"/>
        </w:rPr>
        <w:instrText xml:space="preserve"> ADDIN EN.CITE </w:instrText>
      </w:r>
      <w:r w:rsidR="003771A4">
        <w:rPr>
          <w:lang w:val="en-US"/>
        </w:rPr>
        <w:fldChar w:fldCharType="begin">
          <w:fldData xml:space="preserve">PEVuZE5vdGU+PENpdGU+PEF1dGhvcj5aZWJkYTwvQXV0aG9yPjxZZWFyPjIwMTg8L1llYXI+PFJl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</w:fldData>
        </w:fldChar>
      </w:r>
      <w:r w:rsidR="003771A4">
        <w:rPr>
          <w:lang w:val="en-US"/>
        </w:rPr>
        <w:instrText xml:space="preserve"> ADDIN EN.CITE.DATA </w:instrText>
      </w:r>
      <w:r w:rsidR="003771A4">
        <w:rPr>
          <w:lang w:val="en-US"/>
        </w:rPr>
      </w:r>
      <w:r w:rsidR="003771A4">
        <w:rPr>
          <w:lang w:val="en-US"/>
        </w:rPr>
        <w:fldChar w:fldCharType="end"/>
      </w:r>
      <w:r w:rsidR="00D55189" w:rsidRPr="1D28A0A2">
        <w:rPr>
          <w:lang w:val="en-US"/>
        </w:rPr>
      </w:r>
      <w:r w:rsidR="00D55189" w:rsidRPr="1D28A0A2">
        <w:rPr>
          <w:lang w:val="en-US"/>
        </w:rPr>
        <w:fldChar w:fldCharType="separate"/>
      </w:r>
      <w:r w:rsidR="003771A4" w:rsidRPr="003771A4">
        <w:rPr>
          <w:noProof/>
          <w:vertAlign w:val="superscript"/>
          <w:lang w:val="en-US"/>
        </w:rPr>
        <w:t>140, 141</w:t>
      </w:r>
      <w:r w:rsidR="00D55189" w:rsidRPr="1D28A0A2">
        <w:rPr>
          <w:lang w:val="en-US"/>
        </w:rPr>
        <w:fldChar w:fldCharType="end"/>
      </w:r>
      <w:r w:rsidRPr="1D28A0A2">
        <w:rPr>
          <w:lang w:val="en-US"/>
        </w:rPr>
        <w:t xml:space="preserve"> A systematic review by Fahrbach et al. with nine randomized controlled trials confirmed the efficacy of crisaborole.</w:t>
      </w:r>
      <w:r w:rsidR="00D55189" w:rsidRPr="1D28A0A2">
        <w:rPr>
          <w:lang w:val="en-US"/>
        </w:rPr>
        <w:fldChar w:fldCharType="begin">
          <w:fldData xml:space="preserve">PEVuZE5vdGU+PENpdGU+PEF1dGhvcj5GYWhyYmFjaDwvQXV0aG9yPjxZZWFyPjIwMjA8L1llYXI+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</w:fldData>
        </w:fldChar>
      </w:r>
      <w:r w:rsidR="003771A4">
        <w:rPr>
          <w:lang w:val="en-US"/>
        </w:rPr>
        <w:instrText xml:space="preserve"> ADDIN EN.CITE </w:instrText>
      </w:r>
      <w:r w:rsidR="003771A4">
        <w:rPr>
          <w:lang w:val="en-US"/>
        </w:rPr>
        <w:fldChar w:fldCharType="begin">
          <w:fldData xml:space="preserve">PEVuZE5vdGU+PENpdGU+PEF1dGhvcj5GYWhyYmFjaDwvQXV0aG9yPjxZZWFyPjIwMjA8L1llYXI+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</w:fldData>
        </w:fldChar>
      </w:r>
      <w:r w:rsidR="003771A4">
        <w:rPr>
          <w:lang w:val="en-US"/>
        </w:rPr>
        <w:instrText xml:space="preserve"> ADDIN EN.CITE.DATA </w:instrText>
      </w:r>
      <w:r w:rsidR="003771A4">
        <w:rPr>
          <w:lang w:val="en-US"/>
        </w:rPr>
      </w:r>
      <w:r w:rsidR="003771A4">
        <w:rPr>
          <w:lang w:val="en-US"/>
        </w:rPr>
        <w:fldChar w:fldCharType="end"/>
      </w:r>
      <w:r w:rsidR="00D55189" w:rsidRPr="1D28A0A2">
        <w:rPr>
          <w:lang w:val="en-US"/>
        </w:rPr>
      </w:r>
      <w:r w:rsidR="00D55189" w:rsidRPr="1D28A0A2">
        <w:rPr>
          <w:lang w:val="en-US"/>
        </w:rPr>
        <w:fldChar w:fldCharType="separate"/>
      </w:r>
      <w:r w:rsidR="003771A4" w:rsidRPr="003771A4">
        <w:rPr>
          <w:noProof/>
          <w:vertAlign w:val="superscript"/>
          <w:lang w:val="en-US"/>
        </w:rPr>
        <w:t>142</w:t>
      </w:r>
      <w:r w:rsidR="00D55189" w:rsidRPr="1D28A0A2">
        <w:rPr>
          <w:lang w:val="en-US"/>
        </w:rPr>
        <w:fldChar w:fldCharType="end"/>
      </w:r>
      <w:r w:rsidRPr="1D28A0A2">
        <w:rPr>
          <w:lang w:val="en-US"/>
        </w:rPr>
        <w:t xml:space="preserve"> However, only three studies provided baseline EASI and none provided SCORAD measurement. In the pivotal studies, efficacy was only assessed by Investigator Static Global Assessment (ISGA)</w:t>
      </w:r>
      <w:r w:rsidR="0FF468E6" w:rsidRPr="1D28A0A2">
        <w:rPr>
          <w:lang w:val="en-US"/>
        </w:rPr>
        <w:t>.</w:t>
      </w:r>
      <w:r w:rsidR="000135D4">
        <w:rPr>
          <w:lang w:val="en-US"/>
        </w:rPr>
        <w:fldChar w:fldCharType="begin"/>
      </w:r>
      <w:r w:rsidR="003771A4">
        <w:rPr>
          <w:lang w:val="en-US"/>
        </w:rPr>
        <w:instrText xml:space="preserve"> ADDIN EN.CITE &lt;EndNote&gt;&lt;Cite&gt;&lt;Author&gt;Paller&lt;/Author&gt;&lt;Year&gt;2016&lt;/Year&gt;&lt;RecNum&gt;126&lt;/RecNum&gt;&lt;DisplayText&gt;&lt;style face="superscript"&gt;143&lt;/style&gt;&lt;/DisplayText&gt;&lt;record&gt;&lt;rec-number&gt;126&lt;/rec-number&gt;&lt;foreign-keys&gt;&lt;key app="EN" db-id="xxev9axpv2ffp6ezeaapfx5csrwwdt9rtv2w" timestamp="1634297365"&gt;126&lt;/key&gt;&lt;/foreign-keys&gt;&lt;ref-type name="Journal Article"&gt;17&lt;/ref-type&gt;&lt;contributors&gt;&lt;authors&gt;&lt;author&gt;Paller, Amy S.&lt;/author&gt;&lt;author&gt;Tom, Wynnis L.&lt;/author&gt;&lt;author&gt;Lebwohl, Mark G.&lt;/author&gt;&lt;author&gt;Blumenthal, Robin L.&lt;/author&gt;&lt;author&gt;Boguniewicz, Mark&lt;/author&gt;&lt;author&gt;Call, Robert S.&lt;/author&gt;&lt;author&gt;Eichenfield, Lawrence F.&lt;/author&gt;&lt;author&gt;Forsha, Douglass W.&lt;/author&gt;&lt;author&gt;Rees, William C.&lt;/author&gt;&lt;author&gt;Simpson, Eric L.&lt;/author&gt;&lt;author&gt;Spellman, Mary C.&lt;/author&gt;&lt;author&gt;Stein Gold, Linda F.&lt;/author&gt;&lt;author&gt;Zaenglein, Andrea L.&lt;/author&gt;&lt;author&gt;Hughes, Matilda H.&lt;/author&gt;&lt;author&gt;Zane, Lee T.&lt;/author&gt;&lt;author&gt;Hebert, Adelaide A.&lt;/author&gt;&lt;/authors&gt;&lt;/contributors&gt;&lt;titles&gt;&lt;title&gt;Efficacy and safety of crisaborole ointment, a novel, nonsteroidal phosphodiesterase 4 (PDE4) inhibitor for the topical treatment of atopic dermatitis (AD) in children and adults&lt;/title&gt;&lt;secondary-title&gt;Journal of the American Academy of Dermatology&lt;/secondary-title&gt;&lt;/titles&gt;&lt;periodical&gt;&lt;full-title&gt;J Am Acad Dermatol&lt;/full-title&gt;&lt;abbr-1&gt;Journal of the American Academy of Dermatology&lt;/abbr-1&gt;&lt;/periodical&gt;&lt;pages&gt;494-503.e6&lt;/pages&gt;&lt;volume&gt;75&lt;/volume&gt;&lt;number&gt;3&lt;/number&gt;&lt;keywords&gt;&lt;keyword&gt;atopic dermatitis&lt;/keyword&gt;&lt;keyword&gt;crisaborole ointment&lt;/keyword&gt;&lt;keyword&gt;eczema&lt;/keyword&gt;&lt;keyword&gt;phosphodiesterase 4&lt;/keyword&gt;&lt;keyword&gt;pruritus&lt;/keyword&gt;&lt;keyword&gt;topical therapy&lt;/keyword&gt;&lt;/keywords&gt;&lt;dates&gt;&lt;year&gt;2016&lt;/year&gt;&lt;pub-dates&gt;&lt;date&gt;2016/09/01/&lt;/date&gt;&lt;/pub-dates&gt;&lt;/dates&gt;&lt;isbn&gt;0190-9622&lt;/isbn&gt;&lt;urls&gt;&lt;related-urls&gt;&lt;url&gt;http://www.sciencedirect.com/science/article/pii/S0190962216303309&lt;/url&gt;&lt;/related-urls&gt;&lt;/urls&gt;&lt;electronic-resource-num&gt;https://doi.org/10.1016/j.jaad.2016.05.046&lt;/electronic-resource-num&gt;&lt;/record&gt;&lt;/Cite&gt;&lt;/EndNote&gt;</w:instrText>
      </w:r>
      <w:r w:rsidR="000135D4">
        <w:rPr>
          <w:lang w:val="en-US"/>
        </w:rPr>
        <w:fldChar w:fldCharType="separate"/>
      </w:r>
      <w:r w:rsidR="003771A4" w:rsidRPr="003771A4">
        <w:rPr>
          <w:noProof/>
          <w:vertAlign w:val="superscript"/>
          <w:lang w:val="en-US"/>
        </w:rPr>
        <w:t>143</w:t>
      </w:r>
      <w:r w:rsidR="000135D4">
        <w:rPr>
          <w:lang w:val="en-US"/>
        </w:rPr>
        <w:fldChar w:fldCharType="end"/>
      </w:r>
      <w:r w:rsidR="004A034B">
        <w:rPr>
          <w:lang w:val="en-US"/>
        </w:rPr>
        <w:t xml:space="preserve"> </w:t>
      </w:r>
      <w:r w:rsidRPr="1D28A0A2">
        <w:rPr>
          <w:lang w:val="en-US"/>
        </w:rPr>
        <w:t>Therefore, a direct comparison of the efficacy of crisaborole against TCI or TCS is currently not possible. Based on available data the efficacy of PDE-4-inhibitors seems to be similar to mild TCS</w:t>
      </w:r>
      <w:r w:rsidR="6C5A15AF" w:rsidRPr="1D28A0A2">
        <w:rPr>
          <w:lang w:val="en-US"/>
        </w:rPr>
        <w:t xml:space="preserve"> or pimecrolimus</w:t>
      </w:r>
      <w:r w:rsidRPr="1D28A0A2">
        <w:rPr>
          <w:lang w:val="en-US"/>
        </w:rPr>
        <w:t xml:space="preserve">, however further studies are needed. </w:t>
      </w:r>
    </w:p>
    <w:p w14:paraId="78607073" w14:textId="5CD21E92" w:rsidR="005E1CB5" w:rsidRPr="00C04458" w:rsidRDefault="005E1CB5" w:rsidP="00EB6FBD">
      <w:pPr>
        <w:rPr>
          <w:b/>
          <w:sz w:val="24"/>
          <w:lang w:val="en-US"/>
        </w:rPr>
      </w:pPr>
      <w:r w:rsidRPr="00C04458">
        <w:rPr>
          <w:b/>
          <w:sz w:val="24"/>
          <w:lang w:val="en-US"/>
        </w:rPr>
        <w:t>Safety</w:t>
      </w:r>
    </w:p>
    <w:p w14:paraId="53F5122F" w14:textId="650F3E60" w:rsidR="00A51BCB" w:rsidRPr="00CE0B92" w:rsidRDefault="35974D69" w:rsidP="1D28A0A2">
      <w:pPr>
        <w:spacing w:after="120"/>
        <w:jc w:val="both"/>
        <w:rPr>
          <w:lang w:val="en-US"/>
        </w:rPr>
      </w:pPr>
      <w:r w:rsidRPr="1D28A0A2">
        <w:rPr>
          <w:lang w:val="en-US"/>
        </w:rPr>
        <w:t>Reported side-effects of crisaborole were short-term application-site pain, burning or stinging.</w:t>
      </w:r>
      <w:r w:rsidR="00D55189" w:rsidRPr="1D28A0A2">
        <w:rPr>
          <w:lang w:val="en-US"/>
        </w:rPr>
        <w:fldChar w:fldCharType="begin"/>
      </w:r>
      <w:r w:rsidR="003771A4">
        <w:rPr>
          <w:lang w:val="en-US"/>
        </w:rPr>
        <w:instrText xml:space="preserve"> ADDIN EN.CITE &lt;EndNote&gt;&lt;Cite&gt;&lt;Author&gt;Paller&lt;/Author&gt;&lt;Year&gt;2016&lt;/Year&gt;&lt;RecNum&gt;126&lt;/RecNum&gt;&lt;DisplayText&gt;&lt;style face="superscript"&gt;143&lt;/style&gt;&lt;/DisplayText&gt;&lt;record&gt;&lt;rec-number&gt;126&lt;/rec-number&gt;&lt;foreign-keys&gt;&lt;key app="EN" db-id="xxev9axpv2ffp6ezeaapfx5csrwwdt9rtv2w" timestamp="1634297365"&gt;126&lt;/key&gt;&lt;/foreign-keys&gt;&lt;ref-type name="Journal Article"&gt;17&lt;/ref-type&gt;&lt;contributors&gt;&lt;authors&gt;&lt;author&gt;Paller, Amy S.&lt;/author&gt;&lt;author&gt;Tom, Wynnis L.&lt;/author&gt;&lt;author&gt;Lebwohl, Mark G.&lt;/author&gt;&lt;author&gt;Blumenthal, Robin L.&lt;/author&gt;&lt;author&gt;Boguniewicz, Mark&lt;/author&gt;&lt;author&gt;Call, Robert S.&lt;/author&gt;&lt;author&gt;Eichenfield, Lawrence F.&lt;/author&gt;&lt;author&gt;Forsha, Douglass W.&lt;/author&gt;&lt;author&gt;Rees, William C.&lt;/author&gt;&lt;author&gt;Simpson, Eric L.&lt;/author&gt;&lt;author&gt;Spellman, Mary C.&lt;/author&gt;&lt;author&gt;Stein Gold, Linda F.&lt;/author&gt;&lt;author&gt;Zaenglein, Andrea L.&lt;/author&gt;&lt;author&gt;Hughes, Matilda H.&lt;/author&gt;&lt;author&gt;Zane, Lee T.&lt;/author&gt;&lt;author&gt;Hebert, Adelaide A.&lt;/author&gt;&lt;/authors&gt;&lt;/contributors&gt;&lt;titles&gt;&lt;title&gt;Efficacy and safety of crisaborole ointment, a novel, nonsteroidal phosphodiesterase 4 (PDE4) inhibitor for the topical treatment of atopic dermatitis (AD) in children and adults&lt;/title&gt;&lt;secondary-title&gt;Journal of the American Academy of Dermatology&lt;/secondary-title&gt;&lt;/titles&gt;&lt;periodical&gt;&lt;full-title&gt;J Am Acad Dermatol&lt;/full-title&gt;&lt;abbr-1&gt;Journal of the American Academy of Dermatology&lt;/abbr-1&gt;&lt;/periodical&gt;&lt;pages&gt;494-503.e6&lt;/pages&gt;&lt;volume&gt;75&lt;/volume&gt;&lt;number&gt;3&lt;/number&gt;&lt;keywords&gt;&lt;keyword&gt;atopic dermatitis&lt;/keyword&gt;&lt;keyword&gt;crisaborole ointment&lt;/keyword&gt;&lt;keyword&gt;eczema&lt;/keyword&gt;&lt;keyword&gt;phosphodiesterase 4&lt;/keyword&gt;&lt;keyword&gt;pruritus&lt;/keyword&gt;&lt;keyword&gt;topical therapy&lt;/keyword&gt;&lt;/keywords&gt;&lt;dates&gt;&lt;year&gt;2016&lt;/year&gt;&lt;pub-dates&gt;&lt;date&gt;2016/09/01/&lt;/date&gt;&lt;/pub-dates&gt;&lt;/dates&gt;&lt;isbn&gt;0190-9622&lt;/isbn&gt;&lt;urls&gt;&lt;related-urls&gt;&lt;url&gt;http://www.sciencedirect.com/science/article/pii/S0190962216303309&lt;/url&gt;&lt;/related-urls&gt;&lt;/urls&gt;&lt;electronic-resource-num&gt;https://doi.org/10.1016/j.jaad.2016.05.046&lt;/electronic-resource-num&gt;&lt;/record&gt;&lt;/Cite&gt;&lt;/EndNote&gt;</w:instrText>
      </w:r>
      <w:r w:rsidR="00D55189" w:rsidRPr="1D28A0A2">
        <w:rPr>
          <w:lang w:val="en-US"/>
        </w:rPr>
        <w:fldChar w:fldCharType="separate"/>
      </w:r>
      <w:r w:rsidR="003771A4" w:rsidRPr="003771A4">
        <w:rPr>
          <w:noProof/>
          <w:vertAlign w:val="superscript"/>
          <w:lang w:val="en-US"/>
        </w:rPr>
        <w:t>143</w:t>
      </w:r>
      <w:r w:rsidR="00D55189" w:rsidRPr="1D28A0A2">
        <w:rPr>
          <w:lang w:val="en-US"/>
        </w:rPr>
        <w:fldChar w:fldCharType="end"/>
      </w:r>
      <w:r w:rsidRPr="1D28A0A2">
        <w:rPr>
          <w:lang w:val="en-US"/>
        </w:rPr>
        <w:t xml:space="preserve"> Also the long-term safety profile over 48 weeks appears to be favorable.</w:t>
      </w:r>
      <w:r w:rsidR="000135D4">
        <w:rPr>
          <w:lang w:val="en-US"/>
        </w:rPr>
        <w:fldChar w:fldCharType="begin">
          <w:fldData xml:space="preserve">PEVuZE5vdGU+PENpdGU+PEF1dGhvcj5FaWNoZW5maWVsZDwvQXV0aG9yPjxZZWFyPjIwMTc8L1ll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</w:fldData>
        </w:fldChar>
      </w:r>
      <w:r w:rsidR="003771A4">
        <w:rPr>
          <w:lang w:val="en-US"/>
        </w:rPr>
        <w:instrText xml:space="preserve"> ADDIN EN.CITE </w:instrText>
      </w:r>
      <w:r w:rsidR="003771A4">
        <w:rPr>
          <w:lang w:val="en-US"/>
        </w:rPr>
        <w:fldChar w:fldCharType="begin">
          <w:fldData xml:space="preserve">PEVuZE5vdGU+PENpdGU+PEF1dGhvcj5FaWNoZW5maWVsZDwvQXV0aG9yPjxZZWFyPjIwMTc8L1ll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</w:fldData>
        </w:fldChar>
      </w:r>
      <w:r w:rsidR="003771A4">
        <w:rPr>
          <w:lang w:val="en-US"/>
        </w:rPr>
        <w:instrText xml:space="preserve"> ADDIN EN.CITE.DATA </w:instrText>
      </w:r>
      <w:r w:rsidR="003771A4">
        <w:rPr>
          <w:lang w:val="en-US"/>
        </w:rPr>
      </w:r>
      <w:r w:rsidR="003771A4">
        <w:rPr>
          <w:lang w:val="en-US"/>
        </w:rPr>
        <w:fldChar w:fldCharType="end"/>
      </w:r>
      <w:r w:rsidR="000135D4">
        <w:rPr>
          <w:lang w:val="en-US"/>
        </w:rPr>
      </w:r>
      <w:r w:rsidR="000135D4">
        <w:rPr>
          <w:lang w:val="en-US"/>
        </w:rPr>
        <w:fldChar w:fldCharType="separate"/>
      </w:r>
      <w:r w:rsidR="003771A4" w:rsidRPr="003771A4">
        <w:rPr>
          <w:noProof/>
          <w:vertAlign w:val="superscript"/>
          <w:lang w:val="en-US"/>
        </w:rPr>
        <w:t>144</w:t>
      </w:r>
      <w:r w:rsidR="000135D4">
        <w:rPr>
          <w:lang w:val="en-US"/>
        </w:rPr>
        <w:fldChar w:fldCharType="end"/>
      </w:r>
    </w:p>
    <w:p w14:paraId="5091A90A" w14:textId="682932FF" w:rsidR="005E1CB5" w:rsidRPr="00C04458" w:rsidRDefault="005E1CB5" w:rsidP="00EB6FBD">
      <w:pPr>
        <w:rPr>
          <w:b/>
          <w:sz w:val="24"/>
          <w:lang w:val="en-US"/>
        </w:rPr>
      </w:pPr>
      <w:r w:rsidRPr="00C04458">
        <w:rPr>
          <w:b/>
          <w:sz w:val="24"/>
          <w:lang w:val="en-US"/>
        </w:rPr>
        <w:t>Special considerations</w:t>
      </w:r>
    </w:p>
    <w:p w14:paraId="274EB634" w14:textId="6C8DE133" w:rsidR="00D55189" w:rsidRPr="00CE0B92" w:rsidRDefault="35974D69" w:rsidP="1D28A0A2">
      <w:pPr>
        <w:spacing w:after="120" w:line="276" w:lineRule="auto"/>
        <w:jc w:val="both"/>
        <w:rPr>
          <w:lang w:val="en-US"/>
        </w:rPr>
      </w:pPr>
      <w:r w:rsidRPr="1D28A0A2">
        <w:rPr>
          <w:lang w:val="en-US"/>
        </w:rPr>
        <w:t>Other topical phosphodiesterase 4 inhibitors under investigation include Lotamilast (RVT-501)</w:t>
      </w:r>
      <w:r w:rsidR="1EC2F411" w:rsidRPr="1D28A0A2">
        <w:rPr>
          <w:lang w:val="en-US"/>
        </w:rPr>
        <w:t xml:space="preserve"> and</w:t>
      </w:r>
      <w:r w:rsidRPr="1D28A0A2">
        <w:rPr>
          <w:lang w:val="en-US"/>
        </w:rPr>
        <w:t xml:space="preserve"> Difamilast (OPA-15406)</w:t>
      </w:r>
      <w:r w:rsidR="0FF468E6" w:rsidRPr="1D28A0A2">
        <w:rPr>
          <w:lang w:val="en-US"/>
        </w:rPr>
        <w:t>.</w:t>
      </w:r>
      <w:r w:rsidR="00D55189" w:rsidRPr="1D28A0A2">
        <w:rPr>
          <w:lang w:val="en-US"/>
        </w:rPr>
        <w:fldChar w:fldCharType="begin">
          <w:fldData xml:space="preserve">PEVuZE5vdGU+PENpdGU+PEF1dGhvcj5IYW5pZmluPC9BdXRob3I+PFllYXI+MjAxNjwvWWVhcj48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</w:fldData>
        </w:fldChar>
      </w:r>
      <w:r w:rsidR="003771A4">
        <w:rPr>
          <w:lang w:val="en-US"/>
        </w:rPr>
        <w:instrText xml:space="preserve"> ADDIN EN.CITE </w:instrText>
      </w:r>
      <w:r w:rsidR="003771A4">
        <w:rPr>
          <w:lang w:val="en-US"/>
        </w:rPr>
        <w:fldChar w:fldCharType="begin">
          <w:fldData xml:space="preserve">PEVuZE5vdGU+PENpdGU+PEF1dGhvcj5IYW5pZmluPC9BdXRob3I+PFllYXI+MjAxNjwvWWVhcj48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</w:fldData>
        </w:fldChar>
      </w:r>
      <w:r w:rsidR="003771A4">
        <w:rPr>
          <w:lang w:val="en-US"/>
        </w:rPr>
        <w:instrText xml:space="preserve"> ADDIN EN.CITE.DATA </w:instrText>
      </w:r>
      <w:r w:rsidR="003771A4">
        <w:rPr>
          <w:lang w:val="en-US"/>
        </w:rPr>
      </w:r>
      <w:r w:rsidR="003771A4">
        <w:rPr>
          <w:lang w:val="en-US"/>
        </w:rPr>
        <w:fldChar w:fldCharType="end"/>
      </w:r>
      <w:r w:rsidR="00D55189" w:rsidRPr="1D28A0A2">
        <w:rPr>
          <w:lang w:val="en-US"/>
        </w:rPr>
      </w:r>
      <w:r w:rsidR="00D55189" w:rsidRPr="1D28A0A2">
        <w:rPr>
          <w:lang w:val="en-US"/>
        </w:rPr>
        <w:fldChar w:fldCharType="separate"/>
      </w:r>
      <w:r w:rsidR="003771A4" w:rsidRPr="003771A4">
        <w:rPr>
          <w:noProof/>
          <w:vertAlign w:val="superscript"/>
          <w:lang w:val="en-US"/>
        </w:rPr>
        <w:t>145-147</w:t>
      </w:r>
      <w:r w:rsidR="00D55189" w:rsidRPr="1D28A0A2">
        <w:rPr>
          <w:lang w:val="en-US"/>
        </w:rPr>
        <w:fldChar w:fldCharType="end"/>
      </w:r>
    </w:p>
    <w:p w14:paraId="144973FC" w14:textId="77777777" w:rsidR="00A51BCB" w:rsidRPr="00CE0B92" w:rsidRDefault="00A51BCB" w:rsidP="0011730F">
      <w:pPr>
        <w:spacing w:after="120" w:line="276" w:lineRule="auto"/>
        <w:jc w:val="both"/>
        <w:rPr>
          <w:rFonts w:cstheme="minorHAnsi"/>
          <w:lang w:val="en-US"/>
        </w:rPr>
      </w:pPr>
    </w:p>
    <w:p w14:paraId="6CDDEA42" w14:textId="4AC8516B" w:rsidR="003B3930" w:rsidRPr="00CE0B92" w:rsidRDefault="003B3930" w:rsidP="00A6391F">
      <w:pPr>
        <w:pStyle w:val="Overskrift3"/>
        <w:numPr>
          <w:ilvl w:val="1"/>
          <w:numId w:val="13"/>
        </w:numPr>
        <w:rPr>
          <w:rFonts w:asciiTheme="minorHAnsi" w:hAnsiTheme="minorHAnsi" w:cstheme="minorHAnsi"/>
        </w:rPr>
      </w:pPr>
      <w:bookmarkStart w:id="21" w:name="_Toc105491075"/>
      <w:r w:rsidRPr="00CE0B92">
        <w:rPr>
          <w:rFonts w:asciiTheme="minorHAnsi" w:hAnsiTheme="minorHAnsi" w:cstheme="minorHAnsi"/>
        </w:rPr>
        <w:t>Upcoming topical treatment</w:t>
      </w:r>
      <w:bookmarkEnd w:id="21"/>
    </w:p>
    <w:p w14:paraId="6D85E590" w14:textId="14BA6C34" w:rsidR="00347D50" w:rsidRPr="00CE0B92" w:rsidRDefault="7A8656F0" w:rsidP="1D28A0A2">
      <w:pPr>
        <w:spacing w:after="120"/>
        <w:jc w:val="both"/>
        <w:rPr>
          <w:lang w:val="en-US"/>
        </w:rPr>
      </w:pPr>
      <w:r w:rsidRPr="1D28A0A2">
        <w:rPr>
          <w:lang w:val="en-US"/>
        </w:rPr>
        <w:t xml:space="preserve">Upcoming topical therapies include several topical </w:t>
      </w:r>
      <w:r w:rsidR="005D0CE6">
        <w:rPr>
          <w:lang w:val="en-US"/>
        </w:rPr>
        <w:t>j</w:t>
      </w:r>
      <w:r w:rsidRPr="1D28A0A2">
        <w:rPr>
          <w:lang w:val="en-US"/>
        </w:rPr>
        <w:t>anus-</w:t>
      </w:r>
      <w:r w:rsidR="005D0CE6">
        <w:rPr>
          <w:lang w:val="en-US"/>
        </w:rPr>
        <w:t>k</w:t>
      </w:r>
      <w:r w:rsidRPr="1D28A0A2">
        <w:rPr>
          <w:lang w:val="en-US"/>
        </w:rPr>
        <w:t>inase (JAK) inhibitors. First promising phase II clinical trial data with the topical JAK- inhibitor tofacitinib have been published</w:t>
      </w:r>
      <w:r w:rsidR="005D0CE6">
        <w:rPr>
          <w:lang w:val="en-US"/>
        </w:rPr>
        <w:t>.</w:t>
      </w:r>
      <w:r w:rsidR="000135D4">
        <w:rPr>
          <w:lang w:val="en-US"/>
        </w:rPr>
        <w:fldChar w:fldCharType="begin"/>
      </w:r>
      <w:r w:rsidR="003771A4">
        <w:rPr>
          <w:lang w:val="en-US"/>
        </w:rPr>
        <w:instrText xml:space="preserve"> ADDIN EN.CITE &lt;EndNote&gt;&lt;Cite&gt;&lt;Author&gt;Bissonnette&lt;/Author&gt;&lt;Year&gt;2016&lt;/Year&gt;&lt;RecNum&gt;131&lt;/RecNum&gt;&lt;DisplayText&gt;&lt;style face="superscript"&gt;148&lt;/style&gt;&lt;/DisplayText&gt;&lt;record&gt;&lt;rec-number&gt;131&lt;/rec-number&gt;&lt;foreign-keys&gt;&lt;key app="EN" db-id="xxev9axpv2ffp6ezeaapfx5csrwwdt9rtv2w" timestamp="1634297366"&gt;131&lt;/key&gt;&lt;/foreign-keys&gt;&lt;ref-type name="Journal Article"&gt;17&lt;/ref-type&gt;&lt;contributors&gt;&lt;authors&gt;&lt;author&gt;Bissonnette, R.&lt;/author&gt;&lt;author&gt;Papp, K.A.&lt;/author&gt;&lt;author&gt;Poulin, Y.&lt;/author&gt;&lt;author&gt;Gooderham, M.&lt;/author&gt;&lt;author&gt;Raman, M.&lt;/author&gt;&lt;author&gt;Mallbris, L.&lt;/author&gt;&lt;author&gt;Wang, C.&lt;/author&gt;&lt;author&gt;Purohit, V.&lt;/author&gt;&lt;author&gt;Mamolo, C.&lt;/author&gt;&lt;author&gt;Papacharalambous, J.&lt;/author&gt;&lt;author&gt;Ports, W.C.&lt;/author&gt;&lt;/authors&gt;&lt;/contributors&gt;&lt;titles&gt;&lt;title&gt;Topical tofacitinib for atopic dermatitis: a phase IIa randomized trial&lt;/title&gt;&lt;/titles&gt;&lt;pages&gt;902-911&lt;/pages&gt;&lt;volume&gt;175&lt;/volume&gt;&lt;number&gt;5&lt;/number&gt;&lt;dates&gt;&lt;year&gt;2016&lt;/year&gt;&lt;/dates&gt;&lt;isbn&gt;0007-0963&lt;/isbn&gt;&lt;urls&gt;&lt;related-urls&gt;&lt;url&gt;https://onlinelibrary.wiley.com/doi/abs/10.1111/bjd.14871&lt;/url&gt;&lt;/related-urls&gt;&lt;/urls&gt;&lt;electronic-resource-num&gt;10.1111/bjd.14871&lt;/electronic-resource-num&gt;&lt;/record&gt;&lt;/Cite&gt;&lt;/EndNote&gt;</w:instrText>
      </w:r>
      <w:r w:rsidR="000135D4">
        <w:rPr>
          <w:lang w:val="en-US"/>
        </w:rPr>
        <w:fldChar w:fldCharType="separate"/>
      </w:r>
      <w:r w:rsidR="003771A4" w:rsidRPr="003771A4">
        <w:rPr>
          <w:noProof/>
          <w:vertAlign w:val="superscript"/>
          <w:lang w:val="en-US"/>
        </w:rPr>
        <w:t>148</w:t>
      </w:r>
      <w:r w:rsidR="000135D4">
        <w:rPr>
          <w:lang w:val="en-US"/>
        </w:rPr>
        <w:fldChar w:fldCharType="end"/>
      </w:r>
      <w:r w:rsidRPr="1D28A0A2">
        <w:rPr>
          <w:lang w:val="en-US"/>
        </w:rPr>
        <w:t xml:space="preserve"> Despite these promising results, the clinical development program</w:t>
      </w:r>
      <w:r w:rsidR="005D0CE6">
        <w:rPr>
          <w:lang w:val="en-US"/>
        </w:rPr>
        <w:t>me</w:t>
      </w:r>
      <w:r w:rsidRPr="1D28A0A2">
        <w:rPr>
          <w:lang w:val="en-US"/>
        </w:rPr>
        <w:t xml:space="preserve"> of tofacitinib has been stopped.  Delgocitinib has been approve</w:t>
      </w:r>
      <w:r w:rsidR="78D3904F" w:rsidRPr="1D28A0A2">
        <w:rPr>
          <w:lang w:val="en-US"/>
        </w:rPr>
        <w:t>d</w:t>
      </w:r>
      <w:r w:rsidRPr="1D28A0A2">
        <w:rPr>
          <w:lang w:val="en-US"/>
        </w:rPr>
        <w:t xml:space="preserve"> for the use in AE in Japan</w:t>
      </w:r>
      <w:r w:rsidR="005D0CE6">
        <w:rPr>
          <w:lang w:val="en-US"/>
        </w:rPr>
        <w:t>.</w:t>
      </w:r>
      <w:r w:rsidR="00347D50" w:rsidRPr="1D28A0A2">
        <w:rPr>
          <w:lang w:val="en-US"/>
        </w:rPr>
        <w:fldChar w:fldCharType="begin">
          <w:fldData xml:space="preserve">PEVuZE5vdGU+PENpdGU+PEF1dGhvcj5CaXNzb25uZXR0ZTwvQXV0aG9yPjxZZWFyPjIwMTY8L1ll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</w:fldData>
        </w:fldChar>
      </w:r>
      <w:r w:rsidR="003771A4">
        <w:rPr>
          <w:lang w:val="en-US"/>
        </w:rPr>
        <w:instrText xml:space="preserve"> ADDIN EN.CITE </w:instrText>
      </w:r>
      <w:r w:rsidR="003771A4">
        <w:rPr>
          <w:lang w:val="en-US"/>
        </w:rPr>
        <w:fldChar w:fldCharType="begin">
          <w:fldData xml:space="preserve">PEVuZE5vdGU+PENpdGU+PEF1dGhvcj5CaXNzb25uZXR0ZTwvQXV0aG9yPjxZZWFyPjIwMTY8L1ll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</w:fldData>
        </w:fldChar>
      </w:r>
      <w:r w:rsidR="003771A4">
        <w:rPr>
          <w:lang w:val="en-US"/>
        </w:rPr>
        <w:instrText xml:space="preserve"> ADDIN EN.CITE.DATA </w:instrText>
      </w:r>
      <w:r w:rsidR="003771A4">
        <w:rPr>
          <w:lang w:val="en-US"/>
        </w:rPr>
      </w:r>
      <w:r w:rsidR="003771A4">
        <w:rPr>
          <w:lang w:val="en-US"/>
        </w:rPr>
        <w:fldChar w:fldCharType="end"/>
      </w:r>
      <w:r w:rsidR="00347D50" w:rsidRPr="1D28A0A2">
        <w:rPr>
          <w:lang w:val="en-US"/>
        </w:rPr>
      </w:r>
      <w:r w:rsidR="00347D50" w:rsidRPr="1D28A0A2">
        <w:rPr>
          <w:lang w:val="en-US"/>
        </w:rPr>
        <w:fldChar w:fldCharType="separate"/>
      </w:r>
      <w:r w:rsidR="003771A4" w:rsidRPr="003771A4">
        <w:rPr>
          <w:noProof/>
          <w:vertAlign w:val="superscript"/>
          <w:lang w:val="en-US"/>
        </w:rPr>
        <w:t>148, 149</w:t>
      </w:r>
      <w:r w:rsidR="00347D50" w:rsidRPr="1D28A0A2">
        <w:rPr>
          <w:lang w:val="en-US"/>
        </w:rPr>
        <w:fldChar w:fldCharType="end"/>
      </w:r>
      <w:r w:rsidRPr="1D28A0A2">
        <w:rPr>
          <w:lang w:val="en-US"/>
        </w:rPr>
        <w:t xml:space="preserve"> In a 4-week study the selective JAK-1 and JAK-2 inhibitor ruxolitinib showed a similar or even higher efficacy in mildtomoderate AE compared to triamcinolone cream</w:t>
      </w:r>
      <w:r w:rsidR="6E4A8A3E" w:rsidRPr="1D28A0A2">
        <w:rPr>
          <w:lang w:val="en-US"/>
        </w:rPr>
        <w:t xml:space="preserve"> (group III TCS)</w:t>
      </w:r>
      <w:r w:rsidR="7D4AB3D6" w:rsidRPr="1D28A0A2">
        <w:rPr>
          <w:lang w:val="en-US"/>
        </w:rPr>
        <w:t>, and has recently been approved in the US</w:t>
      </w:r>
      <w:r w:rsidRPr="1D28A0A2">
        <w:rPr>
          <w:lang w:val="en-US"/>
        </w:rPr>
        <w:t xml:space="preserve">. </w:t>
      </w:r>
      <w:r w:rsidR="00347D50" w:rsidRPr="1D28A0A2">
        <w:rPr>
          <w:lang w:val="en-US"/>
        </w:rPr>
        <w:fldChar w:fldCharType="begin"/>
      </w:r>
      <w:r w:rsidR="003771A4">
        <w:rPr>
          <w:lang w:val="en-US"/>
        </w:rPr>
        <w:instrText xml:space="preserve"> ADDIN EN.CITE &lt;EndNote&gt;&lt;Cite&gt;&lt;Author&gt;Kim&lt;/Author&gt;&lt;Year&gt;2020&lt;/Year&gt;&lt;RecNum&gt;133&lt;/RecNum&gt;&lt;DisplayText&gt;&lt;style face="superscript"&gt;150&lt;/style&gt;&lt;/DisplayText&gt;&lt;record&gt;&lt;rec-number&gt;133&lt;/rec-number&gt;&lt;foreign-keys&gt;&lt;key app="EN" db-id="xxev9axpv2ffp6ezeaapfx5csrwwdt9rtv2w" timestamp="1634297366"&gt;133&lt;/key&gt;&lt;/foreign-keys&gt;&lt;ref-type name="Journal Article"&gt;17&lt;/ref-type&gt;&lt;contributors&gt;&lt;authors&gt;&lt;author&gt;Kim, Brian S.&lt;/author&gt;&lt;author&gt;Howell, Michael D.&lt;/author&gt;&lt;author&gt;Sun, Kang&lt;/author&gt;&lt;author&gt;Papp, Kim&lt;/author&gt;&lt;author&gt;Nasir, Adnan&lt;/author&gt;&lt;author&gt;Kuligowski, Michael E.&lt;/author&gt;&lt;/authors&gt;&lt;/contributors&gt;&lt;titles&gt;&lt;title&gt;Treatment of atopic dermatitis with ruxolitinib cream (JAK1/JAK2 inhibitor) or triamcinolone cream&lt;/title&gt;&lt;secondary-title&gt;Journal of Allergy and Clinical Immunology&lt;/secondary-title&gt;&lt;/titles&gt;&lt;periodical&gt;&lt;full-title&gt;Journal of Allergy and Clinical Immunology&lt;/full-title&gt;&lt;/periodical&gt;&lt;pages&gt;572-582&lt;/pages&gt;&lt;volume&gt;145&lt;/volume&gt;&lt;number&gt;2&lt;/number&gt;&lt;keywords&gt;&lt;keyword&gt;Atopic dermatitis&lt;/keyword&gt;&lt;keyword&gt;CCL17&lt;/keyword&gt;&lt;keyword&gt;IgE&lt;/keyword&gt;&lt;keyword&gt;itch&lt;/keyword&gt;&lt;keyword&gt;JAK inhibitor&lt;/keyword&gt;&lt;keyword&gt;Janus kinase&lt;/keyword&gt;&lt;keyword&gt;ruxolitinib&lt;/keyword&gt;&lt;keyword&gt;topical&lt;/keyword&gt;&lt;/keywords&gt;&lt;dates&gt;&lt;year&gt;2020&lt;/year&gt;&lt;pub-dates&gt;&lt;date&gt;2020/02/01/&lt;/date&gt;&lt;/pub-dates&gt;&lt;/dates&gt;&lt;isbn&gt;0091-6749&lt;/isbn&gt;&lt;urls&gt;&lt;related-urls&gt;&lt;url&gt;http://www.sciencedirect.com/science/article/pii/S0091674919313260&lt;/url&gt;&lt;/related-urls&gt;&lt;/urls&gt;&lt;electronic-resource-num&gt;https://doi.org/10.1016/j.jaci.2019.08.042&lt;/electronic-resource-num&gt;&lt;/record&gt;&lt;/Cite&gt;&lt;/EndNote&gt;</w:instrText>
      </w:r>
      <w:r w:rsidR="00347D50" w:rsidRPr="1D28A0A2">
        <w:rPr>
          <w:lang w:val="en-US"/>
        </w:rPr>
        <w:fldChar w:fldCharType="separate"/>
      </w:r>
      <w:r w:rsidR="003771A4" w:rsidRPr="003771A4">
        <w:rPr>
          <w:noProof/>
          <w:vertAlign w:val="superscript"/>
          <w:lang w:val="en-US"/>
        </w:rPr>
        <w:t>150</w:t>
      </w:r>
      <w:r w:rsidR="00347D50" w:rsidRPr="1D28A0A2">
        <w:rPr>
          <w:lang w:val="en-US"/>
        </w:rPr>
        <w:fldChar w:fldCharType="end"/>
      </w:r>
      <w:r w:rsidRPr="1D28A0A2">
        <w:rPr>
          <w:lang w:val="en-US"/>
        </w:rPr>
        <w:t xml:space="preserve"> Other JAK </w:t>
      </w:r>
      <w:r w:rsidR="3DA91731" w:rsidRPr="1D28A0A2">
        <w:rPr>
          <w:lang w:val="en-US"/>
        </w:rPr>
        <w:t xml:space="preserve">inhibitors </w:t>
      </w:r>
      <w:r w:rsidRPr="1D28A0A2">
        <w:rPr>
          <w:lang w:val="en-US"/>
        </w:rPr>
        <w:t>with similar or different selectivity (b</w:t>
      </w:r>
      <w:r w:rsidR="38984E92" w:rsidRPr="1D28A0A2">
        <w:rPr>
          <w:lang w:val="en-US"/>
        </w:rPr>
        <w:t>r</w:t>
      </w:r>
      <w:r w:rsidRPr="1D28A0A2">
        <w:rPr>
          <w:lang w:val="en-US"/>
        </w:rPr>
        <w:t xml:space="preserve">epocitinib) are in the pipeline for topical therapy, but none is currently licensed in Europe. </w:t>
      </w:r>
    </w:p>
    <w:p w14:paraId="44C4B4BB" w14:textId="544E6C94" w:rsidR="00347D50" w:rsidRPr="00CE0B92" w:rsidRDefault="00347D50" w:rsidP="00347D50">
      <w:pPr>
        <w:spacing w:after="120"/>
        <w:jc w:val="both"/>
        <w:rPr>
          <w:rFonts w:cstheme="minorHAnsi"/>
          <w:lang w:val="en-US"/>
        </w:rPr>
      </w:pPr>
      <w:r w:rsidRPr="00CE0B92">
        <w:rPr>
          <w:rFonts w:cstheme="minorHAnsi"/>
          <w:lang w:val="en-US"/>
        </w:rPr>
        <w:t>Further upcoming therapies include tapinarof, an aryl hydrocarbon receptor agonist, which showed greater efficacy in AE treatment than vehicle twice daily after 12 weeks</w:t>
      </w:r>
      <w:r w:rsidR="005D0CE6">
        <w:rPr>
          <w:rFonts w:cstheme="minorHAnsi"/>
          <w:lang w:val="en-US"/>
        </w:rPr>
        <w:t>.</w:t>
      </w:r>
      <w:r w:rsidRPr="00CE0B92">
        <w:rPr>
          <w:rFonts w:cstheme="minorHAnsi"/>
          <w:lang w:val="en-US"/>
        </w:rPr>
        <w:fldChar w:fldCharType="begin"/>
      </w:r>
      <w:r w:rsidR="003771A4">
        <w:rPr>
          <w:rFonts w:cstheme="minorHAnsi"/>
          <w:lang w:val="en-US"/>
        </w:rPr>
        <w:instrText xml:space="preserve"> ADDIN EN.CITE &lt;EndNote&gt;&lt;Cite&gt;&lt;Author&gt;Peppers&lt;/Author&gt;&lt;Year&gt;2019&lt;/Year&gt;&lt;RecNum&gt;134&lt;/RecNum&gt;&lt;DisplayText&gt;&lt;style face="superscript"&gt;151&lt;/style&gt;&lt;/DisplayText&gt;&lt;record&gt;&lt;rec-number&gt;134&lt;/rec-number&gt;&lt;foreign-keys&gt;&lt;key app="EN" db-id="xxev9axpv2ffp6ezeaapfx5csrwwdt9rtv2w" timestamp="1634297366"&gt;134&lt;/key&gt;&lt;/foreign-keys&gt;&lt;ref-type name="Journal Article"&gt;17&lt;/ref-type&gt;&lt;contributors&gt;&lt;authors&gt;&lt;author&gt;Peppers, Johnny&lt;/author&gt;&lt;author&gt;Paller, Amy S.&lt;/author&gt;&lt;author&gt;Maeda-Chubachi, Tomoko&lt;/author&gt;&lt;author&gt;Wu, Sterling&lt;/author&gt;&lt;author&gt;Robbins, Kevin&lt;/author&gt;&lt;author&gt;Gallagher, Kelly&lt;/author&gt;&lt;author&gt;Kraus, John E.&lt;/author&gt;&lt;/authors&gt;&lt;/contributors&gt;&lt;titles&gt;&lt;title&gt;A phase 2, randomized dose-finding study of tapinarof (GSK2894512 cream) for the treatment of atopic dermatitis&lt;/title&gt;&lt;secondary-title&gt;Journal of the American Academy of Dermatology&lt;/secondary-title&gt;&lt;/titles&gt;&lt;periodical&gt;&lt;full-title&gt;J Am Acad Dermatol&lt;/full-title&gt;&lt;abbr-1&gt;Journal of the American Academy of Dermatology&lt;/abbr-1&gt;&lt;/periodical&gt;&lt;pages&gt;89-98.e3&lt;/pages&gt;&lt;volume&gt;80&lt;/volume&gt;&lt;number&gt;1&lt;/number&gt;&lt;keywords&gt;&lt;keyword&gt;atopic dermatitis&lt;/keyword&gt;&lt;keyword&gt;GSK2894512&lt;/keyword&gt;&lt;keyword&gt;tapinarof&lt;/keyword&gt;&lt;keyword&gt;therapeutic aryl hydrocarbon receptor modulating agent&lt;/keyword&gt;&lt;/keywords&gt;&lt;dates&gt;&lt;year&gt;2019&lt;/year&gt;&lt;pub-dates&gt;&lt;date&gt;2019/01/01/&lt;/date&gt;&lt;/pub-dates&gt;&lt;/dates&gt;&lt;isbn&gt;0190-9622&lt;/isbn&gt;&lt;urls&gt;&lt;related-urls&gt;&lt;url&gt;http://www.sciencedirect.com/science/article/pii/S0190962218322035&lt;/url&gt;&lt;/related-urls&gt;&lt;/urls&gt;&lt;electronic-resource-num&gt;https://doi.org/10.1016/j.jaad.2018.06.047&lt;/electronic-resource-num&gt;&lt;/record&gt;&lt;/Cite&gt;&lt;/EndNote&gt;</w:instrText>
      </w:r>
      <w:r w:rsidRPr="00CE0B92">
        <w:rPr>
          <w:rFonts w:cstheme="minorHAnsi"/>
          <w:lang w:val="en-US"/>
        </w:rPr>
        <w:fldChar w:fldCharType="separate"/>
      </w:r>
      <w:r w:rsidR="003771A4" w:rsidRPr="003771A4">
        <w:rPr>
          <w:rFonts w:cstheme="minorHAnsi"/>
          <w:noProof/>
          <w:vertAlign w:val="superscript"/>
          <w:lang w:val="en-US"/>
        </w:rPr>
        <w:t>151</w:t>
      </w:r>
      <w:r w:rsidRPr="00CE0B92">
        <w:rPr>
          <w:rFonts w:cstheme="minorHAnsi"/>
          <w:lang w:val="en-US"/>
        </w:rPr>
        <w:fldChar w:fldCharType="end"/>
      </w:r>
    </w:p>
    <w:p w14:paraId="64164494" w14:textId="652E461E" w:rsidR="00D55189" w:rsidRPr="00D55189" w:rsidRDefault="00347D50" w:rsidP="00822543">
      <w:pPr>
        <w:spacing w:after="120"/>
        <w:jc w:val="both"/>
        <w:rPr>
          <w:lang w:val="en-GB" w:eastAsia="de-DE"/>
        </w:rPr>
      </w:pPr>
      <w:r w:rsidRPr="00CE0B92">
        <w:rPr>
          <w:rFonts w:cstheme="minorHAnsi"/>
          <w:lang w:val="en-US"/>
        </w:rPr>
        <w:t>The</w:t>
      </w:r>
      <w:r w:rsidR="00EA7AB8">
        <w:rPr>
          <w:rFonts w:cstheme="minorHAnsi"/>
          <w:lang w:val="en-US"/>
        </w:rPr>
        <w:t xml:space="preserve"> </w:t>
      </w:r>
      <w:r w:rsidR="00EA7AB8" w:rsidRPr="004F5AE3">
        <w:rPr>
          <w:rFonts w:cstheme="minorHAnsi"/>
          <w:lang w:val="en-US"/>
        </w:rPr>
        <w:t>transient receptor potential vanilloid 1</w:t>
      </w:r>
      <w:r w:rsidRPr="00CE0B92">
        <w:rPr>
          <w:rFonts w:cstheme="minorHAnsi"/>
          <w:lang w:val="en-US"/>
        </w:rPr>
        <w:t xml:space="preserve"> </w:t>
      </w:r>
      <w:r w:rsidR="00EA7AB8">
        <w:rPr>
          <w:rFonts w:cstheme="minorHAnsi"/>
          <w:lang w:val="en-US"/>
        </w:rPr>
        <w:t>(</w:t>
      </w:r>
      <w:r w:rsidRPr="00CE0B92">
        <w:rPr>
          <w:rFonts w:cstheme="minorHAnsi"/>
          <w:lang w:val="en-US"/>
        </w:rPr>
        <w:t>TRPV1</w:t>
      </w:r>
      <w:r w:rsidR="00EA7AB8">
        <w:rPr>
          <w:rFonts w:cstheme="minorHAnsi"/>
          <w:lang w:val="en-US"/>
        </w:rPr>
        <w:t>)</w:t>
      </w:r>
      <w:r w:rsidRPr="00CE0B92">
        <w:rPr>
          <w:rFonts w:cstheme="minorHAnsi"/>
          <w:lang w:val="en-US"/>
        </w:rPr>
        <w:t xml:space="preserve"> antagonist, PAC-14028, was investigated in a phase IIb study in patients with mild</w:t>
      </w:r>
      <w:r w:rsidR="007F43B9">
        <w:rPr>
          <w:rFonts w:cstheme="minorHAnsi"/>
          <w:lang w:val="en-US"/>
        </w:rPr>
        <w:t>-</w:t>
      </w:r>
      <w:r w:rsidRPr="00CE0B92">
        <w:rPr>
          <w:rFonts w:cstheme="minorHAnsi"/>
          <w:lang w:val="en-US"/>
        </w:rPr>
        <w:t>to</w:t>
      </w:r>
      <w:r w:rsidR="007F43B9">
        <w:rPr>
          <w:rFonts w:cstheme="minorHAnsi"/>
          <w:lang w:val="en-US"/>
        </w:rPr>
        <w:t>-</w:t>
      </w:r>
      <w:r w:rsidRPr="00CE0B92">
        <w:rPr>
          <w:rFonts w:cstheme="minorHAnsi"/>
          <w:lang w:val="en-US"/>
        </w:rPr>
        <w:t>moderate AE and showed a significantly higher reduction in IGA than vehicle cream. Although there was an improvement in AE according to SCORAD and EASI, the effects of PAC-14028 were not statistically significant compared to the vehicle</w:t>
      </w:r>
      <w:r w:rsidR="00A50ED2">
        <w:rPr>
          <w:rFonts w:cstheme="minorHAnsi"/>
          <w:lang w:val="en-US"/>
        </w:rPr>
        <w:t>.</w:t>
      </w:r>
      <w:r w:rsidRPr="00CE0B92">
        <w:rPr>
          <w:rFonts w:cstheme="minorHAnsi"/>
          <w:lang w:val="en-US"/>
        </w:rPr>
        <w:fldChar w:fldCharType="begin"/>
      </w:r>
      <w:r w:rsidR="003771A4">
        <w:rPr>
          <w:rFonts w:cstheme="minorHAnsi"/>
          <w:lang w:val="en-US"/>
        </w:rPr>
        <w:instrText xml:space="preserve"> ADDIN EN.CITE &lt;EndNote&gt;&lt;Cite&gt;&lt;Author&gt;Lee&lt;/Author&gt;&lt;Year&gt;2019&lt;/Year&gt;&lt;RecNum&gt;135&lt;/RecNum&gt;&lt;DisplayText&gt;&lt;style face="superscript"&gt;152&lt;/style&gt;&lt;/DisplayText&gt;&lt;record&gt;&lt;rec-number&gt;135&lt;/rec-number&gt;&lt;foreign-keys&gt;&lt;key app="EN" db-id="xxev9axpv2ffp6ezeaapfx5csrwwdt9rtv2w" timestamp="1634297366"&gt;135&lt;/key&gt;&lt;/foreign-keys&gt;&lt;ref-type name="Journal Article"&gt;17&lt;/ref-type&gt;&lt;contributors&gt;&lt;authors&gt;&lt;author&gt;Lee, Y.W.&lt;/author&gt;&lt;author&gt;Won, C.-H.&lt;/author&gt;&lt;author&gt;Jung, K.&lt;/author&gt;&lt;author&gt;Nam, H.-J.&lt;/author&gt;&lt;author&gt;Choi, G.&lt;/author&gt;&lt;author&gt;Park, Y.-H.&lt;/author&gt;&lt;author&gt;Park, M.&lt;/author&gt;&lt;author&gt;Kim, B.&lt;/author&gt;&lt;/authors&gt;&lt;/contributors&gt;&lt;titles&gt;&lt;title&gt;Efficacy and safety of PAC-14028 cream – a novel, topical, nonsteroidal, selective TRPV1 antagonist in patients with mild-to-moderate atopic dermatitis: a phase IIb randomized trial&lt;/title&gt;&lt;secondary-title&gt;British Journal of Dermatology&lt;/secondary-title&gt;&lt;/titles&gt;&lt;periodical&gt;&lt;full-title&gt;British Journal of Dermatology&lt;/full-title&gt;&lt;/periodical&gt;&lt;pages&gt;1030-1038&lt;/pages&gt;&lt;volume&gt;180&lt;/volume&gt;&lt;number&gt;5&lt;/number&gt;&lt;dates&gt;&lt;year&gt;2019&lt;/year&gt;&lt;/dates&gt;&lt;isbn&gt;0007-0963&lt;/isbn&gt;&lt;urls&gt;&lt;related-urls&gt;&lt;url&gt;https://onlinelibrary.wiley.com/doi/abs/10.1111/bjd.17455&lt;/url&gt;&lt;/related-urls&gt;&lt;/urls&gt;&lt;electronic-resource-num&gt;10.1111/bjd.17455&lt;/electronic-resource-num&gt;&lt;/record&gt;&lt;/Cite&gt;&lt;/EndNote&gt;</w:instrText>
      </w:r>
      <w:r w:rsidRPr="00CE0B92">
        <w:rPr>
          <w:rFonts w:cstheme="minorHAnsi"/>
          <w:lang w:val="en-US"/>
        </w:rPr>
        <w:fldChar w:fldCharType="separate"/>
      </w:r>
      <w:r w:rsidR="003771A4" w:rsidRPr="003771A4">
        <w:rPr>
          <w:rFonts w:cstheme="minorHAnsi"/>
          <w:noProof/>
          <w:vertAlign w:val="superscript"/>
          <w:lang w:val="en-US"/>
        </w:rPr>
        <w:t>152</w:t>
      </w:r>
      <w:r w:rsidRPr="00CE0B92">
        <w:rPr>
          <w:rFonts w:cstheme="minorHAnsi"/>
          <w:lang w:val="en-US"/>
        </w:rPr>
        <w:fldChar w:fldCharType="end"/>
      </w:r>
      <w:r w:rsidR="00FF01A2">
        <w:rPr>
          <w:lang w:val="en-GB" w:eastAsia="de-DE"/>
        </w:rPr>
        <w:br w:type="page"/>
      </w:r>
    </w:p>
    <w:p w14:paraId="294B44D1" w14:textId="265A486B" w:rsidR="003B3930" w:rsidRPr="00822543" w:rsidRDefault="003B3930" w:rsidP="00A6391F">
      <w:pPr>
        <w:pStyle w:val="Overskrift3"/>
        <w:numPr>
          <w:ilvl w:val="0"/>
          <w:numId w:val="13"/>
        </w:numPr>
        <w:rPr>
          <w:rFonts w:asciiTheme="minorHAnsi" w:hAnsiTheme="minorHAnsi" w:cstheme="minorHAnsi"/>
          <w:sz w:val="32"/>
        </w:rPr>
      </w:pPr>
      <w:bookmarkStart w:id="22" w:name="_Toc105491076"/>
      <w:r w:rsidRPr="00822543">
        <w:rPr>
          <w:rFonts w:asciiTheme="minorHAnsi" w:hAnsiTheme="minorHAnsi" w:cstheme="minorHAnsi"/>
          <w:sz w:val="32"/>
        </w:rPr>
        <w:t>Antimicrobial treatment</w:t>
      </w:r>
      <w:bookmarkEnd w:id="22"/>
      <w:r w:rsidRPr="00822543">
        <w:rPr>
          <w:rFonts w:asciiTheme="minorHAnsi" w:hAnsiTheme="minorHAnsi" w:cstheme="minorHAnsi"/>
          <w:sz w:val="32"/>
        </w:rPr>
        <w:t xml:space="preserve"> </w:t>
      </w:r>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D55189" w:rsidRPr="00822543" w14:paraId="319EC205" w14:textId="77777777" w:rsidTr="2F2ED6D8">
        <w:trPr>
          <w:trHeight w:val="1278"/>
        </w:trPr>
        <w:tc>
          <w:tcPr>
            <w:tcW w:w="5778" w:type="dxa"/>
            <w:shd w:val="clear" w:color="auto" w:fill="auto"/>
            <w:vAlign w:val="center"/>
          </w:tcPr>
          <w:p w14:paraId="2CC1F1E4" w14:textId="77777777" w:rsidR="00D55189" w:rsidRPr="00822543" w:rsidRDefault="00D55189" w:rsidP="00E7394C">
            <w:pPr>
              <w:pStyle w:val="TabelleRecommendationLinksGrau"/>
              <w:autoSpaceDE w:val="0"/>
              <w:autoSpaceDN w:val="0"/>
              <w:adjustRightInd w:val="0"/>
              <w:spacing w:before="0" w:after="0" w:line="276" w:lineRule="auto"/>
              <w:rPr>
                <w:rFonts w:asciiTheme="minorHAnsi" w:eastAsiaTheme="minorEastAsia" w:hAnsiTheme="minorHAnsi" w:cstheme="minorHAnsi"/>
                <w:bCs/>
                <w:color w:val="auto"/>
                <w:lang w:val="en-US" w:eastAsia="en-US"/>
              </w:rPr>
            </w:pPr>
            <w:r w:rsidRPr="00822543">
              <w:rPr>
                <w:rFonts w:asciiTheme="minorHAnsi" w:hAnsiTheme="minorHAnsi" w:cstheme="minorHAnsi"/>
                <w:bCs/>
                <w:color w:val="auto"/>
                <w:sz w:val="24"/>
              </w:rPr>
              <w:t xml:space="preserve">We </w:t>
            </w:r>
            <w:r w:rsidRPr="00822543">
              <w:rPr>
                <w:rFonts w:asciiTheme="minorHAnsi" w:hAnsiTheme="minorHAnsi" w:cstheme="minorHAnsi"/>
                <w:b/>
                <w:bCs/>
                <w:color w:val="auto"/>
                <w:sz w:val="24"/>
              </w:rPr>
              <w:t>suggest</w:t>
            </w:r>
            <w:r w:rsidRPr="00822543">
              <w:rPr>
                <w:rFonts w:asciiTheme="minorHAnsi" w:hAnsiTheme="minorHAnsi" w:cstheme="minorHAnsi"/>
                <w:bCs/>
                <w:color w:val="auto"/>
                <w:sz w:val="24"/>
              </w:rPr>
              <w:t xml:space="preserve"> treatment with topical antiseptic drugs – including sodium hypochlorite 0.005% baths -in patients</w:t>
            </w:r>
            <w:r w:rsidRPr="00822543">
              <w:rPr>
                <w:rFonts w:asciiTheme="minorHAnsi" w:hAnsiTheme="minorHAnsi" w:cstheme="minorHAnsi"/>
                <w:sz w:val="24"/>
              </w:rPr>
              <w:t xml:space="preserve"> </w:t>
            </w:r>
            <w:r w:rsidRPr="00822543">
              <w:rPr>
                <w:rFonts w:asciiTheme="minorHAnsi" w:hAnsiTheme="minorHAnsi" w:cstheme="minorHAnsi"/>
                <w:bCs/>
                <w:color w:val="auto"/>
                <w:sz w:val="24"/>
              </w:rPr>
              <w:t>with a history of recurrent skin infections.</w:t>
            </w:r>
          </w:p>
        </w:tc>
        <w:tc>
          <w:tcPr>
            <w:tcW w:w="709" w:type="dxa"/>
            <w:shd w:val="clear" w:color="auto" w:fill="C2D69B"/>
            <w:vAlign w:val="center"/>
          </w:tcPr>
          <w:p w14:paraId="27698049" w14:textId="77777777" w:rsidR="00D55189" w:rsidRPr="00822543" w:rsidRDefault="00D55189" w:rsidP="00E7394C">
            <w:pPr>
              <w:spacing w:after="0"/>
              <w:jc w:val="center"/>
              <w:rPr>
                <w:rFonts w:cstheme="minorHAnsi"/>
                <w:b/>
                <w:sz w:val="24"/>
                <w:szCs w:val="24"/>
                <w:lang w:val="en-US"/>
              </w:rPr>
            </w:pPr>
            <w:r w:rsidRPr="00822543">
              <w:rPr>
                <w:rFonts w:cstheme="minorHAnsi"/>
                <w:b/>
                <w:sz w:val="24"/>
                <w:szCs w:val="24"/>
                <w:lang w:val="en-US"/>
              </w:rPr>
              <w:t>↑</w:t>
            </w:r>
          </w:p>
        </w:tc>
        <w:tc>
          <w:tcPr>
            <w:tcW w:w="2269" w:type="dxa"/>
            <w:shd w:val="clear" w:color="auto" w:fill="auto"/>
            <w:vAlign w:val="center"/>
          </w:tcPr>
          <w:p w14:paraId="156B3CCD" w14:textId="77777777" w:rsidR="00D55189" w:rsidRPr="00822543" w:rsidRDefault="00D55189" w:rsidP="007E1159">
            <w:pPr>
              <w:spacing w:after="0"/>
              <w:jc w:val="center"/>
              <w:rPr>
                <w:rFonts w:cstheme="minorHAnsi"/>
                <w:sz w:val="18"/>
                <w:szCs w:val="18"/>
                <w:lang w:val="en-US"/>
              </w:rPr>
            </w:pPr>
            <w:r w:rsidRPr="00822543">
              <w:rPr>
                <w:rFonts w:cstheme="minorHAnsi"/>
                <w:sz w:val="18"/>
                <w:szCs w:val="18"/>
                <w:lang w:val="en-US"/>
              </w:rPr>
              <w:t>100%</w:t>
            </w:r>
          </w:p>
          <w:p w14:paraId="4E083480" w14:textId="77777777" w:rsidR="00D55189" w:rsidRPr="00822543" w:rsidRDefault="35974D69" w:rsidP="1D28A0A2">
            <w:pPr>
              <w:spacing w:after="0"/>
              <w:jc w:val="center"/>
              <w:rPr>
                <w:sz w:val="18"/>
                <w:szCs w:val="18"/>
                <w:lang w:val="en-US"/>
              </w:rPr>
            </w:pPr>
            <w:r>
              <w:rPr>
                <w:noProof/>
                <w:lang w:eastAsia="de-DE"/>
              </w:rPr>
              <w:drawing>
                <wp:inline distT="0" distB="0" distL="0" distR="0" wp14:anchorId="32860E1D" wp14:editId="735BC9E3">
                  <wp:extent cx="1054591" cy="714375"/>
                  <wp:effectExtent l="0" t="0" r="0" b="0"/>
                  <wp:docPr id="2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p>
          <w:p w14:paraId="2BD2FCE6" w14:textId="77777777" w:rsidR="00D55189" w:rsidRPr="00822543" w:rsidRDefault="00D55189" w:rsidP="007E1159">
            <w:pPr>
              <w:spacing w:after="0"/>
              <w:jc w:val="center"/>
              <w:rPr>
                <w:rFonts w:cstheme="minorHAnsi"/>
                <w:sz w:val="18"/>
                <w:szCs w:val="18"/>
                <w:vertAlign w:val="superscript"/>
                <w:lang w:val="en-US"/>
              </w:rPr>
            </w:pPr>
            <w:r w:rsidRPr="00822543">
              <w:rPr>
                <w:rFonts w:cstheme="minorHAnsi"/>
                <w:sz w:val="18"/>
                <w:szCs w:val="18"/>
                <w:lang w:val="en-US"/>
              </w:rPr>
              <w:t>(24/24)</w:t>
            </w:r>
          </w:p>
          <w:p w14:paraId="583CDAB2" w14:textId="77777777" w:rsidR="00D55189" w:rsidRPr="00822543" w:rsidRDefault="00D55189" w:rsidP="007E1159">
            <w:pPr>
              <w:spacing w:after="0"/>
              <w:jc w:val="center"/>
              <w:rPr>
                <w:rFonts w:cstheme="minorHAnsi"/>
                <w:sz w:val="26"/>
                <w:szCs w:val="26"/>
                <w:lang w:val="en-US"/>
              </w:rPr>
            </w:pPr>
            <w:r w:rsidRPr="00822543">
              <w:rPr>
                <w:rFonts w:cstheme="minorHAnsi"/>
                <w:sz w:val="18"/>
                <w:szCs w:val="18"/>
                <w:lang w:val="en-US"/>
              </w:rPr>
              <w:t>Expert Consensus</w:t>
            </w:r>
          </w:p>
        </w:tc>
      </w:tr>
    </w:tbl>
    <w:p w14:paraId="4DB66118" w14:textId="6D607FDF" w:rsidR="00FF01A2" w:rsidRPr="00822543" w:rsidRDefault="00FF01A2" w:rsidP="000C344C">
      <w:pPr>
        <w:rPr>
          <w:rFonts w:cstheme="minorHAnsi"/>
          <w:lang w:val="en-GB"/>
        </w:rPr>
      </w:pPr>
    </w:p>
    <w:p w14:paraId="4533E3BB" w14:textId="47FE0A0F" w:rsidR="005E1CB5" w:rsidRPr="00822543" w:rsidRDefault="005E1CB5" w:rsidP="00A6391F">
      <w:pPr>
        <w:pStyle w:val="Overskrift3"/>
        <w:numPr>
          <w:ilvl w:val="1"/>
          <w:numId w:val="13"/>
        </w:numPr>
        <w:rPr>
          <w:rFonts w:asciiTheme="minorHAnsi" w:hAnsiTheme="minorHAnsi" w:cstheme="minorHAnsi"/>
          <w:sz w:val="28"/>
        </w:rPr>
      </w:pPr>
      <w:bookmarkStart w:id="23" w:name="_Toc105491077"/>
      <w:r w:rsidRPr="00822543">
        <w:rPr>
          <w:rFonts w:asciiTheme="minorHAnsi" w:hAnsiTheme="minorHAnsi" w:cstheme="minorHAnsi"/>
          <w:sz w:val="28"/>
        </w:rPr>
        <w:t>Anti-bacterial treatment</w:t>
      </w:r>
      <w:bookmarkEnd w:id="23"/>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D55189" w:rsidRPr="00822543" w14:paraId="5A6EF102" w14:textId="77777777" w:rsidTr="2F2ED6D8">
        <w:trPr>
          <w:trHeight w:val="1278"/>
        </w:trPr>
        <w:tc>
          <w:tcPr>
            <w:tcW w:w="5778" w:type="dxa"/>
            <w:shd w:val="clear" w:color="auto" w:fill="auto"/>
            <w:vAlign w:val="center"/>
          </w:tcPr>
          <w:p w14:paraId="02D3B5DE" w14:textId="77777777" w:rsidR="00D55189" w:rsidRPr="00822543" w:rsidRDefault="00D55189" w:rsidP="00E7394C">
            <w:pPr>
              <w:pStyle w:val="TabelleRecommendationLinksGrau"/>
              <w:autoSpaceDE w:val="0"/>
              <w:autoSpaceDN w:val="0"/>
              <w:adjustRightInd w:val="0"/>
              <w:spacing w:line="276" w:lineRule="auto"/>
              <w:rPr>
                <w:rFonts w:asciiTheme="minorHAnsi" w:eastAsia="Calibri" w:hAnsiTheme="minorHAnsi" w:cstheme="minorHAnsi"/>
                <w:bCs/>
                <w:color w:val="000000"/>
                <w:sz w:val="24"/>
              </w:rPr>
            </w:pPr>
            <w:r w:rsidRPr="00822543">
              <w:rPr>
                <w:rFonts w:asciiTheme="minorHAnsi" w:eastAsia="Calibri" w:hAnsiTheme="minorHAnsi" w:cstheme="minorHAnsi"/>
                <w:bCs/>
                <w:color w:val="000000" w:themeColor="text1"/>
                <w:sz w:val="24"/>
              </w:rPr>
              <w:t xml:space="preserve">We </w:t>
            </w:r>
            <w:r w:rsidRPr="00822543">
              <w:rPr>
                <w:rFonts w:asciiTheme="minorHAnsi" w:eastAsia="Calibri" w:hAnsiTheme="minorHAnsi" w:cstheme="minorHAnsi"/>
                <w:b/>
                <w:bCs/>
                <w:color w:val="000000" w:themeColor="text1"/>
                <w:sz w:val="24"/>
              </w:rPr>
              <w:t>recommend</w:t>
            </w:r>
            <w:r w:rsidRPr="00822543">
              <w:rPr>
                <w:rFonts w:asciiTheme="minorHAnsi" w:eastAsia="Calibri" w:hAnsiTheme="minorHAnsi" w:cstheme="minorHAnsi"/>
                <w:bCs/>
                <w:color w:val="000000" w:themeColor="text1"/>
                <w:sz w:val="24"/>
              </w:rPr>
              <w:t xml:space="preserve"> a</w:t>
            </w:r>
            <w:r w:rsidRPr="00822543">
              <w:rPr>
                <w:rFonts w:asciiTheme="minorHAnsi" w:hAnsiTheme="minorHAnsi" w:cstheme="minorHAnsi"/>
                <w:bCs/>
                <w:color w:val="000000" w:themeColor="text1"/>
                <w:sz w:val="24"/>
                <w:lang w:val="en-US"/>
              </w:rPr>
              <w:t xml:space="preserve"> short course of systemic antibiotics</w:t>
            </w:r>
            <w:r w:rsidRPr="00822543">
              <w:rPr>
                <w:rFonts w:asciiTheme="minorHAnsi" w:hAnsiTheme="minorHAnsi" w:cstheme="minorHAnsi"/>
                <w:bCs/>
                <w:sz w:val="24"/>
                <w:lang w:val="en-US"/>
              </w:rPr>
              <w:t xml:space="preserve"> </w:t>
            </w:r>
            <w:r w:rsidRPr="00822543">
              <w:rPr>
                <w:rFonts w:asciiTheme="minorHAnsi" w:hAnsiTheme="minorHAnsi" w:cstheme="minorHAnsi"/>
                <w:bCs/>
                <w:color w:val="auto"/>
                <w:sz w:val="24"/>
                <w:lang w:val="en-US"/>
              </w:rPr>
              <w:t>only</w:t>
            </w:r>
            <w:r w:rsidRPr="00822543">
              <w:rPr>
                <w:rFonts w:asciiTheme="minorHAnsi" w:hAnsiTheme="minorHAnsi" w:cstheme="minorHAnsi"/>
                <w:bCs/>
                <w:sz w:val="24"/>
                <w:lang w:val="en-US"/>
              </w:rPr>
              <w:t xml:space="preserve"> </w:t>
            </w:r>
            <w:r w:rsidRPr="00822543">
              <w:rPr>
                <w:rFonts w:asciiTheme="minorHAnsi" w:hAnsiTheme="minorHAnsi" w:cstheme="minorHAnsi"/>
                <w:bCs/>
                <w:color w:val="auto"/>
                <w:sz w:val="24"/>
                <w:lang w:val="en-US"/>
              </w:rPr>
              <w:t xml:space="preserve">in AE patients with extensive clinically superinfected lesions.  </w:t>
            </w:r>
          </w:p>
        </w:tc>
        <w:tc>
          <w:tcPr>
            <w:tcW w:w="709" w:type="dxa"/>
            <w:shd w:val="clear" w:color="auto" w:fill="548235"/>
            <w:vAlign w:val="center"/>
          </w:tcPr>
          <w:p w14:paraId="0EF4C770" w14:textId="77777777" w:rsidR="00D55189" w:rsidRPr="00822543" w:rsidRDefault="00D55189" w:rsidP="00E7394C">
            <w:pPr>
              <w:jc w:val="center"/>
              <w:rPr>
                <w:rFonts w:cstheme="minorHAnsi"/>
                <w:lang w:val="en-US"/>
              </w:rPr>
            </w:pPr>
            <w:r w:rsidRPr="00822543">
              <w:rPr>
                <w:rFonts w:cstheme="minorHAnsi"/>
                <w:b/>
                <w:lang w:val="en-US"/>
              </w:rPr>
              <w:t>↑↑</w:t>
            </w:r>
          </w:p>
        </w:tc>
        <w:tc>
          <w:tcPr>
            <w:tcW w:w="2269" w:type="dxa"/>
            <w:vMerge w:val="restart"/>
            <w:shd w:val="clear" w:color="auto" w:fill="auto"/>
            <w:vAlign w:val="center"/>
          </w:tcPr>
          <w:p w14:paraId="5F93D999" w14:textId="77777777" w:rsidR="00D55189" w:rsidRPr="00822543" w:rsidRDefault="00D55189" w:rsidP="007E1159">
            <w:pPr>
              <w:spacing w:after="0"/>
              <w:jc w:val="center"/>
              <w:rPr>
                <w:rFonts w:cstheme="minorHAnsi"/>
                <w:sz w:val="18"/>
                <w:szCs w:val="18"/>
                <w:lang w:val="en-US"/>
              </w:rPr>
            </w:pPr>
            <w:r w:rsidRPr="00822543">
              <w:rPr>
                <w:rFonts w:cstheme="minorHAnsi"/>
                <w:sz w:val="18"/>
                <w:szCs w:val="18"/>
                <w:lang w:val="en-US"/>
              </w:rPr>
              <w:t>100%</w:t>
            </w:r>
          </w:p>
          <w:p w14:paraId="460F9F1E" w14:textId="77777777" w:rsidR="00D55189" w:rsidRPr="00822543" w:rsidRDefault="35974D69" w:rsidP="1D28A0A2">
            <w:pPr>
              <w:spacing w:after="0"/>
              <w:jc w:val="center"/>
              <w:rPr>
                <w:sz w:val="18"/>
                <w:szCs w:val="18"/>
                <w:lang w:val="en-US"/>
              </w:rPr>
            </w:pPr>
            <w:r>
              <w:rPr>
                <w:noProof/>
                <w:lang w:eastAsia="de-DE"/>
              </w:rPr>
              <w:drawing>
                <wp:inline distT="0" distB="0" distL="0" distR="0" wp14:anchorId="19F3A92A" wp14:editId="1955BF76">
                  <wp:extent cx="1054591" cy="714375"/>
                  <wp:effectExtent l="0" t="0" r="0" b="0"/>
                  <wp:docPr id="102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p>
          <w:p w14:paraId="60582840" w14:textId="77777777" w:rsidR="00D55189" w:rsidRPr="00822543" w:rsidRDefault="00D55189" w:rsidP="007E1159">
            <w:pPr>
              <w:spacing w:after="0"/>
              <w:jc w:val="center"/>
              <w:rPr>
                <w:rFonts w:cstheme="minorHAnsi"/>
                <w:sz w:val="18"/>
                <w:szCs w:val="18"/>
                <w:lang w:val="en-US"/>
              </w:rPr>
            </w:pPr>
            <w:r w:rsidRPr="00822543">
              <w:rPr>
                <w:rFonts w:cstheme="minorHAnsi"/>
                <w:sz w:val="18"/>
                <w:szCs w:val="18"/>
                <w:lang w:val="en-US"/>
              </w:rPr>
              <w:t>(25/25)</w:t>
            </w:r>
          </w:p>
          <w:p w14:paraId="310CFDBC" w14:textId="77777777" w:rsidR="00D55189" w:rsidRPr="00822543" w:rsidRDefault="00D55189" w:rsidP="007E1159">
            <w:pPr>
              <w:spacing w:after="0"/>
              <w:jc w:val="center"/>
              <w:rPr>
                <w:rFonts w:cstheme="minorHAnsi"/>
                <w:sz w:val="18"/>
                <w:szCs w:val="18"/>
                <w:lang w:val="en-US"/>
              </w:rPr>
            </w:pPr>
            <w:r w:rsidRPr="00822543">
              <w:rPr>
                <w:rFonts w:cstheme="minorHAnsi"/>
                <w:sz w:val="18"/>
                <w:szCs w:val="18"/>
                <w:lang w:val="en-US"/>
              </w:rPr>
              <w:t>Expert Consensus</w:t>
            </w:r>
          </w:p>
        </w:tc>
      </w:tr>
      <w:tr w:rsidR="00D55189" w:rsidRPr="00822543" w14:paraId="7AB7673C" w14:textId="77777777" w:rsidTr="2F2ED6D8">
        <w:trPr>
          <w:trHeight w:val="1278"/>
        </w:trPr>
        <w:tc>
          <w:tcPr>
            <w:tcW w:w="5778" w:type="dxa"/>
            <w:shd w:val="clear" w:color="auto" w:fill="auto"/>
            <w:vAlign w:val="center"/>
          </w:tcPr>
          <w:p w14:paraId="6D20C027" w14:textId="77777777" w:rsidR="00D55189" w:rsidRPr="00822543" w:rsidRDefault="00D55189" w:rsidP="00E7394C">
            <w:pPr>
              <w:pStyle w:val="Default"/>
              <w:rPr>
                <w:rFonts w:asciiTheme="minorHAnsi" w:hAnsiTheme="minorHAnsi" w:cstheme="minorHAnsi"/>
                <w:bCs/>
                <w:szCs w:val="22"/>
                <w:lang w:val="en-US"/>
              </w:rPr>
            </w:pPr>
            <w:r w:rsidRPr="00822543">
              <w:rPr>
                <w:rFonts w:asciiTheme="minorHAnsi" w:hAnsiTheme="minorHAnsi" w:cstheme="minorHAnsi"/>
                <w:bCs/>
                <w:szCs w:val="22"/>
                <w:lang w:val="en-US"/>
              </w:rPr>
              <w:t xml:space="preserve">We </w:t>
            </w:r>
            <w:r w:rsidRPr="00822543">
              <w:rPr>
                <w:rFonts w:asciiTheme="minorHAnsi" w:hAnsiTheme="minorHAnsi" w:cstheme="minorHAnsi"/>
                <w:b/>
                <w:bCs/>
                <w:szCs w:val="22"/>
                <w:lang w:val="en-US"/>
              </w:rPr>
              <w:t>suggest</w:t>
            </w:r>
            <w:r w:rsidRPr="00822543">
              <w:rPr>
                <w:rFonts w:asciiTheme="minorHAnsi" w:hAnsiTheme="minorHAnsi" w:cstheme="minorHAnsi"/>
                <w:bCs/>
                <w:szCs w:val="22"/>
                <w:lang w:val="en-US"/>
              </w:rPr>
              <w:t xml:space="preserve"> against the long-term application of topical antibiotics, due to the risk of resistance development .</w:t>
            </w:r>
          </w:p>
        </w:tc>
        <w:tc>
          <w:tcPr>
            <w:tcW w:w="709" w:type="dxa"/>
            <w:shd w:val="clear" w:color="auto" w:fill="FF7182"/>
            <w:vAlign w:val="center"/>
          </w:tcPr>
          <w:p w14:paraId="1C787DA0" w14:textId="77777777" w:rsidR="00D55189" w:rsidRPr="00822543" w:rsidRDefault="00D55189" w:rsidP="00E7394C">
            <w:pPr>
              <w:spacing w:after="0"/>
              <w:jc w:val="center"/>
              <w:rPr>
                <w:rFonts w:cstheme="minorHAnsi"/>
                <w:b/>
                <w:lang w:val="en-US"/>
              </w:rPr>
            </w:pPr>
            <w:r w:rsidRPr="00822543">
              <w:rPr>
                <w:rFonts w:cstheme="minorHAnsi"/>
                <w:b/>
                <w:lang w:val="en-GB"/>
              </w:rPr>
              <w:t>↓</w:t>
            </w:r>
          </w:p>
        </w:tc>
        <w:tc>
          <w:tcPr>
            <w:tcW w:w="2269" w:type="dxa"/>
            <w:vMerge/>
            <w:vAlign w:val="center"/>
          </w:tcPr>
          <w:p w14:paraId="55781480" w14:textId="77777777" w:rsidR="00D55189" w:rsidRPr="00822543" w:rsidRDefault="00D55189" w:rsidP="00E7394C">
            <w:pPr>
              <w:spacing w:after="0"/>
              <w:jc w:val="center"/>
              <w:rPr>
                <w:rFonts w:cstheme="minorHAnsi"/>
                <w:lang w:val="en-US"/>
              </w:rPr>
            </w:pPr>
          </w:p>
        </w:tc>
      </w:tr>
      <w:tr w:rsidR="00D55189" w:rsidRPr="00822543" w14:paraId="27E51216" w14:textId="77777777" w:rsidTr="2F2ED6D8">
        <w:trPr>
          <w:trHeight w:val="1278"/>
        </w:trPr>
        <w:tc>
          <w:tcPr>
            <w:tcW w:w="5778" w:type="dxa"/>
            <w:shd w:val="clear" w:color="auto" w:fill="auto"/>
            <w:vAlign w:val="center"/>
          </w:tcPr>
          <w:p w14:paraId="690068D9" w14:textId="77777777" w:rsidR="00D55189" w:rsidRPr="00822543" w:rsidRDefault="00D55189" w:rsidP="00E7394C">
            <w:pPr>
              <w:pStyle w:val="TabelleRecommendationLinksGrau"/>
              <w:autoSpaceDE w:val="0"/>
              <w:autoSpaceDN w:val="0"/>
              <w:adjustRightInd w:val="0"/>
              <w:spacing w:before="0" w:after="0" w:line="276" w:lineRule="auto"/>
              <w:rPr>
                <w:rFonts w:asciiTheme="minorHAnsi" w:eastAsia="Calibri" w:hAnsiTheme="minorHAnsi" w:cstheme="minorHAnsi"/>
                <w:bCs/>
                <w:color w:val="000000"/>
                <w:sz w:val="24"/>
              </w:rPr>
            </w:pPr>
            <w:r w:rsidRPr="00822543">
              <w:rPr>
                <w:rFonts w:asciiTheme="minorHAnsi" w:eastAsiaTheme="minorEastAsia" w:hAnsiTheme="minorHAnsi" w:cstheme="minorHAnsi"/>
                <w:bCs/>
                <w:color w:val="auto"/>
                <w:sz w:val="24"/>
                <w:lang w:val="en-US" w:eastAsia="en-US"/>
              </w:rPr>
              <w:t xml:space="preserve">We </w:t>
            </w:r>
            <w:r w:rsidRPr="00822543">
              <w:rPr>
                <w:rFonts w:asciiTheme="minorHAnsi" w:eastAsiaTheme="minorEastAsia" w:hAnsiTheme="minorHAnsi" w:cstheme="minorHAnsi"/>
                <w:b/>
                <w:bCs/>
                <w:color w:val="auto"/>
                <w:sz w:val="24"/>
                <w:lang w:val="en-US" w:eastAsia="en-US"/>
              </w:rPr>
              <w:t>suggest</w:t>
            </w:r>
            <w:r w:rsidRPr="00822543">
              <w:rPr>
                <w:rFonts w:asciiTheme="minorHAnsi" w:eastAsiaTheme="minorEastAsia" w:hAnsiTheme="minorHAnsi" w:cstheme="minorHAnsi"/>
                <w:bCs/>
                <w:color w:val="auto"/>
                <w:sz w:val="24"/>
                <w:lang w:val="en-US" w:eastAsia="en-US"/>
              </w:rPr>
              <w:t xml:space="preserve"> that topical anti-inflammatory treatments are continued during the treatment of Staphylococcus aureus superinfection episodes. </w:t>
            </w:r>
          </w:p>
        </w:tc>
        <w:tc>
          <w:tcPr>
            <w:tcW w:w="709" w:type="dxa"/>
            <w:shd w:val="clear" w:color="auto" w:fill="C2D69B"/>
            <w:vAlign w:val="center"/>
          </w:tcPr>
          <w:p w14:paraId="4FC33701" w14:textId="77777777" w:rsidR="00D55189" w:rsidRPr="00822543" w:rsidRDefault="00D55189" w:rsidP="00E7394C">
            <w:pPr>
              <w:spacing w:after="0"/>
              <w:jc w:val="center"/>
              <w:rPr>
                <w:rFonts w:cstheme="minorHAnsi"/>
                <w:b/>
                <w:lang w:val="en-US"/>
              </w:rPr>
            </w:pPr>
            <w:r w:rsidRPr="00822543">
              <w:rPr>
                <w:rFonts w:cstheme="minorHAnsi"/>
                <w:b/>
                <w:lang w:val="en-US"/>
              </w:rPr>
              <w:t>↑</w:t>
            </w:r>
          </w:p>
        </w:tc>
        <w:tc>
          <w:tcPr>
            <w:tcW w:w="2269" w:type="dxa"/>
            <w:vMerge/>
            <w:vAlign w:val="center"/>
          </w:tcPr>
          <w:p w14:paraId="0F2209F7" w14:textId="77777777" w:rsidR="00D55189" w:rsidRPr="00822543" w:rsidRDefault="00D55189" w:rsidP="00E7394C">
            <w:pPr>
              <w:spacing w:after="0"/>
              <w:jc w:val="center"/>
              <w:rPr>
                <w:rFonts w:cstheme="minorHAnsi"/>
                <w:lang w:val="en-US"/>
              </w:rPr>
            </w:pPr>
          </w:p>
        </w:tc>
      </w:tr>
    </w:tbl>
    <w:p w14:paraId="5134962C" w14:textId="77777777" w:rsidR="00D55189" w:rsidRPr="00822543" w:rsidRDefault="00D55189" w:rsidP="00D55189">
      <w:pPr>
        <w:rPr>
          <w:rFonts w:cstheme="minorHAnsi"/>
          <w:lang w:val="en-GB" w:eastAsia="de-DE"/>
        </w:rPr>
      </w:pPr>
    </w:p>
    <w:p w14:paraId="45A42D58" w14:textId="5BCC2554" w:rsidR="00D55189" w:rsidRPr="00822543" w:rsidRDefault="00D55189" w:rsidP="00822543">
      <w:pPr>
        <w:pStyle w:val="Listeavsnitt"/>
        <w:spacing w:after="120"/>
        <w:ind w:left="0" w:firstLine="6"/>
        <w:contextualSpacing w:val="0"/>
        <w:jc w:val="both"/>
        <w:rPr>
          <w:rFonts w:cstheme="minorHAnsi"/>
          <w:lang w:val="en-US"/>
        </w:rPr>
      </w:pPr>
      <w:r w:rsidRPr="00822543">
        <w:rPr>
          <w:rFonts w:cstheme="minorHAnsi"/>
          <w:lang w:val="en-US"/>
        </w:rPr>
        <w:t xml:space="preserve">The prevalence of </w:t>
      </w:r>
      <w:r w:rsidRPr="00822543">
        <w:rPr>
          <w:rFonts w:cstheme="minorHAnsi"/>
          <w:i/>
          <w:iCs/>
          <w:lang w:val="en-US"/>
        </w:rPr>
        <w:t>Staphylococcus aureus</w:t>
      </w:r>
      <w:r w:rsidRPr="00822543">
        <w:rPr>
          <w:rFonts w:cstheme="minorHAnsi"/>
          <w:lang w:val="en-US"/>
        </w:rPr>
        <w:t xml:space="preserve"> (SA) colonization among patients with AE is </w:t>
      </w:r>
      <w:r w:rsidR="001219C1">
        <w:rPr>
          <w:rFonts w:cstheme="minorHAnsi"/>
          <w:lang w:val="en-US"/>
        </w:rPr>
        <w:t xml:space="preserve">typically </w:t>
      </w:r>
      <w:r w:rsidR="00EA7AB8">
        <w:rPr>
          <w:rFonts w:cstheme="minorHAnsi"/>
          <w:lang w:val="en-US"/>
        </w:rPr>
        <w:t xml:space="preserve">above </w:t>
      </w:r>
      <w:r w:rsidR="001219C1">
        <w:rPr>
          <w:rFonts w:cstheme="minorHAnsi"/>
          <w:lang w:val="en-US"/>
        </w:rPr>
        <w:t>80</w:t>
      </w:r>
      <w:r w:rsidRPr="00822543">
        <w:rPr>
          <w:rFonts w:cstheme="minorHAnsi"/>
          <w:lang w:val="en-US"/>
        </w:rPr>
        <w:t>% for lesional skin and 40% for nonlesional skin versus 10% in healthy individuals</w:t>
      </w:r>
      <w:r w:rsidR="00AE5AD8">
        <w:rPr>
          <w:rFonts w:cstheme="minorHAnsi"/>
          <w:lang w:val="en-US"/>
        </w:rPr>
        <w:t xml:space="preserve">, but this depends largely on the </w:t>
      </w:r>
      <w:r w:rsidR="001219C1">
        <w:rPr>
          <w:rFonts w:cstheme="minorHAnsi"/>
          <w:lang w:val="en-US"/>
        </w:rPr>
        <w:t xml:space="preserve">culture </w:t>
      </w:r>
      <w:r w:rsidR="00AE5AD8">
        <w:rPr>
          <w:rFonts w:cstheme="minorHAnsi"/>
          <w:lang w:val="en-US"/>
        </w:rPr>
        <w:t>methods used</w:t>
      </w:r>
      <w:r w:rsidRPr="00822543">
        <w:rPr>
          <w:rFonts w:cstheme="minorHAnsi"/>
          <w:lang w:val="en-US"/>
        </w:rPr>
        <w:t>. The density of the colonization correlates with the disease severity.</w:t>
      </w:r>
      <w:r w:rsidRPr="00822543">
        <w:rPr>
          <w:rFonts w:cstheme="minorHAnsi"/>
          <w:lang w:val="en-US"/>
        </w:rPr>
        <w:fldChar w:fldCharType="begin">
          <w:fldData xml:space="preserve">PEVuZE5vdGU+PENpdGU+PEF1dGhvcj5Ub3R0w6k8L0F1dGhvcj48WWVhcj4yMDE2PC9ZZWFyPjxS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PEVuZE5vdGU+PENpdGU+PEF1dGhvcj5Ub3R0w6k8L0F1dGhvcj48WWVhcj4yMDE2PC9ZZWFyPjxS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822543">
        <w:rPr>
          <w:rFonts w:cstheme="minorHAnsi"/>
          <w:lang w:val="en-US"/>
        </w:rPr>
      </w:r>
      <w:r w:rsidRPr="00822543">
        <w:rPr>
          <w:rFonts w:cstheme="minorHAnsi"/>
          <w:lang w:val="en-US"/>
        </w:rPr>
        <w:fldChar w:fldCharType="separate"/>
      </w:r>
      <w:r w:rsidR="003771A4" w:rsidRPr="003771A4">
        <w:rPr>
          <w:rFonts w:cstheme="minorHAnsi"/>
          <w:noProof/>
          <w:vertAlign w:val="superscript"/>
          <w:lang w:val="en-US"/>
        </w:rPr>
        <w:t>153</w:t>
      </w:r>
      <w:r w:rsidRPr="00822543">
        <w:rPr>
          <w:rFonts w:cstheme="minorHAnsi"/>
          <w:lang w:val="en-US"/>
        </w:rPr>
        <w:fldChar w:fldCharType="end"/>
      </w:r>
      <w:r w:rsidRPr="00822543">
        <w:rPr>
          <w:rFonts w:cstheme="minorHAnsi"/>
          <w:lang w:val="en-US"/>
        </w:rPr>
        <w:t xml:space="preserve"> Topical </w:t>
      </w:r>
      <w:r w:rsidR="005D0CE6">
        <w:rPr>
          <w:rFonts w:cstheme="minorHAnsi"/>
          <w:lang w:val="en-US"/>
        </w:rPr>
        <w:t>cortico</w:t>
      </w:r>
      <w:r w:rsidRPr="00822543">
        <w:rPr>
          <w:rFonts w:cstheme="minorHAnsi"/>
          <w:lang w:val="en-US"/>
        </w:rPr>
        <w:t>steroids and calcineurin inhibitors reduce the colonization rate of SA in AE. Although AE patients are prone to SA skin infections,</w:t>
      </w:r>
      <w:r w:rsidRPr="00822543">
        <w:rPr>
          <w:rFonts w:cstheme="minorHAnsi"/>
          <w:b/>
          <w:bCs/>
          <w:lang w:val="en-US"/>
        </w:rPr>
        <w:t xml:space="preserve"> </w:t>
      </w:r>
      <w:r w:rsidRPr="00822543">
        <w:rPr>
          <w:rFonts w:cstheme="minorHAnsi"/>
          <w:lang w:val="en-US"/>
        </w:rPr>
        <w:t xml:space="preserve">most AE patients colonized by SA do not show overt signs of infection (i.e. weeping, honey-coloured crusts, and pustules). Clinical signs of skin inflammation during AE flares may overlap with signs of skin infection, making the diagnosis of skin infection </w:t>
      </w:r>
      <w:r w:rsidRPr="00822543">
        <w:rPr>
          <w:rFonts w:cstheme="minorHAnsi"/>
          <w:i/>
          <w:iCs/>
          <w:lang w:val="en-US"/>
        </w:rPr>
        <w:t>per se</w:t>
      </w:r>
      <w:r w:rsidRPr="00822543">
        <w:rPr>
          <w:rFonts w:cstheme="minorHAnsi"/>
          <w:lang w:val="en-US"/>
        </w:rPr>
        <w:t xml:space="preserve"> challenging.</w:t>
      </w:r>
      <w:r w:rsidRPr="00822543">
        <w:rPr>
          <w:rFonts w:cstheme="minorHAnsi"/>
          <w:lang w:val="en-US"/>
        </w:rPr>
        <w:fldChar w:fldCharType="begin">
          <w:fldData xml:space="preserve">PEVuZE5vdGU+PENpdGU+PEF1dGhvcj5BbGV4YW5kZXI8L0F1dGhvcj48WWVhcj4yMDIwPC9ZZWFy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PEVuZE5vdGU+PENpdGU+PEF1dGhvcj5BbGV4YW5kZXI8L0F1dGhvcj48WWVhcj4yMDIwPC9ZZWFy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822543">
        <w:rPr>
          <w:rFonts w:cstheme="minorHAnsi"/>
          <w:lang w:val="en-US"/>
        </w:rPr>
      </w:r>
      <w:r w:rsidRPr="00822543">
        <w:rPr>
          <w:rFonts w:cstheme="minorHAnsi"/>
          <w:lang w:val="en-US"/>
        </w:rPr>
        <w:fldChar w:fldCharType="separate"/>
      </w:r>
      <w:r w:rsidR="003771A4" w:rsidRPr="003771A4">
        <w:rPr>
          <w:rFonts w:cstheme="minorHAnsi"/>
          <w:noProof/>
          <w:vertAlign w:val="superscript"/>
          <w:lang w:val="en-US"/>
        </w:rPr>
        <w:t>154</w:t>
      </w:r>
      <w:r w:rsidRPr="00822543">
        <w:rPr>
          <w:rFonts w:cstheme="minorHAnsi"/>
          <w:lang w:val="en-US"/>
        </w:rPr>
        <w:fldChar w:fldCharType="end"/>
      </w:r>
      <w:r w:rsidRPr="00822543">
        <w:rPr>
          <w:rFonts w:cstheme="minorHAnsi"/>
          <w:lang w:val="en-US"/>
        </w:rPr>
        <w:t xml:space="preserve"> Bacterial swabs are commonly unhelpful, as they do not alter the treatment approach, unless the patient is infected with a resistant bacterial species. SA is a major trigger of AE flares, but its role in the development of AE is still debated. There are a number of mechanisms through which SA can drive eczematous inflammation, including the release of superantigen toxins, which enhance T cell activation of superantigen-specific and allergen-specific T cells, the expression of IgE anti-staphylococcal antibodies and increased expression of IL-31 which leads to pruritus and subsequent scratching.</w:t>
      </w:r>
      <w:r w:rsidRPr="00822543">
        <w:rPr>
          <w:rFonts w:cstheme="minorHAnsi"/>
          <w:lang w:val="en-US"/>
        </w:rPr>
        <w:fldChar w:fldCharType="begin">
          <w:fldData xml:space="preserve">PEVuZE5vdGU+PENpdGU+PEF1dGhvcj5Db3JuZWxpc3NlbjwvQXV0aG9yPjxZZWFyPjIwMTI8L1ll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PEVuZE5vdGU+PENpdGU+PEF1dGhvcj5Db3JuZWxpc3NlbjwvQXV0aG9yPjxZZWFyPjIwMTI8L1ll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822543">
        <w:rPr>
          <w:rFonts w:cstheme="minorHAnsi"/>
          <w:lang w:val="en-US"/>
        </w:rPr>
      </w:r>
      <w:r w:rsidRPr="00822543">
        <w:rPr>
          <w:rFonts w:cstheme="minorHAnsi"/>
          <w:lang w:val="en-US"/>
        </w:rPr>
        <w:fldChar w:fldCharType="separate"/>
      </w:r>
      <w:r w:rsidR="003771A4" w:rsidRPr="003771A4">
        <w:rPr>
          <w:rFonts w:cstheme="minorHAnsi"/>
          <w:noProof/>
          <w:vertAlign w:val="superscript"/>
          <w:lang w:val="en-US"/>
        </w:rPr>
        <w:t>154, 155</w:t>
      </w:r>
      <w:r w:rsidRPr="00822543">
        <w:rPr>
          <w:rFonts w:cstheme="minorHAnsi"/>
          <w:lang w:val="en-US"/>
        </w:rPr>
        <w:fldChar w:fldCharType="end"/>
      </w:r>
      <w:r w:rsidR="00AE5AD8">
        <w:rPr>
          <w:rFonts w:cstheme="minorHAnsi"/>
          <w:lang w:val="en-US"/>
        </w:rPr>
        <w:t xml:space="preserve"> </w:t>
      </w:r>
      <w:r w:rsidRPr="00822543">
        <w:rPr>
          <w:rFonts w:cstheme="minorHAnsi"/>
          <w:lang w:val="en-US"/>
        </w:rPr>
        <w:t xml:space="preserve">Scratching favors binding of </w:t>
      </w:r>
      <w:r w:rsidRPr="00822543">
        <w:rPr>
          <w:rFonts w:cstheme="minorHAnsi"/>
          <w:i/>
          <w:iCs/>
          <w:lang w:val="en-US"/>
        </w:rPr>
        <w:t xml:space="preserve">SA </w:t>
      </w:r>
      <w:r w:rsidRPr="00822543">
        <w:rPr>
          <w:rFonts w:cstheme="minorHAnsi"/>
          <w:lang w:val="en-US"/>
        </w:rPr>
        <w:t xml:space="preserve">to the skin, and the increased amount of </w:t>
      </w:r>
      <w:r w:rsidRPr="00822543">
        <w:rPr>
          <w:rFonts w:cstheme="minorHAnsi"/>
          <w:i/>
          <w:iCs/>
          <w:lang w:val="en-US"/>
        </w:rPr>
        <w:t xml:space="preserve">SA </w:t>
      </w:r>
      <w:r w:rsidRPr="00822543">
        <w:rPr>
          <w:rFonts w:cstheme="minorHAnsi"/>
          <w:lang w:val="en-US"/>
        </w:rPr>
        <w:t>derived ceramidase aggravates the skin barrier defect. Moreover, superantigen production increases expression of alternative glucocorticoid receptors that do not bind to topical corticosteroids, which leads to treatment resistance</w:t>
      </w:r>
      <w:r w:rsidR="005D0CE6">
        <w:rPr>
          <w:rFonts w:cstheme="minorHAnsi"/>
          <w:lang w:val="en-US"/>
        </w:rPr>
        <w:t>.</w:t>
      </w:r>
      <w:r w:rsidRPr="00822543">
        <w:rPr>
          <w:rFonts w:cstheme="minorHAnsi"/>
          <w:lang w:val="en-US"/>
        </w:rPr>
        <w:fldChar w:fldCharType="begin">
          <w:fldData xml:space="preserve">PEVuZE5vdGU+PENpdGU+PEF1dGhvcj5TY2hsaWV2ZXJ0PC9BdXRob3I+PFllYXI+MjAwODwvWWVh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PEVuZE5vdGU+PENpdGU+PEF1dGhvcj5TY2hsaWV2ZXJ0PC9BdXRob3I+PFllYXI+MjAwODwvWWVh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822543">
        <w:rPr>
          <w:rFonts w:cstheme="minorHAnsi"/>
          <w:lang w:val="en-US"/>
        </w:rPr>
      </w:r>
      <w:r w:rsidRPr="00822543">
        <w:rPr>
          <w:rFonts w:cstheme="minorHAnsi"/>
          <w:lang w:val="en-US"/>
        </w:rPr>
        <w:fldChar w:fldCharType="separate"/>
      </w:r>
      <w:r w:rsidR="003771A4" w:rsidRPr="003771A4">
        <w:rPr>
          <w:rFonts w:cstheme="minorHAnsi"/>
          <w:noProof/>
          <w:vertAlign w:val="superscript"/>
          <w:lang w:val="en-US"/>
        </w:rPr>
        <w:t>156</w:t>
      </w:r>
      <w:r w:rsidRPr="00822543">
        <w:rPr>
          <w:rFonts w:cstheme="minorHAnsi"/>
          <w:lang w:val="en-US"/>
        </w:rPr>
        <w:fldChar w:fldCharType="end"/>
      </w:r>
      <w:r w:rsidRPr="00822543">
        <w:rPr>
          <w:rFonts w:cstheme="minorHAnsi"/>
          <w:lang w:val="en-US"/>
        </w:rPr>
        <w:t xml:space="preserve"> Biofilm formation by AE-associated staphylococci most certainly also plays a major role in the occlusion of sweat ducts and leads to inflammation and pruritus</w:t>
      </w:r>
      <w:r w:rsidR="005D0CE6">
        <w:rPr>
          <w:rFonts w:cstheme="minorHAnsi"/>
          <w:lang w:val="en-US"/>
        </w:rPr>
        <w:t>.</w:t>
      </w:r>
      <w:r w:rsidRPr="00822543">
        <w:rPr>
          <w:rFonts w:cstheme="minorHAnsi"/>
          <w:lang w:val="en-US"/>
        </w:rPr>
        <w:fldChar w:fldCharType="begin">
          <w:fldData xml:space="preserve">PEVuZE5vdGU+PENpdGU+PEF1dGhvcj5TY2hsaWV2ZXJ0PC9BdXRob3I+PFllYXI+MjAwODwvWWVh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PEVuZE5vdGU+PENpdGU+PEF1dGhvcj5TY2hsaWV2ZXJ0PC9BdXRob3I+PFllYXI+MjAwODwvWWVh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822543">
        <w:rPr>
          <w:rFonts w:cstheme="minorHAnsi"/>
          <w:lang w:val="en-US"/>
        </w:rPr>
      </w:r>
      <w:r w:rsidRPr="00822543">
        <w:rPr>
          <w:rFonts w:cstheme="minorHAnsi"/>
          <w:lang w:val="en-US"/>
        </w:rPr>
        <w:fldChar w:fldCharType="separate"/>
      </w:r>
      <w:r w:rsidR="003771A4" w:rsidRPr="003771A4">
        <w:rPr>
          <w:rFonts w:cstheme="minorHAnsi"/>
          <w:noProof/>
          <w:vertAlign w:val="superscript"/>
          <w:lang w:val="en-US"/>
        </w:rPr>
        <w:t>156</w:t>
      </w:r>
      <w:r w:rsidRPr="00822543">
        <w:rPr>
          <w:rFonts w:cstheme="minorHAnsi"/>
          <w:lang w:val="en-US"/>
        </w:rPr>
        <w:fldChar w:fldCharType="end"/>
      </w:r>
    </w:p>
    <w:p w14:paraId="6067F517" w14:textId="146031A2" w:rsidR="00822543" w:rsidRDefault="35974D69" w:rsidP="1D28A0A2">
      <w:pPr>
        <w:pStyle w:val="Listeavsnitt"/>
        <w:spacing w:after="120"/>
        <w:ind w:left="0" w:firstLine="6"/>
        <w:contextualSpacing w:val="0"/>
        <w:jc w:val="both"/>
        <w:rPr>
          <w:color w:val="000000" w:themeColor="text1"/>
          <w:lang w:val="en-US"/>
        </w:rPr>
      </w:pPr>
      <w:r w:rsidRPr="1D28A0A2">
        <w:rPr>
          <w:lang w:val="en-US"/>
        </w:rPr>
        <w:t>A Cochrane review by George et al.</w:t>
      </w:r>
      <w:r w:rsidR="005609BB" w:rsidRPr="1D28A0A2">
        <w:rPr>
          <w:lang w:val="en-US"/>
        </w:rPr>
        <w:fldChar w:fldCharType="begin">
          <w:fldData xml:space="preserve">PEVuZE5vdGU+PENpdGU+PEF1dGhvcj5HZW9yZ2U8L0F1dGhvcj48WWVhcj4yMDE5PC9ZZWFyPjxS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</w:fldData>
        </w:fldChar>
      </w:r>
      <w:r w:rsidR="003771A4">
        <w:rPr>
          <w:lang w:val="en-US"/>
        </w:rPr>
        <w:instrText xml:space="preserve"> ADDIN EN.CITE </w:instrText>
      </w:r>
      <w:r w:rsidR="003771A4">
        <w:rPr>
          <w:lang w:val="en-US"/>
        </w:rPr>
        <w:fldChar w:fldCharType="begin">
          <w:fldData xml:space="preserve">PEVuZE5vdGU+PENpdGU+PEF1dGhvcj5HZW9yZ2U8L0F1dGhvcj48WWVhcj4yMDE5PC9ZZWFyPjxS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</w:fldData>
        </w:fldChar>
      </w:r>
      <w:r w:rsidR="003771A4">
        <w:rPr>
          <w:lang w:val="en-US"/>
        </w:rPr>
        <w:instrText xml:space="preserve"> ADDIN EN.CITE.DATA </w:instrText>
      </w:r>
      <w:r w:rsidR="003771A4">
        <w:rPr>
          <w:lang w:val="en-US"/>
        </w:rPr>
      </w:r>
      <w:r w:rsidR="003771A4">
        <w:rPr>
          <w:lang w:val="en-US"/>
        </w:rPr>
        <w:fldChar w:fldCharType="end"/>
      </w:r>
      <w:r w:rsidR="005609BB" w:rsidRPr="1D28A0A2">
        <w:rPr>
          <w:lang w:val="en-US"/>
        </w:rPr>
      </w:r>
      <w:r w:rsidR="005609BB" w:rsidRPr="1D28A0A2">
        <w:rPr>
          <w:lang w:val="en-US"/>
        </w:rPr>
        <w:fldChar w:fldCharType="separate"/>
      </w:r>
      <w:r w:rsidR="003771A4" w:rsidRPr="003771A4">
        <w:rPr>
          <w:noProof/>
          <w:vertAlign w:val="superscript"/>
          <w:lang w:val="en-US"/>
        </w:rPr>
        <w:t>157</w:t>
      </w:r>
      <w:r w:rsidR="005609BB" w:rsidRPr="1D28A0A2">
        <w:rPr>
          <w:lang w:val="en-US"/>
        </w:rPr>
        <w:fldChar w:fldCharType="end"/>
      </w:r>
      <w:r w:rsidR="7F0F1083" w:rsidRPr="1D28A0A2">
        <w:rPr>
          <w:lang w:val="en-US"/>
        </w:rPr>
        <w:t xml:space="preserve"> </w:t>
      </w:r>
      <w:r w:rsidRPr="1D28A0A2">
        <w:rPr>
          <w:lang w:val="en-US"/>
        </w:rPr>
        <w:t>with 41 studies and 1</w:t>
      </w:r>
      <w:r w:rsidR="3D66576F" w:rsidRPr="1D28A0A2">
        <w:rPr>
          <w:lang w:val="en-US"/>
        </w:rPr>
        <w:t>,</w:t>
      </w:r>
      <w:r w:rsidRPr="1D28A0A2">
        <w:rPr>
          <w:lang w:val="en-US"/>
        </w:rPr>
        <w:t xml:space="preserve">753 participants assessed the effect of different interventions to reduce SA on the skin in people with AE. Four studies evaluated oral antibiotics versus placebo. No difference was found in the global </w:t>
      </w:r>
      <w:r w:rsidR="7B6B51FD" w:rsidRPr="1D28A0A2">
        <w:rPr>
          <w:lang w:val="en-US"/>
        </w:rPr>
        <w:t>severity assessment</w:t>
      </w:r>
      <w:r w:rsidRPr="1D28A0A2">
        <w:rPr>
          <w:lang w:val="en-US"/>
        </w:rPr>
        <w:t xml:space="preserve"> (RR </w:t>
      </w:r>
      <w:r w:rsidRPr="1D28A0A2">
        <w:rPr>
          <w:color w:val="000000" w:themeColor="text1"/>
          <w:lang w:val="en-US"/>
        </w:rPr>
        <w:t xml:space="preserve">0.80; 95% CI 0.18 to 3.50; 2 RCTs; GRADE: low-quality) and little to no effect was reported for QoL (MD 0.11, 95% CI -0.10 to 0.32; 1 RCT; GRADE moderate-quality). </w:t>
      </w:r>
      <w:r w:rsidRPr="1D28A0A2">
        <w:rPr>
          <w:lang w:val="en-US"/>
        </w:rPr>
        <w:t xml:space="preserve">Fourteen studies compared topical corticosteroids plus antibiotic with topical </w:t>
      </w:r>
      <w:r w:rsidR="005D0CE6">
        <w:rPr>
          <w:lang w:val="en-US"/>
        </w:rPr>
        <w:t>cortico</w:t>
      </w:r>
      <w:r w:rsidRPr="1D28A0A2">
        <w:rPr>
          <w:lang w:val="en-US"/>
        </w:rPr>
        <w:t>steroids alone.</w:t>
      </w:r>
      <w:r w:rsidRPr="1D28A0A2">
        <w:rPr>
          <w:color w:val="000000" w:themeColor="text1"/>
          <w:lang w:val="en-US"/>
        </w:rPr>
        <w:t xml:space="preserve"> </w:t>
      </w:r>
      <w:r w:rsidRPr="1D28A0A2">
        <w:rPr>
          <w:lang w:val="en-US"/>
        </w:rPr>
        <w:t>Steroids/antibiotics combination participant may have a slightly greater improvement in the global signs and symptoms (RR</w:t>
      </w:r>
      <w:r w:rsidRPr="1D28A0A2">
        <w:rPr>
          <w:color w:val="000000" w:themeColor="text1"/>
          <w:lang w:val="en-US"/>
        </w:rPr>
        <w:t xml:space="preserve"> 1.10, 95% CI 1.00 to 1.21; 3 RCTs; GRADE: low-quality)</w:t>
      </w:r>
      <w:r w:rsidRPr="1D28A0A2">
        <w:rPr>
          <w:lang w:val="en-US"/>
        </w:rPr>
        <w:t xml:space="preserve">. For QoL, little to no effect was found (MD -0.18, 95% CI -0.40 to 0.04; </w:t>
      </w:r>
      <w:r w:rsidRPr="1D28A0A2">
        <w:rPr>
          <w:color w:val="000000" w:themeColor="text1"/>
          <w:lang w:val="en-US"/>
        </w:rPr>
        <w:t>1 RCT</w:t>
      </w:r>
      <w:r w:rsidRPr="1D28A0A2">
        <w:rPr>
          <w:lang w:val="en-US"/>
        </w:rPr>
        <w:t xml:space="preserve"> GRADE: moderate-quality). For bleach baths versus placebo or bath emollients, no difference was reported in the global improvement at one month follow-up (RR </w:t>
      </w:r>
      <w:r w:rsidRPr="1D28A0A2">
        <w:rPr>
          <w:color w:val="000000" w:themeColor="text1"/>
          <w:lang w:val="en-US"/>
        </w:rPr>
        <w:t>0.78; 95% CI 0.37 to 1.63; 1 RCT; GRADE: low-quality</w:t>
      </w:r>
      <w:r w:rsidRPr="1D28A0A2">
        <w:rPr>
          <w:lang w:val="en-US"/>
        </w:rPr>
        <w:t>) and little to no effect was documented for QoL (</w:t>
      </w:r>
      <w:r w:rsidRPr="1D28A0A2">
        <w:rPr>
          <w:color w:val="000000" w:themeColor="text1"/>
          <w:lang w:val="en-US"/>
        </w:rPr>
        <w:t>MD 0.90; 95% CI -1.32 to 3.12; 1 RCT; GRADE: moderate quality).</w:t>
      </w:r>
      <w:r w:rsidR="024DFE63" w:rsidRPr="2F2ED6D8">
        <w:rPr>
          <w:color w:val="000000" w:themeColor="text1"/>
          <w:lang w:val="en-US"/>
        </w:rPr>
        <w:t xml:space="preserve"> This corresponds to recent data showing no antimicrobial effect in vitro of diluted bleach baths</w:t>
      </w:r>
      <w:r w:rsidR="00C66C2B">
        <w:rPr>
          <w:color w:val="000000" w:themeColor="text1"/>
          <w:lang w:val="en-US"/>
        </w:rPr>
        <w:t>.</w:t>
      </w:r>
      <w:r w:rsidR="000135D4">
        <w:rPr>
          <w:color w:val="000000" w:themeColor="text1"/>
          <w:lang w:val="en-US"/>
        </w:rPr>
        <w:fldChar w:fldCharType="begin">
          <w:fldData xml:space="preserve">PEVuZE5vdGU+PENpdGU+PEF1dGhvcj5TYXdhZGE8L0F1dGhvcj48WWVhcj4yMDE5PC9ZZWFyPjxS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</w:fldData>
        </w:fldChar>
      </w:r>
      <w:r w:rsidR="003771A4">
        <w:rPr>
          <w:color w:val="000000" w:themeColor="text1"/>
          <w:lang w:val="en-US"/>
        </w:rPr>
        <w:instrText xml:space="preserve"> ADDIN EN.CITE </w:instrText>
      </w:r>
      <w:r w:rsidR="003771A4">
        <w:rPr>
          <w:color w:val="000000" w:themeColor="text1"/>
          <w:lang w:val="en-US"/>
        </w:rPr>
        <w:fldChar w:fldCharType="begin">
          <w:fldData xml:space="preserve">PEVuZE5vdGU+PENpdGU+PEF1dGhvcj5TYXdhZGE8L0F1dGhvcj48WWVhcj4yMDE5PC9ZZWFyPjxS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</w:fldData>
        </w:fldChar>
      </w:r>
      <w:r w:rsidR="003771A4">
        <w:rPr>
          <w:color w:val="000000" w:themeColor="text1"/>
          <w:lang w:val="en-US"/>
        </w:rPr>
        <w:instrText xml:space="preserve"> ADDIN EN.CITE.DATA </w:instrText>
      </w:r>
      <w:r w:rsidR="003771A4">
        <w:rPr>
          <w:color w:val="000000" w:themeColor="text1"/>
          <w:lang w:val="en-US"/>
        </w:rPr>
      </w:r>
      <w:r w:rsidR="003771A4">
        <w:rPr>
          <w:color w:val="000000" w:themeColor="text1"/>
          <w:lang w:val="en-US"/>
        </w:rPr>
        <w:fldChar w:fldCharType="end"/>
      </w:r>
      <w:r w:rsidR="000135D4">
        <w:rPr>
          <w:color w:val="000000" w:themeColor="text1"/>
          <w:lang w:val="en-US"/>
        </w:rPr>
      </w:r>
      <w:r w:rsidR="000135D4">
        <w:rPr>
          <w:color w:val="000000" w:themeColor="text1"/>
          <w:lang w:val="en-US"/>
        </w:rPr>
        <w:fldChar w:fldCharType="separate"/>
      </w:r>
      <w:r w:rsidR="003771A4" w:rsidRPr="003771A4">
        <w:rPr>
          <w:noProof/>
          <w:color w:val="000000" w:themeColor="text1"/>
          <w:vertAlign w:val="superscript"/>
          <w:lang w:val="en-US"/>
        </w:rPr>
        <w:t>158</w:t>
      </w:r>
      <w:r w:rsidR="000135D4">
        <w:rPr>
          <w:color w:val="000000" w:themeColor="text1"/>
          <w:lang w:val="en-US"/>
        </w:rPr>
        <w:fldChar w:fldCharType="end"/>
      </w:r>
    </w:p>
    <w:p w14:paraId="11275CAB" w14:textId="545BCA2D" w:rsidR="00822543" w:rsidRPr="00822543" w:rsidRDefault="00D55189" w:rsidP="00822543">
      <w:pPr>
        <w:pStyle w:val="Listeavsnitt"/>
        <w:spacing w:after="120"/>
        <w:ind w:left="0" w:firstLine="6"/>
        <w:contextualSpacing w:val="0"/>
        <w:jc w:val="both"/>
        <w:rPr>
          <w:rFonts w:cstheme="minorHAnsi"/>
          <w:lang w:val="en-US"/>
        </w:rPr>
      </w:pPr>
      <w:r w:rsidRPr="00822543">
        <w:rPr>
          <w:rFonts w:cstheme="minorHAnsi"/>
          <w:lang w:val="en-US"/>
        </w:rPr>
        <w:t>For all</w:t>
      </w:r>
      <w:r w:rsidR="00822543">
        <w:rPr>
          <w:rFonts w:cstheme="minorHAnsi"/>
          <w:lang w:val="en-US"/>
        </w:rPr>
        <w:t xml:space="preserve"> </w:t>
      </w:r>
      <w:r w:rsidRPr="00822543">
        <w:rPr>
          <w:rFonts w:cstheme="minorHAnsi"/>
          <w:lang w:val="en-US"/>
        </w:rPr>
        <w:t>three interventions adverse events leading to withdrawal of treatment were rare and evidence was very low quality. For antibiotic resistance, no significant difference was demonstrated between intervention groups and placebo but results remain uncertain because qu</w:t>
      </w:r>
      <w:r w:rsidR="00822543">
        <w:rPr>
          <w:rFonts w:cstheme="minorHAnsi"/>
          <w:lang w:val="en-US"/>
        </w:rPr>
        <w:t>ality of evidence was very low.</w:t>
      </w:r>
    </w:p>
    <w:p w14:paraId="46E972F1" w14:textId="2F863674" w:rsidR="00FF01A2" w:rsidRPr="00822543" w:rsidRDefault="00D55189" w:rsidP="00822543">
      <w:pPr>
        <w:pStyle w:val="Listeavsnitt"/>
        <w:spacing w:after="120"/>
        <w:ind w:left="0" w:firstLine="6"/>
        <w:contextualSpacing w:val="0"/>
        <w:jc w:val="both"/>
        <w:rPr>
          <w:rFonts w:cstheme="minorHAnsi"/>
          <w:lang w:val="en-US"/>
        </w:rPr>
      </w:pPr>
      <w:r w:rsidRPr="00822543">
        <w:rPr>
          <w:rFonts w:cstheme="minorHAnsi"/>
          <w:lang w:val="en-US"/>
        </w:rPr>
        <w:t>Eight randomized controlled trials evaluated treated textiles (as silver) versus placebo, studies were not pooled due to heterogeneous design but no clear advantage was reported. Juenger et al.</w:t>
      </w:r>
      <w:r w:rsidR="005609BB">
        <w:rPr>
          <w:rFonts w:cstheme="minorHAnsi"/>
          <w:lang w:val="en-US"/>
        </w:rPr>
        <w:fldChar w:fldCharType="begin">
          <w:fldData xml:space="preserve">PEVuZE5vdGU+PENpdGU+PEF1dGhvcj5KdWVuZ2VyPC9BdXRob3I+PFllYXI+MjAwNjwvWWVhcj48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PEVuZE5vdGU+PENpdGU+PEF1dGhvcj5KdWVuZ2VyPC9BdXRob3I+PFllYXI+MjAwNjwvWWVhcj48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005609BB">
        <w:rPr>
          <w:rFonts w:cstheme="minorHAnsi"/>
          <w:lang w:val="en-US"/>
        </w:rPr>
      </w:r>
      <w:r w:rsidR="005609BB">
        <w:rPr>
          <w:rFonts w:cstheme="minorHAnsi"/>
          <w:lang w:val="en-US"/>
        </w:rPr>
        <w:fldChar w:fldCharType="separate"/>
      </w:r>
      <w:r w:rsidR="003771A4" w:rsidRPr="003771A4">
        <w:rPr>
          <w:rFonts w:cstheme="minorHAnsi"/>
          <w:noProof/>
          <w:vertAlign w:val="superscript"/>
          <w:lang w:val="en-US"/>
        </w:rPr>
        <w:t>159</w:t>
      </w:r>
      <w:r w:rsidR="005609BB">
        <w:rPr>
          <w:rFonts w:cstheme="minorHAnsi"/>
          <w:lang w:val="en-US"/>
        </w:rPr>
        <w:fldChar w:fldCharType="end"/>
      </w:r>
      <w:r w:rsidR="00624F79">
        <w:rPr>
          <w:rFonts w:cstheme="minorHAnsi"/>
          <w:lang w:val="en-US"/>
        </w:rPr>
        <w:t xml:space="preserve"> </w:t>
      </w:r>
      <w:r w:rsidRPr="00822543">
        <w:rPr>
          <w:rFonts w:cstheme="minorHAnsi"/>
          <w:lang w:val="en-US"/>
        </w:rPr>
        <w:t>found no effect in the overall disease control of AE in the silver textile group compared with non-silver textile (RR 2.40; 95% CI 0.91 to 6.36; RoB: high) and Gauger et al.</w:t>
      </w:r>
      <w:r w:rsidR="005609BB">
        <w:rPr>
          <w:rFonts w:cstheme="minorHAnsi"/>
          <w:lang w:val="en-US"/>
        </w:rPr>
        <w:fldChar w:fldCharType="begin"/>
      </w:r>
      <w:r w:rsidR="003771A4">
        <w:rPr>
          <w:rFonts w:cstheme="minorHAnsi"/>
          <w:lang w:val="en-US"/>
        </w:rPr>
        <w:instrText xml:space="preserve"> ADDIN EN.CITE &lt;EndNote&gt;&lt;Cite&gt;&lt;Author&gt;Gauger&lt;/Author&gt;&lt;Year&gt;2006&lt;/Year&gt;&lt;RecNum&gt;440&lt;/RecNum&gt;&lt;DisplayText&gt;&lt;style face="superscript"&gt;160&lt;/style&gt;&lt;/DisplayText&gt;&lt;record&gt;&lt;rec-number&gt;440&lt;/rec-number&gt;&lt;foreign-keys&gt;&lt;key app="EN" db-id="xxev9axpv2ffp6ezeaapfx5csrwwdt9rtv2w" timestamp="1635844883"&gt;440&lt;/key&gt;&lt;/foreign-keys&gt;&lt;ref-type name="Journal Article"&gt;17&lt;/ref-type&gt;&lt;contributors&gt;&lt;authors&gt;&lt;author&gt;Gauger, A.&lt;/author&gt;&lt;author&gt;Fischer, S.&lt;/author&gt;&lt;author&gt;Mempel, M.&lt;/author&gt;&lt;author&gt;Schaefer, T.&lt;/author&gt;&lt;author&gt;Foelster-Holst, R.&lt;/author&gt;&lt;author&gt;Abeck, D.&lt;/author&gt;&lt;author&gt;Ring, J.&lt;/author&gt;&lt;/authors&gt;&lt;/contributors&gt;&lt;auth-address&gt;Department of Dermatology and Allergy, Biederstein, Technical University, Munich, Germany. agauger@gmx.de&lt;/auth-address&gt;&lt;titles&gt;&lt;title&gt;Efficacy and functionality of silver-coated textiles in patients with atopic eczema&lt;/title&gt;&lt;secondary-title&gt;J Eur Acad Dermatol Venereol&lt;/secondary-title&gt;&lt;/titles&gt;&lt;periodical&gt;&lt;full-title&gt;J Eur Acad Dermatol Venereol&lt;/full-title&gt;&lt;/periodical&gt;&lt;pages&gt;534-41&lt;/pages&gt;&lt;volume&gt;20&lt;/volume&gt;&lt;number&gt;5&lt;/number&gt;&lt;edition&gt;2006/05/11&lt;/edition&gt;&lt;keywords&gt;&lt;keyword&gt;Adolescent&lt;/keyword&gt;&lt;keyword&gt;*Anti-Infective Agents&lt;/keyword&gt;&lt;keyword&gt;Chi-Square Distribution&lt;/keyword&gt;&lt;keyword&gt;Dermatitis, Atopic/*prevention &amp;amp; control&lt;/keyword&gt;&lt;keyword&gt;Double-Blind Method&lt;/keyword&gt;&lt;keyword&gt;Female&lt;/keyword&gt;&lt;keyword&gt;Humans&lt;/keyword&gt;&lt;keyword&gt;Male&lt;/keyword&gt;&lt;keyword&gt;Prospective Studies&lt;/keyword&gt;&lt;keyword&gt;Quality of Life&lt;/keyword&gt;&lt;keyword&gt;Severity of Illness Index&lt;/keyword&gt;&lt;keyword&gt;*Silver&lt;/keyword&gt;&lt;keyword&gt;Statistics, Nonparametric&lt;/keyword&gt;&lt;keyword&gt;*Textiles&lt;/keyword&gt;&lt;keyword&gt;Treatment Outcome&lt;/keyword&gt;&lt;/keywords&gt;&lt;dates&gt;&lt;year&gt;2006&lt;/year&gt;&lt;pub-dates&gt;&lt;date&gt;May&lt;/date&gt;&lt;/pub-dates&gt;&lt;/dates&gt;&lt;isbn&gt;0926-9959 (Print)&amp;#xD;0926-9959&lt;/isbn&gt;&lt;accession-num&gt;16684280&lt;/accession-num&gt;&lt;urls&gt;&lt;/urls&gt;&lt;electronic-resource-num&gt;10.1111/j.1468-3083.2006.01526.x&lt;/electronic-resource-num&gt;&lt;remote-database-provider&gt;NLM&lt;/remote-database-provider&gt;&lt;language&gt;eng&lt;/language&gt;&lt;/record&gt;&lt;/Cite&gt;&lt;/EndNote&gt;</w:instrText>
      </w:r>
      <w:r w:rsidR="005609BB">
        <w:rPr>
          <w:rFonts w:cstheme="minorHAnsi"/>
          <w:lang w:val="en-US"/>
        </w:rPr>
        <w:fldChar w:fldCharType="separate"/>
      </w:r>
      <w:r w:rsidR="003771A4" w:rsidRPr="003771A4">
        <w:rPr>
          <w:rFonts w:cstheme="minorHAnsi"/>
          <w:noProof/>
          <w:vertAlign w:val="superscript"/>
          <w:lang w:val="en-US"/>
        </w:rPr>
        <w:t>160</w:t>
      </w:r>
      <w:r w:rsidR="005609BB">
        <w:rPr>
          <w:rFonts w:cstheme="minorHAnsi"/>
          <w:lang w:val="en-US"/>
        </w:rPr>
        <w:fldChar w:fldCharType="end"/>
      </w:r>
      <w:r w:rsidR="00624F79">
        <w:rPr>
          <w:rFonts w:cstheme="minorHAnsi"/>
          <w:lang w:val="en-US"/>
        </w:rPr>
        <w:t xml:space="preserve"> </w:t>
      </w:r>
      <w:r w:rsidRPr="00822543">
        <w:rPr>
          <w:rFonts w:cstheme="minorHAnsi"/>
          <w:lang w:val="en-US"/>
        </w:rPr>
        <w:t>reported no significant difference between groups in the quality</w:t>
      </w:r>
      <w:r w:rsidR="63766467" w:rsidRPr="00822543">
        <w:rPr>
          <w:rFonts w:cstheme="minorHAnsi"/>
          <w:lang w:val="en-US"/>
        </w:rPr>
        <w:t xml:space="preserve"> </w:t>
      </w:r>
      <w:r w:rsidRPr="00822543">
        <w:rPr>
          <w:rFonts w:cstheme="minorHAnsi"/>
          <w:lang w:val="en-US"/>
        </w:rPr>
        <w:t>of</w:t>
      </w:r>
      <w:r w:rsidR="4C7BB9EC" w:rsidRPr="00822543">
        <w:rPr>
          <w:rFonts w:cstheme="minorHAnsi"/>
          <w:lang w:val="en-US"/>
        </w:rPr>
        <w:t xml:space="preserve"> </w:t>
      </w:r>
      <w:r w:rsidRPr="00822543">
        <w:rPr>
          <w:rFonts w:cstheme="minorHAnsi"/>
          <w:lang w:val="en-US"/>
        </w:rPr>
        <w:t xml:space="preserve">life questionnaire (RoB: high).  For </w:t>
      </w:r>
      <w:r w:rsidRPr="00822543">
        <w:rPr>
          <w:rStyle w:val="Hyperkobling"/>
          <w:rFonts w:cstheme="minorHAnsi"/>
          <w:color w:val="auto"/>
          <w:u w:val="none"/>
          <w:lang w:val="en-US"/>
        </w:rPr>
        <w:t>summary of findings tables (modified)</w:t>
      </w:r>
      <w:r w:rsidRPr="00822543">
        <w:rPr>
          <w:rFonts w:cstheme="minorHAnsi"/>
          <w:lang w:val="en-US"/>
        </w:rPr>
        <w:t xml:space="preserve">, see </w:t>
      </w:r>
      <w:r w:rsidRPr="00822543">
        <w:rPr>
          <w:rStyle w:val="Hyperkobling"/>
          <w:rFonts w:cstheme="minorHAnsi"/>
          <w:color w:val="auto"/>
          <w:u w:val="none"/>
          <w:lang w:val="en-US"/>
        </w:rPr>
        <w:t>appendix III</w:t>
      </w:r>
      <w:r w:rsidRPr="00822543">
        <w:rPr>
          <w:rFonts w:cstheme="minorHAnsi"/>
          <w:lang w:val="en-US"/>
        </w:rPr>
        <w:t>.</w:t>
      </w:r>
      <w:r w:rsidRPr="00822543">
        <w:rPr>
          <w:rFonts w:cstheme="minorHAnsi"/>
          <w:lang w:val="en-US"/>
        </w:rPr>
        <w:br w:type="page"/>
      </w:r>
    </w:p>
    <w:p w14:paraId="1D6B9B24" w14:textId="2E2253D8" w:rsidR="005E1CB5" w:rsidRPr="00822543" w:rsidRDefault="005E1CB5" w:rsidP="00A6391F">
      <w:pPr>
        <w:pStyle w:val="Overskrift3"/>
        <w:numPr>
          <w:ilvl w:val="1"/>
          <w:numId w:val="13"/>
        </w:numPr>
        <w:rPr>
          <w:rFonts w:asciiTheme="minorHAnsi" w:hAnsiTheme="minorHAnsi" w:cstheme="minorHAnsi"/>
          <w:sz w:val="28"/>
        </w:rPr>
      </w:pPr>
      <w:bookmarkStart w:id="24" w:name="_Toc105491078"/>
      <w:r w:rsidRPr="00822543">
        <w:rPr>
          <w:rFonts w:asciiTheme="minorHAnsi" w:hAnsiTheme="minorHAnsi" w:cstheme="minorHAnsi"/>
          <w:sz w:val="28"/>
        </w:rPr>
        <w:t>Anti-viral treatment</w:t>
      </w:r>
      <w:bookmarkEnd w:id="24"/>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E7394C" w:rsidRPr="005B3C33" w14:paraId="4F1418AE" w14:textId="77777777" w:rsidTr="2F2ED6D8">
        <w:trPr>
          <w:trHeight w:val="1278"/>
        </w:trPr>
        <w:tc>
          <w:tcPr>
            <w:tcW w:w="5778" w:type="dxa"/>
            <w:shd w:val="clear" w:color="auto" w:fill="auto"/>
            <w:vAlign w:val="center"/>
          </w:tcPr>
          <w:p w14:paraId="1F3FB0DB" w14:textId="77777777" w:rsidR="00E7394C" w:rsidRPr="005B3C33" w:rsidRDefault="00E7394C" w:rsidP="00E7394C">
            <w:pPr>
              <w:pStyle w:val="TabelleRecommendationLinksGrau"/>
              <w:autoSpaceDE w:val="0"/>
              <w:autoSpaceDN w:val="0"/>
              <w:adjustRightInd w:val="0"/>
              <w:spacing w:before="0" w:after="0" w:line="276" w:lineRule="auto"/>
              <w:rPr>
                <w:rFonts w:asciiTheme="minorHAnsi" w:eastAsiaTheme="minorEastAsia" w:hAnsiTheme="minorHAnsi"/>
                <w:bCs/>
                <w:color w:val="auto"/>
                <w:sz w:val="24"/>
                <w:lang w:val="en-US" w:eastAsia="en-US"/>
              </w:rPr>
            </w:pPr>
            <w:r w:rsidRPr="005B3C33">
              <w:rPr>
                <w:rFonts w:asciiTheme="minorHAnsi" w:hAnsiTheme="minorHAnsi"/>
                <w:bCs/>
                <w:color w:val="auto"/>
                <w:sz w:val="24"/>
              </w:rPr>
              <w:t xml:space="preserve">We </w:t>
            </w:r>
            <w:r w:rsidRPr="005B3C33">
              <w:rPr>
                <w:rFonts w:asciiTheme="minorHAnsi" w:hAnsiTheme="minorHAnsi"/>
                <w:b/>
                <w:bCs/>
                <w:color w:val="auto"/>
                <w:sz w:val="24"/>
              </w:rPr>
              <w:t>recommend</w:t>
            </w:r>
            <w:r w:rsidRPr="005B3C33">
              <w:rPr>
                <w:rFonts w:asciiTheme="minorHAnsi" w:hAnsiTheme="minorHAnsi"/>
                <w:bCs/>
                <w:color w:val="auto"/>
                <w:sz w:val="24"/>
              </w:rPr>
              <w:t xml:space="preserve"> to treat eczema herpeticum without delay using systemic antiviral therapy, such as aciclovir.</w:t>
            </w:r>
          </w:p>
        </w:tc>
        <w:tc>
          <w:tcPr>
            <w:tcW w:w="709" w:type="dxa"/>
            <w:shd w:val="clear" w:color="auto" w:fill="538135" w:themeFill="accent6" w:themeFillShade="BF"/>
            <w:vAlign w:val="center"/>
          </w:tcPr>
          <w:p w14:paraId="69707CD3" w14:textId="77777777" w:rsidR="00E7394C" w:rsidRPr="005B3C33" w:rsidRDefault="00E7394C" w:rsidP="00E7394C">
            <w:pPr>
              <w:spacing w:after="0"/>
              <w:jc w:val="center"/>
              <w:rPr>
                <w:rFonts w:cstheme="minorHAnsi"/>
                <w:b/>
                <w:lang w:val="en-US"/>
              </w:rPr>
            </w:pPr>
            <w:r w:rsidRPr="005B3C33">
              <w:rPr>
                <w:rFonts w:cstheme="minorHAnsi"/>
                <w:b/>
                <w:lang w:val="en-US"/>
              </w:rPr>
              <w:t>↑↑</w:t>
            </w:r>
          </w:p>
        </w:tc>
        <w:tc>
          <w:tcPr>
            <w:tcW w:w="2269" w:type="dxa"/>
            <w:vMerge w:val="restart"/>
            <w:shd w:val="clear" w:color="auto" w:fill="auto"/>
            <w:vAlign w:val="center"/>
          </w:tcPr>
          <w:p w14:paraId="1B719E7E" w14:textId="77777777" w:rsidR="00E7394C" w:rsidRPr="005B3C33" w:rsidRDefault="00E7394C" w:rsidP="007E1159">
            <w:pPr>
              <w:spacing w:after="0"/>
              <w:jc w:val="center"/>
              <w:rPr>
                <w:rFonts w:cs="Times New Roman"/>
                <w:sz w:val="18"/>
                <w:szCs w:val="18"/>
                <w:lang w:val="en-US"/>
              </w:rPr>
            </w:pPr>
            <w:r w:rsidRPr="005B3C33">
              <w:rPr>
                <w:rFonts w:cs="Times New Roman"/>
                <w:sz w:val="18"/>
                <w:szCs w:val="18"/>
                <w:lang w:val="en-US"/>
              </w:rPr>
              <w:t>100%</w:t>
            </w:r>
          </w:p>
          <w:p w14:paraId="70DA1A91" w14:textId="77777777" w:rsidR="00E7394C" w:rsidRPr="005B3C33" w:rsidRDefault="3EFC9797" w:rsidP="007E1159">
            <w:pPr>
              <w:spacing w:after="0"/>
              <w:jc w:val="center"/>
              <w:rPr>
                <w:rFonts w:cs="Times New Roman"/>
                <w:sz w:val="18"/>
                <w:szCs w:val="18"/>
                <w:lang w:val="en-US"/>
              </w:rPr>
            </w:pPr>
            <w:r>
              <w:rPr>
                <w:noProof/>
                <w:lang w:eastAsia="de-DE"/>
              </w:rPr>
              <w:drawing>
                <wp:inline distT="0" distB="0" distL="0" distR="0" wp14:anchorId="7C754212" wp14:editId="1832D87A">
                  <wp:extent cx="1054591" cy="714375"/>
                  <wp:effectExtent l="0" t="0" r="0" b="0"/>
                  <wp:docPr id="2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p>
          <w:p w14:paraId="7A3A21DC" w14:textId="77777777" w:rsidR="00E7394C" w:rsidRPr="005B3C33" w:rsidRDefault="00E7394C" w:rsidP="007E1159">
            <w:pPr>
              <w:spacing w:after="0"/>
              <w:jc w:val="center"/>
              <w:rPr>
                <w:rFonts w:cs="Times New Roman"/>
                <w:sz w:val="18"/>
                <w:szCs w:val="18"/>
                <w:lang w:val="en-US"/>
              </w:rPr>
            </w:pPr>
            <w:r w:rsidRPr="005B3C33">
              <w:rPr>
                <w:rFonts w:cs="Times New Roman"/>
                <w:sz w:val="18"/>
                <w:szCs w:val="18"/>
                <w:lang w:val="en-US"/>
              </w:rPr>
              <w:t>(25/25)</w:t>
            </w:r>
          </w:p>
          <w:p w14:paraId="2331F86C" w14:textId="77777777" w:rsidR="00E7394C" w:rsidRPr="005B3C33" w:rsidRDefault="00E7394C" w:rsidP="00E7394C">
            <w:pPr>
              <w:spacing w:after="0"/>
              <w:jc w:val="center"/>
              <w:rPr>
                <w:rFonts w:cs="Times New Roman"/>
                <w:lang w:val="en-US"/>
              </w:rPr>
            </w:pPr>
            <w:r w:rsidRPr="005B3C33">
              <w:rPr>
                <w:rFonts w:cs="Times New Roman"/>
                <w:sz w:val="18"/>
                <w:szCs w:val="18"/>
                <w:lang w:val="en-US"/>
              </w:rPr>
              <w:t>Expert Consensus</w:t>
            </w:r>
          </w:p>
        </w:tc>
      </w:tr>
      <w:tr w:rsidR="00E7394C" w:rsidRPr="005B3C33" w14:paraId="5693BAE2" w14:textId="77777777" w:rsidTr="2F2ED6D8">
        <w:trPr>
          <w:trHeight w:val="1278"/>
        </w:trPr>
        <w:tc>
          <w:tcPr>
            <w:tcW w:w="5778" w:type="dxa"/>
            <w:shd w:val="clear" w:color="auto" w:fill="auto"/>
            <w:vAlign w:val="center"/>
          </w:tcPr>
          <w:p w14:paraId="5103B60F" w14:textId="77777777" w:rsidR="00E7394C" w:rsidRPr="005B3C33" w:rsidRDefault="00E7394C" w:rsidP="00E7394C">
            <w:pPr>
              <w:pStyle w:val="TabelleRecommendationLinksGrau"/>
              <w:autoSpaceDE w:val="0"/>
              <w:autoSpaceDN w:val="0"/>
              <w:adjustRightInd w:val="0"/>
              <w:spacing w:before="0" w:after="0" w:line="276" w:lineRule="auto"/>
              <w:rPr>
                <w:rFonts w:asciiTheme="minorHAnsi" w:hAnsiTheme="minorHAnsi"/>
                <w:b/>
                <w:bCs/>
                <w:color w:val="auto"/>
                <w:sz w:val="24"/>
              </w:rPr>
            </w:pPr>
            <w:r w:rsidRPr="005B3C33">
              <w:rPr>
                <w:rFonts w:asciiTheme="minorHAnsi" w:hAnsiTheme="minorHAnsi"/>
                <w:color w:val="auto"/>
                <w:sz w:val="24"/>
                <w:lang w:val="en-US"/>
              </w:rPr>
              <w:t xml:space="preserve">We </w:t>
            </w:r>
            <w:r w:rsidRPr="005B3C33">
              <w:rPr>
                <w:rFonts w:asciiTheme="minorHAnsi" w:hAnsiTheme="minorHAnsi"/>
                <w:b/>
                <w:color w:val="auto"/>
                <w:sz w:val="24"/>
                <w:lang w:val="en-US"/>
              </w:rPr>
              <w:t>recommend</w:t>
            </w:r>
            <w:r w:rsidRPr="005B3C33">
              <w:rPr>
                <w:rFonts w:asciiTheme="minorHAnsi" w:hAnsiTheme="minorHAnsi"/>
                <w:color w:val="auto"/>
                <w:sz w:val="24"/>
                <w:lang w:val="en-US"/>
              </w:rPr>
              <w:t xml:space="preserve"> to perform vaccinations in line with national guidelines.</w:t>
            </w:r>
            <w:r w:rsidRPr="005B3C33">
              <w:rPr>
                <w:rFonts w:asciiTheme="minorHAnsi" w:hAnsiTheme="minorHAnsi"/>
                <w:b/>
                <w:color w:val="auto"/>
                <w:sz w:val="24"/>
              </w:rPr>
              <w:t xml:space="preserve"> </w:t>
            </w:r>
          </w:p>
        </w:tc>
        <w:tc>
          <w:tcPr>
            <w:tcW w:w="709" w:type="dxa"/>
            <w:shd w:val="clear" w:color="auto" w:fill="538135" w:themeFill="accent6" w:themeFillShade="BF"/>
            <w:vAlign w:val="center"/>
          </w:tcPr>
          <w:p w14:paraId="166C380A" w14:textId="77777777" w:rsidR="00E7394C" w:rsidRPr="005B3C33" w:rsidRDefault="00E7394C" w:rsidP="00E7394C">
            <w:pPr>
              <w:spacing w:after="0"/>
              <w:jc w:val="center"/>
              <w:rPr>
                <w:rFonts w:cstheme="minorHAnsi"/>
                <w:b/>
                <w:lang w:val="en-US"/>
              </w:rPr>
            </w:pPr>
            <w:r w:rsidRPr="005B3C33">
              <w:rPr>
                <w:rFonts w:cstheme="minorHAnsi"/>
                <w:b/>
                <w:lang w:val="en-US"/>
              </w:rPr>
              <w:t>↑↑</w:t>
            </w:r>
          </w:p>
        </w:tc>
        <w:tc>
          <w:tcPr>
            <w:tcW w:w="2269" w:type="dxa"/>
            <w:vMerge/>
            <w:vAlign w:val="center"/>
          </w:tcPr>
          <w:p w14:paraId="50AEA243" w14:textId="77777777" w:rsidR="00E7394C" w:rsidRPr="005B3C33" w:rsidRDefault="00E7394C" w:rsidP="00E7394C">
            <w:pPr>
              <w:spacing w:after="0"/>
              <w:jc w:val="center"/>
              <w:rPr>
                <w:rFonts w:cs="Times New Roman"/>
                <w:lang w:val="en-US"/>
              </w:rPr>
            </w:pPr>
          </w:p>
        </w:tc>
      </w:tr>
    </w:tbl>
    <w:p w14:paraId="6A3EE2BE" w14:textId="77777777" w:rsidR="00E7394C" w:rsidRPr="00E7394C" w:rsidRDefault="00E7394C" w:rsidP="00E7394C">
      <w:pPr>
        <w:rPr>
          <w:lang w:val="en-GB" w:eastAsia="de-DE"/>
        </w:rPr>
      </w:pPr>
    </w:p>
    <w:p w14:paraId="71E9C05D" w14:textId="104E5CC0" w:rsidR="00D55189" w:rsidRPr="00804183" w:rsidRDefault="00D55189" w:rsidP="00804183">
      <w:pPr>
        <w:autoSpaceDE w:val="0"/>
        <w:autoSpaceDN w:val="0"/>
        <w:adjustRightInd w:val="0"/>
        <w:spacing w:after="120"/>
        <w:jc w:val="both"/>
        <w:rPr>
          <w:rFonts w:cstheme="minorHAnsi"/>
          <w:color w:val="000000"/>
          <w:lang w:val="en-US"/>
        </w:rPr>
      </w:pPr>
      <w:r w:rsidRPr="00804183">
        <w:rPr>
          <w:rFonts w:cstheme="minorHAnsi"/>
          <w:color w:val="000000" w:themeColor="text1"/>
          <w:lang w:val="en-US"/>
        </w:rPr>
        <w:t>Viral infections including herpes simplex, varicella zoster, molluscum contagiosum, smallpox and coxsackie viruses occur more frequently in AE patients than in healthy individuals, with a tendency to disseminated, widespread disease.</w:t>
      </w:r>
      <w:r w:rsidRPr="00804183">
        <w:rPr>
          <w:rFonts w:cstheme="minorHAnsi"/>
          <w:color w:val="000000" w:themeColor="text1"/>
          <w:lang w:val="en-US"/>
        </w:rPr>
        <w:fldChar w:fldCharType="begin"/>
      </w:r>
      <w:r w:rsidR="003771A4">
        <w:rPr>
          <w:rFonts w:cstheme="minorHAnsi"/>
          <w:color w:val="000000" w:themeColor="text1"/>
          <w:lang w:val="en-US"/>
        </w:rPr>
        <w:instrText xml:space="preserve"> ADDIN EN.CITE &lt;EndNote&gt;&lt;Cite&gt;&lt;Author&gt;Wollenberg&lt;/Author&gt;&lt;Year&gt;2003&lt;/Year&gt;&lt;RecNum&gt;140&lt;/RecNum&gt;&lt;DisplayText&gt;&lt;style face="superscript"&gt;161&lt;/style&gt;&lt;/DisplayText&gt;&lt;record&gt;&lt;rec-number&gt;140&lt;/rec-number&gt;&lt;foreign-keys&gt;&lt;key app="EN" db-id="xxev9axpv2ffp6ezeaapfx5csrwwdt9rtv2w" timestamp="1634297366"&gt;140&lt;/key&gt;&lt;/foreign-keys&gt;&lt;ref-type name="Journal Article"&gt;17&lt;/ref-type&gt;&lt;contributors&gt;&lt;authors&gt;&lt;author&gt;Wollenberg, A.&lt;/author&gt;&lt;author&gt;Zoch, C.&lt;/author&gt;&lt;author&gt;Wetzel, S.&lt;/author&gt;&lt;author&gt;Plewig, G.&lt;/author&gt;&lt;author&gt;Przybilla, B.&lt;/author&gt;&lt;/authors&gt;&lt;/contributors&gt;&lt;auth-address&gt;Department of Dermatology and Allergy, Ludwig Maximilian University, Munich, Germany.&lt;/auth-address&gt;&lt;titles&gt;&lt;title&gt;Predisposing factors and clinical features of eczema herpeticum: a retrospective analysis of 100 cases&lt;/title&gt;&lt;secondary-title&gt;J Am Acad Dermatol&lt;/secondary-title&gt;&lt;/titles&gt;&lt;periodical&gt;&lt;full-title&gt;J Am Acad Dermatol&lt;/full-title&gt;&lt;abbr-1&gt;Journal of the American Academy of Dermatology&lt;/abbr-1&gt;&lt;/periodical&gt;&lt;pages&gt;198-205&lt;/pages&gt;&lt;volume&gt;49&lt;/volume&gt;&lt;number&gt;2&lt;/number&gt;&lt;edition&gt;2003/08/02&lt;/edition&gt;&lt;keywords&gt;&lt;keyword&gt;Adult&lt;/keyword&gt;&lt;keyword&gt;Age Factors&lt;/keyword&gt;&lt;keyword&gt;Dermatitis, Atopic/*complications/immunology&lt;/keyword&gt;&lt;keyword&gt;Female&lt;/keyword&gt;&lt;keyword&gt;Humans&lt;/keyword&gt;&lt;keyword&gt;Immunoglobulin E/blood&lt;/keyword&gt;&lt;keyword&gt;Kaposi Varicelliform Eruption/*diagnosis/etiology/immunology&lt;/keyword&gt;&lt;keyword&gt;Male&lt;/keyword&gt;&lt;keyword&gt;Retrospective Studies&lt;/keyword&gt;&lt;keyword&gt;Risk Factors&lt;/keyword&gt;&lt;/keywords&gt;&lt;dates&gt;&lt;year&gt;2003&lt;/year&gt;&lt;pub-dates&gt;&lt;date&gt;Aug&lt;/date&gt;&lt;/pub-dates&gt;&lt;/dates&gt;&lt;isbn&gt;0190-9622 (Print)&amp;#xD;0190-9622&lt;/isbn&gt;&lt;accession-num&gt;12894065&lt;/accession-num&gt;&lt;urls&gt;&lt;/urls&gt;&lt;electronic-resource-num&gt;10.1067/s0190-9622(03)00896-x&lt;/electronic-resource-num&gt;&lt;remote-database-provider&gt;NLM&lt;/remote-database-provider&gt;&lt;language&gt;eng&lt;/language&gt;&lt;/record&gt;&lt;/Cite&gt;&lt;/EndNote&gt;</w:instrText>
      </w:r>
      <w:r w:rsidRPr="00804183">
        <w:rPr>
          <w:rFonts w:cstheme="minorHAnsi"/>
          <w:color w:val="000000" w:themeColor="text1"/>
          <w:lang w:val="en-US"/>
        </w:rPr>
        <w:fldChar w:fldCharType="separate"/>
      </w:r>
      <w:r w:rsidR="003771A4" w:rsidRPr="003771A4">
        <w:rPr>
          <w:rFonts w:cstheme="minorHAnsi"/>
          <w:noProof/>
          <w:color w:val="000000" w:themeColor="text1"/>
          <w:vertAlign w:val="superscript"/>
          <w:lang w:val="en-US"/>
        </w:rPr>
        <w:t>161</w:t>
      </w:r>
      <w:r w:rsidRPr="00804183">
        <w:rPr>
          <w:rFonts w:cstheme="minorHAnsi"/>
          <w:color w:val="000000" w:themeColor="text1"/>
          <w:lang w:val="en-US"/>
        </w:rPr>
        <w:fldChar w:fldCharType="end"/>
      </w:r>
    </w:p>
    <w:p w14:paraId="37640728" w14:textId="7289C229" w:rsidR="00D55189" w:rsidRPr="00804183" w:rsidRDefault="00D55189" w:rsidP="00804183">
      <w:pPr>
        <w:pStyle w:val="Listeavsnitt"/>
        <w:autoSpaceDE w:val="0"/>
        <w:autoSpaceDN w:val="0"/>
        <w:adjustRightInd w:val="0"/>
        <w:spacing w:after="120"/>
        <w:ind w:left="0" w:firstLine="3"/>
        <w:contextualSpacing w:val="0"/>
        <w:jc w:val="both"/>
        <w:rPr>
          <w:rFonts w:cstheme="minorHAnsi"/>
          <w:b/>
          <w:bCs/>
          <w:color w:val="000000"/>
          <w:lang w:val="en-US"/>
        </w:rPr>
      </w:pPr>
      <w:r w:rsidRPr="00804183">
        <w:rPr>
          <w:rFonts w:cstheme="minorHAnsi"/>
          <w:b/>
          <w:bCs/>
          <w:color w:val="000000"/>
          <w:lang w:val="en-US"/>
        </w:rPr>
        <w:t>Eczema herpeticum (EH)</w:t>
      </w:r>
      <w:r w:rsidRPr="00804183">
        <w:rPr>
          <w:rFonts w:cstheme="minorHAnsi"/>
          <w:color w:val="000000"/>
          <w:lang w:val="en-US"/>
        </w:rPr>
        <w:t xml:space="preserve">, a disseminated herpes simplex virus (HSV) infection, is a potentially serious complication of AE that requires immediate medical action. Patients, mostly children, present with disseminated vesicles, fever and lymphadenopathy and can develop complications such as keratoconjunctivitis, meningitis and encephalitis. Predisposing factors of first episode of EH or recurrent EH are early onset and severe or untreated forms of </w:t>
      </w:r>
      <w:r w:rsidRPr="00804183">
        <w:rPr>
          <w:rFonts w:cstheme="minorHAnsi"/>
          <w:lang w:val="en-US"/>
        </w:rPr>
        <w:t>AE with high IgE levels and atopic comorbidities</w:t>
      </w:r>
      <w:r w:rsidRPr="00804183">
        <w:rPr>
          <w:rFonts w:cstheme="minorHAnsi"/>
          <w:color w:val="000000"/>
          <w:lang w:val="en-US"/>
        </w:rPr>
        <w:t xml:space="preserve"> (extrinsic AE).</w:t>
      </w:r>
      <w:r w:rsidRPr="00804183">
        <w:rPr>
          <w:rFonts w:cstheme="minorHAnsi"/>
          <w:lang w:val="en-US"/>
        </w:rPr>
        <w:t xml:space="preserve"> </w:t>
      </w:r>
      <w:r w:rsidRPr="00804183">
        <w:rPr>
          <w:rFonts w:cstheme="minorHAnsi"/>
          <w:color w:val="000000"/>
          <w:lang w:val="en-US"/>
        </w:rPr>
        <w:t>Pre-treatment with topical corticosteroids or calcineurin inhibitors is not associated with an increased risk of developing EH. There is no evidence to recommend discontinuation of topical anti-inflammatory treatments during an EH outbreak.</w:t>
      </w:r>
      <w:r w:rsidRPr="00804183">
        <w:rPr>
          <w:rFonts w:cstheme="minorHAnsi"/>
          <w:b/>
          <w:bCs/>
          <w:color w:val="000000"/>
          <w:lang w:val="en-US"/>
        </w:rPr>
        <w:fldChar w:fldCharType="begin">
          <w:fldData xml:space="preserve">PEVuZE5vdGU+PENpdGU+PEF1dGhvcj5TZWVncsOkYmVyPC9BdXRob3I+PFllYXI+MjAyMDwvWWVh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==
</w:fldData>
        </w:fldChar>
      </w:r>
      <w:r w:rsidR="003771A4">
        <w:rPr>
          <w:rFonts w:cstheme="minorHAnsi"/>
          <w:b/>
          <w:bCs/>
          <w:color w:val="000000"/>
          <w:lang w:val="en-US"/>
        </w:rPr>
        <w:instrText xml:space="preserve"> ADDIN EN.CITE </w:instrText>
      </w:r>
      <w:r w:rsidR="003771A4">
        <w:rPr>
          <w:rFonts w:cstheme="minorHAnsi"/>
          <w:b/>
          <w:bCs/>
          <w:color w:val="000000"/>
          <w:lang w:val="en-US"/>
        </w:rPr>
        <w:fldChar w:fldCharType="begin">
          <w:fldData xml:space="preserve">PEVuZE5vdGU+PENpdGU+PEF1dGhvcj5TZWVncsOkYmVyPC9BdXRob3I+PFllYXI+MjAyMDwvWWVh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==
</w:fldData>
        </w:fldChar>
      </w:r>
      <w:r w:rsidR="003771A4">
        <w:rPr>
          <w:rFonts w:cstheme="minorHAnsi"/>
          <w:b/>
          <w:bCs/>
          <w:color w:val="000000"/>
          <w:lang w:val="en-US"/>
        </w:rPr>
        <w:instrText xml:space="preserve"> ADDIN EN.CITE.DATA </w:instrText>
      </w:r>
      <w:r w:rsidR="003771A4">
        <w:rPr>
          <w:rFonts w:cstheme="minorHAnsi"/>
          <w:b/>
          <w:bCs/>
          <w:color w:val="000000"/>
          <w:lang w:val="en-US"/>
        </w:rPr>
      </w:r>
      <w:r w:rsidR="003771A4">
        <w:rPr>
          <w:rFonts w:cstheme="minorHAnsi"/>
          <w:b/>
          <w:bCs/>
          <w:color w:val="000000"/>
          <w:lang w:val="en-US"/>
        </w:rPr>
        <w:fldChar w:fldCharType="end"/>
      </w:r>
      <w:r w:rsidRPr="00804183">
        <w:rPr>
          <w:rFonts w:cstheme="minorHAnsi"/>
          <w:b/>
          <w:bCs/>
          <w:color w:val="000000"/>
          <w:lang w:val="en-US"/>
        </w:rPr>
      </w:r>
      <w:r w:rsidRPr="00804183">
        <w:rPr>
          <w:rFonts w:cstheme="minorHAnsi"/>
          <w:b/>
          <w:bCs/>
          <w:color w:val="000000"/>
          <w:lang w:val="en-US"/>
        </w:rPr>
        <w:fldChar w:fldCharType="separate"/>
      </w:r>
      <w:r w:rsidR="003771A4" w:rsidRPr="003771A4">
        <w:rPr>
          <w:rFonts w:cstheme="minorHAnsi"/>
          <w:b/>
          <w:bCs/>
          <w:noProof/>
          <w:color w:val="000000"/>
          <w:vertAlign w:val="superscript"/>
          <w:lang w:val="en-US"/>
        </w:rPr>
        <w:t>162</w:t>
      </w:r>
      <w:r w:rsidRPr="00804183">
        <w:rPr>
          <w:rFonts w:cstheme="minorHAnsi"/>
          <w:b/>
          <w:bCs/>
          <w:color w:val="000000"/>
          <w:lang w:val="en-US"/>
        </w:rPr>
        <w:fldChar w:fldCharType="end"/>
      </w:r>
      <w:r w:rsidRPr="00804183">
        <w:rPr>
          <w:rFonts w:cstheme="minorHAnsi"/>
          <w:color w:val="000000"/>
          <w:lang w:val="en-US"/>
        </w:rPr>
        <w:t xml:space="preserve"> Mainstay of EH therapy is systemic treatment with aciclovir or valaciclovir.</w:t>
      </w:r>
      <w:r w:rsidRPr="00804183">
        <w:rPr>
          <w:rFonts w:cstheme="minorHAnsi"/>
          <w:color w:val="000000"/>
          <w:lang w:val="en-US"/>
        </w:rPr>
        <w:fldChar w:fldCharType="begin">
          <w:fldData xml:space="preserve">PEVuZE5vdGU+PENpdGU+PEF1dGhvcj5Pbmc8L0F1dGhvcj48WWVhcj4yMDE2PC9ZZWFyPjxSZWNO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</w:fldData>
        </w:fldChar>
      </w:r>
      <w:r w:rsidR="003771A4">
        <w:rPr>
          <w:rFonts w:cstheme="minorHAnsi"/>
          <w:color w:val="000000"/>
          <w:lang w:val="en-US"/>
        </w:rPr>
        <w:instrText xml:space="preserve"> ADDIN EN.CITE </w:instrText>
      </w:r>
      <w:r w:rsidR="003771A4">
        <w:rPr>
          <w:rFonts w:cstheme="minorHAnsi"/>
          <w:color w:val="000000"/>
          <w:lang w:val="en-US"/>
        </w:rPr>
        <w:fldChar w:fldCharType="begin">
          <w:fldData xml:space="preserve">PEVuZE5vdGU+PENpdGU+PEF1dGhvcj5Pbmc8L0F1dGhvcj48WWVhcj4yMDE2PC9ZZWFyPjxSZWNO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</w:fldData>
        </w:fldChar>
      </w:r>
      <w:r w:rsidR="003771A4">
        <w:rPr>
          <w:rFonts w:cstheme="minorHAnsi"/>
          <w:color w:val="000000"/>
          <w:lang w:val="en-US"/>
        </w:rPr>
        <w:instrText xml:space="preserve"> ADDIN EN.CITE.DATA </w:instrText>
      </w:r>
      <w:r w:rsidR="003771A4">
        <w:rPr>
          <w:rFonts w:cstheme="minorHAnsi"/>
          <w:color w:val="000000"/>
          <w:lang w:val="en-US"/>
        </w:rPr>
      </w:r>
      <w:r w:rsidR="003771A4">
        <w:rPr>
          <w:rFonts w:cstheme="minorHAnsi"/>
          <w:color w:val="000000"/>
          <w:lang w:val="en-US"/>
        </w:rPr>
        <w:fldChar w:fldCharType="end"/>
      </w:r>
      <w:r w:rsidRPr="00804183">
        <w:rPr>
          <w:rFonts w:cstheme="minorHAnsi"/>
          <w:color w:val="000000"/>
          <w:lang w:val="en-US"/>
        </w:rPr>
      </w:r>
      <w:r w:rsidRPr="00804183">
        <w:rPr>
          <w:rFonts w:cstheme="minorHAnsi"/>
          <w:color w:val="000000"/>
          <w:lang w:val="en-US"/>
        </w:rPr>
        <w:fldChar w:fldCharType="separate"/>
      </w:r>
      <w:r w:rsidR="003771A4" w:rsidRPr="003771A4">
        <w:rPr>
          <w:rFonts w:cstheme="minorHAnsi"/>
          <w:noProof/>
          <w:color w:val="000000"/>
          <w:vertAlign w:val="superscript"/>
          <w:lang w:val="en-US"/>
        </w:rPr>
        <w:t>163</w:t>
      </w:r>
      <w:r w:rsidRPr="00804183">
        <w:rPr>
          <w:rFonts w:cstheme="minorHAnsi"/>
          <w:color w:val="000000"/>
          <w:lang w:val="en-US"/>
        </w:rPr>
        <w:fldChar w:fldCharType="end"/>
      </w:r>
      <w:r w:rsidRPr="00804183">
        <w:rPr>
          <w:rFonts w:cstheme="minorHAnsi"/>
          <w:color w:val="000000"/>
          <w:lang w:val="en-US"/>
        </w:rPr>
        <w:t xml:space="preserve"> Treatment should be started immediately, once the clinical diagnosis is made.</w:t>
      </w:r>
      <w:r w:rsidRPr="00804183">
        <w:rPr>
          <w:rFonts w:cstheme="minorHAnsi"/>
          <w:b/>
          <w:bCs/>
          <w:color w:val="000000"/>
          <w:lang w:val="en-US"/>
        </w:rPr>
        <w:fldChar w:fldCharType="begin">
          <w:fldData xml:space="preserve">PEVuZE5vdGU+PENpdGU+PEF1dGhvcj5Xb2xsZW5iZXJnPC9BdXRob3I+PFllYXI+MjAxODwvWWVh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</w:fldData>
        </w:fldChar>
      </w:r>
      <w:r w:rsidR="003771A4">
        <w:rPr>
          <w:rFonts w:cstheme="minorHAnsi"/>
          <w:b/>
          <w:bCs/>
          <w:color w:val="000000"/>
          <w:lang w:val="en-US"/>
        </w:rPr>
        <w:instrText xml:space="preserve"> ADDIN EN.CITE </w:instrText>
      </w:r>
      <w:r w:rsidR="003771A4">
        <w:rPr>
          <w:rFonts w:cstheme="minorHAnsi"/>
          <w:b/>
          <w:bCs/>
          <w:color w:val="000000"/>
          <w:lang w:val="en-US"/>
        </w:rPr>
        <w:fldChar w:fldCharType="begin">
          <w:fldData xml:space="preserve">PEVuZE5vdGU+PENpdGU+PEF1dGhvcj5Xb2xsZW5iZXJnPC9BdXRob3I+PFllYXI+MjAxODwvWWVh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</w:fldData>
        </w:fldChar>
      </w:r>
      <w:r w:rsidR="003771A4">
        <w:rPr>
          <w:rFonts w:cstheme="minorHAnsi"/>
          <w:b/>
          <w:bCs/>
          <w:color w:val="000000"/>
          <w:lang w:val="en-US"/>
        </w:rPr>
        <w:instrText xml:space="preserve"> ADDIN EN.CITE.DATA </w:instrText>
      </w:r>
      <w:r w:rsidR="003771A4">
        <w:rPr>
          <w:rFonts w:cstheme="minorHAnsi"/>
          <w:b/>
          <w:bCs/>
          <w:color w:val="000000"/>
          <w:lang w:val="en-US"/>
        </w:rPr>
      </w:r>
      <w:r w:rsidR="003771A4">
        <w:rPr>
          <w:rFonts w:cstheme="minorHAnsi"/>
          <w:b/>
          <w:bCs/>
          <w:color w:val="000000"/>
          <w:lang w:val="en-US"/>
        </w:rPr>
        <w:fldChar w:fldCharType="end"/>
      </w:r>
      <w:r w:rsidRPr="00804183">
        <w:rPr>
          <w:rFonts w:cstheme="minorHAnsi"/>
          <w:b/>
          <w:bCs/>
          <w:color w:val="000000"/>
          <w:lang w:val="en-US"/>
        </w:rPr>
      </w:r>
      <w:r w:rsidRPr="00804183">
        <w:rPr>
          <w:rFonts w:cstheme="minorHAnsi"/>
          <w:b/>
          <w:bCs/>
          <w:color w:val="000000"/>
          <w:lang w:val="en-US"/>
        </w:rPr>
        <w:fldChar w:fldCharType="separate"/>
      </w:r>
      <w:r w:rsidR="003771A4" w:rsidRPr="003771A4">
        <w:rPr>
          <w:rFonts w:cstheme="minorHAnsi"/>
          <w:b/>
          <w:bCs/>
          <w:noProof/>
          <w:color w:val="000000"/>
          <w:vertAlign w:val="superscript"/>
          <w:lang w:val="en-US"/>
        </w:rPr>
        <w:t>41</w:t>
      </w:r>
      <w:r w:rsidRPr="00804183">
        <w:rPr>
          <w:rFonts w:cstheme="minorHAnsi"/>
          <w:b/>
          <w:bCs/>
          <w:color w:val="000000"/>
          <w:lang w:val="en-US"/>
        </w:rPr>
        <w:fldChar w:fldCharType="end"/>
      </w:r>
    </w:p>
    <w:p w14:paraId="56A598A7" w14:textId="716152D7" w:rsidR="00804183" w:rsidRPr="00804183" w:rsidRDefault="00D55189" w:rsidP="00804183">
      <w:pPr>
        <w:pStyle w:val="Listeavsnitt"/>
        <w:autoSpaceDE w:val="0"/>
        <w:autoSpaceDN w:val="0"/>
        <w:adjustRightInd w:val="0"/>
        <w:spacing w:after="120"/>
        <w:ind w:left="0" w:firstLine="3"/>
        <w:contextualSpacing w:val="0"/>
        <w:jc w:val="both"/>
        <w:rPr>
          <w:rFonts w:cstheme="minorHAnsi"/>
          <w:color w:val="000000"/>
          <w:lang w:val="en-US"/>
        </w:rPr>
      </w:pPr>
      <w:r w:rsidRPr="00804183">
        <w:rPr>
          <w:rFonts w:cstheme="minorHAnsi"/>
          <w:b/>
          <w:bCs/>
          <w:color w:val="000000"/>
          <w:lang w:val="en-US"/>
        </w:rPr>
        <w:t xml:space="preserve">Varicella-zoster virus (VZV) </w:t>
      </w:r>
      <w:r w:rsidRPr="00804183">
        <w:rPr>
          <w:rFonts w:cstheme="minorHAnsi"/>
          <w:color w:val="000000"/>
          <w:lang w:val="en-US"/>
        </w:rPr>
        <w:t>infection in an immunocompetent child is usually a mild, self-limiting disease. This infection is, however, known to facilitate secondary local or systemic bacterial infection and a particular concern in children with AE. Earlier studies demonstrated the safety and efficacy of VZV vaccination in these children who appear to benefit from this vaccination.</w:t>
      </w:r>
      <w:r w:rsidRPr="00804183">
        <w:rPr>
          <w:rFonts w:cstheme="minorHAnsi"/>
          <w:color w:val="000000"/>
          <w:lang w:val="en-US"/>
        </w:rPr>
        <w:fldChar w:fldCharType="begin"/>
      </w:r>
      <w:r w:rsidR="003771A4">
        <w:rPr>
          <w:rFonts w:cstheme="minorHAnsi"/>
          <w:color w:val="000000"/>
          <w:lang w:val="en-US"/>
        </w:rPr>
        <w:instrText xml:space="preserve"> ADDIN EN.CITE &lt;EndNote&gt;&lt;Cite&gt;&lt;Author&gt;Kreth&lt;/Author&gt;&lt;Year&gt;2006&lt;/Year&gt;&lt;RecNum&gt;144&lt;/RecNum&gt;&lt;DisplayText&gt;&lt;style face="superscript"&gt;164&lt;/style&gt;&lt;/DisplayText&gt;&lt;record&gt;&lt;rec-number&gt;144&lt;/rec-number&gt;&lt;foreign-keys&gt;&lt;key app="EN" db-id="xxev9axpv2ffp6ezeaapfx5csrwwdt9rtv2w" timestamp="1634297366"&gt;144&lt;/key&gt;&lt;/foreign-keys&gt;&lt;ref-type name="Journal Article"&gt;17&lt;/ref-type&gt;&lt;contributors&gt;&lt;authors&gt;&lt;author&gt;Kreth, H. W.&lt;/author&gt;&lt;author&gt;Hoeger, P. H.&lt;/author&gt;&lt;/authors&gt;&lt;/contributors&gt;&lt;auth-address&gt;Department of Pediatrics, University of Wurzburg, Josef Schneider Strasse 2, 97080, Wurzburg, Germany.&lt;/auth-address&gt;&lt;titles&gt;&lt;title&gt;Safety, reactogenicity, and immunogenicity of live attenuated varicella vaccine in children between 1 and 9 years of age with atopic dermatitis&lt;/title&gt;&lt;secondary-title&gt;Eur J Pediatr&lt;/secondary-title&gt;&lt;/titles&gt;&lt;periodical&gt;&lt;full-title&gt;Eur J Pediatr&lt;/full-title&gt;&lt;/periodical&gt;&lt;pages&gt;677-83&lt;/pages&gt;&lt;volume&gt;165&lt;/volume&gt;&lt;number&gt;10&lt;/number&gt;&lt;edition&gt;2006/07/13&lt;/edition&gt;&lt;keywords&gt;&lt;keyword&gt;Analysis of Variance&lt;/keyword&gt;&lt;keyword&gt;Antibodies, Viral/blood&lt;/keyword&gt;&lt;keyword&gt;Chickenpox/*prevention &amp;amp; control&lt;/keyword&gt;&lt;keyword&gt;Chickenpox Vaccine/*adverse effects/*immunology&lt;/keyword&gt;&lt;keyword&gt;Child&lt;/keyword&gt;&lt;keyword&gt;Child, Preschool&lt;/keyword&gt;&lt;keyword&gt;Dermatitis, Atopic/*immunology&lt;/keyword&gt;&lt;keyword&gt;Female&lt;/keyword&gt;&lt;keyword&gt;Germany&lt;/keyword&gt;&lt;keyword&gt;Humans&lt;/keyword&gt;&lt;keyword&gt;Infant&lt;/keyword&gt;&lt;keyword&gt;Male&lt;/keyword&gt;&lt;keyword&gt;Prospective Studies&lt;/keyword&gt;&lt;keyword&gt;*Safety&lt;/keyword&gt;&lt;/keywords&gt;&lt;dates&gt;&lt;year&gt;2006&lt;/year&gt;&lt;pub-dates&gt;&lt;date&gt;Oct&lt;/date&gt;&lt;/pub-dates&gt;&lt;/dates&gt;&lt;isbn&gt;0340-6199 (Print)&amp;#xD;0340-6199&lt;/isbn&gt;&lt;accession-num&gt;16835758&lt;/accession-num&gt;&lt;urls&gt;&lt;/urls&gt;&lt;electronic-resource-num&gt;10.1007/s00431-006-0103-6&lt;/electronic-resource-num&gt;&lt;remote-database-provider&gt;NLM&lt;/remote-database-provider&gt;&lt;language&gt;eng&lt;/language&gt;&lt;/record&gt;&lt;/Cite&gt;&lt;/EndNote&gt;</w:instrText>
      </w:r>
      <w:r w:rsidRPr="00804183">
        <w:rPr>
          <w:rFonts w:cstheme="minorHAnsi"/>
          <w:color w:val="000000"/>
          <w:lang w:val="en-US"/>
        </w:rPr>
        <w:fldChar w:fldCharType="separate"/>
      </w:r>
      <w:r w:rsidR="003771A4" w:rsidRPr="003771A4">
        <w:rPr>
          <w:rFonts w:cstheme="minorHAnsi"/>
          <w:noProof/>
          <w:color w:val="000000"/>
          <w:vertAlign w:val="superscript"/>
          <w:lang w:val="en-US"/>
        </w:rPr>
        <w:t>164</w:t>
      </w:r>
      <w:r w:rsidRPr="00804183">
        <w:rPr>
          <w:rFonts w:cstheme="minorHAnsi"/>
          <w:color w:val="000000"/>
          <w:lang w:val="en-US"/>
        </w:rPr>
        <w:fldChar w:fldCharType="end"/>
      </w:r>
      <w:r w:rsidRPr="00804183">
        <w:rPr>
          <w:rFonts w:cstheme="minorHAnsi"/>
          <w:color w:val="000000"/>
          <w:lang w:val="en-US"/>
        </w:rPr>
        <w:t xml:space="preserve"> Moreover, in children with AE, immune response to VZV vaccine is comparable to healthy children.</w:t>
      </w:r>
      <w:r w:rsidRPr="00804183">
        <w:rPr>
          <w:rFonts w:cstheme="minorHAnsi"/>
          <w:color w:val="000000"/>
          <w:lang w:val="en-US"/>
        </w:rPr>
        <w:fldChar w:fldCharType="begin">
          <w:fldData xml:space="preserve">PEVuZE5vdGU+PENpdGU+PEF1dGhvcj5TY2huZWlkZXI8L0F1dGhvcj48WWVhcj4yMDEwPC9ZZWFy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</w:fldData>
        </w:fldChar>
      </w:r>
      <w:r w:rsidR="003771A4">
        <w:rPr>
          <w:rFonts w:cstheme="minorHAnsi"/>
          <w:color w:val="000000"/>
          <w:lang w:val="en-US"/>
        </w:rPr>
        <w:instrText xml:space="preserve"> ADDIN EN.CITE </w:instrText>
      </w:r>
      <w:r w:rsidR="003771A4">
        <w:rPr>
          <w:rFonts w:cstheme="minorHAnsi"/>
          <w:color w:val="000000"/>
          <w:lang w:val="en-US"/>
        </w:rPr>
        <w:fldChar w:fldCharType="begin">
          <w:fldData xml:space="preserve">PEVuZE5vdGU+PENpdGU+PEF1dGhvcj5TY2huZWlkZXI8L0F1dGhvcj48WWVhcj4yMDEwPC9ZZWFy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</w:fldData>
        </w:fldChar>
      </w:r>
      <w:r w:rsidR="003771A4">
        <w:rPr>
          <w:rFonts w:cstheme="minorHAnsi"/>
          <w:color w:val="000000"/>
          <w:lang w:val="en-US"/>
        </w:rPr>
        <w:instrText xml:space="preserve"> ADDIN EN.CITE.DATA </w:instrText>
      </w:r>
      <w:r w:rsidR="003771A4">
        <w:rPr>
          <w:rFonts w:cstheme="minorHAnsi"/>
          <w:color w:val="000000"/>
          <w:lang w:val="en-US"/>
        </w:rPr>
      </w:r>
      <w:r w:rsidR="003771A4">
        <w:rPr>
          <w:rFonts w:cstheme="minorHAnsi"/>
          <w:color w:val="000000"/>
          <w:lang w:val="en-US"/>
        </w:rPr>
        <w:fldChar w:fldCharType="end"/>
      </w:r>
      <w:r w:rsidRPr="00804183">
        <w:rPr>
          <w:rFonts w:cstheme="minorHAnsi"/>
          <w:color w:val="000000"/>
          <w:lang w:val="en-US"/>
        </w:rPr>
      </w:r>
      <w:r w:rsidRPr="00804183">
        <w:rPr>
          <w:rFonts w:cstheme="minorHAnsi"/>
          <w:color w:val="000000"/>
          <w:lang w:val="en-US"/>
        </w:rPr>
        <w:fldChar w:fldCharType="separate"/>
      </w:r>
      <w:r w:rsidR="003771A4" w:rsidRPr="003771A4">
        <w:rPr>
          <w:rFonts w:cstheme="minorHAnsi"/>
          <w:noProof/>
          <w:color w:val="000000"/>
          <w:vertAlign w:val="superscript"/>
          <w:lang w:val="en-US"/>
        </w:rPr>
        <w:t>165</w:t>
      </w:r>
      <w:r w:rsidRPr="00804183">
        <w:rPr>
          <w:rFonts w:cstheme="minorHAnsi"/>
          <w:color w:val="000000"/>
          <w:lang w:val="en-US"/>
        </w:rPr>
        <w:fldChar w:fldCharType="end"/>
      </w:r>
      <w:r w:rsidRPr="00804183">
        <w:rPr>
          <w:rFonts w:cstheme="minorHAnsi"/>
          <w:color w:val="000000"/>
          <w:lang w:val="en-US"/>
        </w:rPr>
        <w:t xml:space="preserve"> Therefore, parents of atopic children should be encouraged to fully immunize their children</w:t>
      </w:r>
      <w:r w:rsidRPr="00804183">
        <w:rPr>
          <w:rFonts w:cstheme="minorHAnsi"/>
          <w:lang w:val="en-US"/>
        </w:rPr>
        <w:t xml:space="preserve"> </w:t>
      </w:r>
      <w:r w:rsidRPr="00804183">
        <w:rPr>
          <w:rFonts w:cstheme="minorHAnsi"/>
          <w:color w:val="000000"/>
          <w:lang w:val="en-US"/>
        </w:rPr>
        <w:t>dependin</w:t>
      </w:r>
      <w:r w:rsidR="00804183">
        <w:rPr>
          <w:rFonts w:cstheme="minorHAnsi"/>
          <w:color w:val="000000"/>
          <w:lang w:val="en-US"/>
        </w:rPr>
        <w:t>g on specific local guidelines.</w:t>
      </w:r>
    </w:p>
    <w:p w14:paraId="521FAE2B" w14:textId="5254394A" w:rsidR="00D55189" w:rsidRPr="00804183" w:rsidRDefault="00D55189" w:rsidP="00804183">
      <w:pPr>
        <w:pStyle w:val="Listeavsnitt"/>
        <w:autoSpaceDE w:val="0"/>
        <w:autoSpaceDN w:val="0"/>
        <w:adjustRightInd w:val="0"/>
        <w:spacing w:after="120"/>
        <w:ind w:left="0" w:firstLine="3"/>
        <w:contextualSpacing w:val="0"/>
        <w:jc w:val="both"/>
        <w:rPr>
          <w:rFonts w:cstheme="minorHAnsi"/>
          <w:color w:val="000000"/>
          <w:lang w:val="en-US"/>
        </w:rPr>
      </w:pPr>
      <w:r w:rsidRPr="00804183">
        <w:rPr>
          <w:rFonts w:cstheme="minorHAnsi"/>
          <w:b/>
          <w:bCs/>
          <w:color w:val="000000" w:themeColor="text1"/>
          <w:lang w:val="en-US"/>
        </w:rPr>
        <w:t xml:space="preserve">Molluscum contagiosum virus (MCV) </w:t>
      </w:r>
      <w:r w:rsidRPr="00804183">
        <w:rPr>
          <w:rFonts w:cstheme="minorHAnsi"/>
          <w:color w:val="000000" w:themeColor="text1"/>
          <w:lang w:val="en-US"/>
        </w:rPr>
        <w:t>infection is in general benign and self-limiting</w:t>
      </w:r>
      <w:r w:rsidR="00D30A3A">
        <w:rPr>
          <w:rFonts w:cstheme="minorHAnsi"/>
          <w:color w:val="000000" w:themeColor="text1"/>
          <w:lang w:val="en-US"/>
        </w:rPr>
        <w:t xml:space="preserve"> </w:t>
      </w:r>
      <w:r w:rsidRPr="00804183">
        <w:rPr>
          <w:rFonts w:cstheme="minorHAnsi"/>
          <w:color w:val="000000" w:themeColor="text1"/>
          <w:lang w:val="en-US"/>
        </w:rPr>
        <w:t xml:space="preserve">but </w:t>
      </w:r>
      <w:r w:rsidR="00D30A3A">
        <w:rPr>
          <w:rFonts w:cstheme="minorHAnsi"/>
          <w:color w:val="000000" w:themeColor="text1"/>
          <w:lang w:val="en-US"/>
        </w:rPr>
        <w:t xml:space="preserve">frequent </w:t>
      </w:r>
      <w:r w:rsidRPr="00804183">
        <w:rPr>
          <w:rFonts w:cstheme="minorHAnsi"/>
          <w:color w:val="000000" w:themeColor="text1"/>
          <w:lang w:val="en-US"/>
        </w:rPr>
        <w:t>in patients with severe AE. A large variety of topical treatments have been reported such as cantharidin, potassium hydroxide, tretinoin cream,</w:t>
      </w:r>
      <w:r w:rsidR="00C66C2B">
        <w:rPr>
          <w:rFonts w:cstheme="minorHAnsi"/>
          <w:color w:val="000000" w:themeColor="text1"/>
          <w:lang w:val="en-US"/>
        </w:rPr>
        <w:t xml:space="preserve"> and</w:t>
      </w:r>
      <w:r w:rsidRPr="00804183">
        <w:rPr>
          <w:rFonts w:cstheme="minorHAnsi"/>
          <w:color w:val="000000" w:themeColor="text1"/>
          <w:lang w:val="en-US"/>
        </w:rPr>
        <w:t xml:space="preserve"> topical cidofovir.</w:t>
      </w:r>
      <w:r w:rsidRPr="00804183">
        <w:rPr>
          <w:rFonts w:cstheme="minorHAnsi"/>
          <w:color w:val="000000" w:themeColor="text1"/>
          <w:lang w:val="en-US"/>
        </w:rPr>
        <w:fldChar w:fldCharType="begin"/>
      </w:r>
      <w:r w:rsidR="003771A4">
        <w:rPr>
          <w:rFonts w:cstheme="minorHAnsi"/>
          <w:color w:val="000000" w:themeColor="text1"/>
          <w:lang w:val="en-US"/>
        </w:rPr>
        <w:instrText xml:space="preserve"> ADDIN EN.CITE &lt;EndNote&gt;&lt;Cite&gt;&lt;Author&gt;Osier&lt;/Author&gt;&lt;Year&gt;2015&lt;/Year&gt;&lt;RecNum&gt;146&lt;/RecNum&gt;&lt;DisplayText&gt;&lt;style face="superscript"&gt;166&lt;/style&gt;&lt;/DisplayText&gt;&lt;record&gt;&lt;rec-number&gt;146&lt;/rec-number&gt;&lt;foreign-keys&gt;&lt;key app="EN" db-id="xxev9axpv2ffp6ezeaapfx5csrwwdt9rtv2w" timestamp="1634297367"&gt;146&lt;/key&gt;&lt;/foreign-keys&gt;&lt;ref-type name="Journal Article"&gt;17&lt;/ref-type&gt;&lt;contributors&gt;&lt;authors&gt;&lt;author&gt;Osier, Emily&lt;/author&gt;&lt;author&gt;Eichenfield, Lawrence&lt;/author&gt;&lt;/authors&gt;&lt;/contributors&gt;&lt;titles&gt;&lt;title&gt;The Utility of Cantharidin for the Treatment of Molluscum Contagiosum&lt;/title&gt;&lt;secondary-title&gt;Pediatric dermatology&lt;/secondary-title&gt;&lt;/titles&gt;&lt;periodical&gt;&lt;full-title&gt;Pediatric Dermatology&lt;/full-title&gt;&lt;/periodical&gt;&lt;volume&gt;32&lt;/volume&gt;&lt;dates&gt;&lt;year&gt;2015&lt;/year&gt;&lt;pub-dates&gt;&lt;date&gt;02/18&lt;/date&gt;&lt;/pub-dates&gt;&lt;/dates&gt;&lt;urls&gt;&lt;/urls&gt;&lt;electronic-resource-num&gt;10.1111/pde.12518&lt;/electronic-resource-num&gt;&lt;/record&gt;&lt;/Cite&gt;&lt;/EndNote&gt;</w:instrText>
      </w:r>
      <w:r w:rsidRPr="00804183">
        <w:rPr>
          <w:rFonts w:cstheme="minorHAnsi"/>
          <w:color w:val="000000" w:themeColor="text1"/>
          <w:lang w:val="en-US"/>
        </w:rPr>
        <w:fldChar w:fldCharType="separate"/>
      </w:r>
      <w:r w:rsidR="003771A4" w:rsidRPr="003771A4">
        <w:rPr>
          <w:rFonts w:cstheme="minorHAnsi"/>
          <w:noProof/>
          <w:color w:val="000000" w:themeColor="text1"/>
          <w:vertAlign w:val="superscript"/>
          <w:lang w:val="en-US"/>
        </w:rPr>
        <w:t>166</w:t>
      </w:r>
      <w:r w:rsidRPr="00804183">
        <w:rPr>
          <w:rFonts w:cstheme="minorHAnsi"/>
          <w:color w:val="000000" w:themeColor="text1"/>
          <w:lang w:val="en-US"/>
        </w:rPr>
        <w:fldChar w:fldCharType="end"/>
      </w:r>
      <w:r w:rsidRPr="00804183">
        <w:rPr>
          <w:rFonts w:cstheme="minorHAnsi"/>
          <w:color w:val="000000" w:themeColor="text1"/>
          <w:lang w:val="en-US"/>
        </w:rPr>
        <w:t xml:space="preserve"> Physical therapies including cryotherapy and curettage are also effective, but not always well tolerated in paediatric patients</w:t>
      </w:r>
      <w:r w:rsidR="001219C1">
        <w:rPr>
          <w:rFonts w:cstheme="minorHAnsi"/>
          <w:color w:val="000000" w:themeColor="text1"/>
          <w:lang w:val="en-US"/>
        </w:rPr>
        <w:t xml:space="preserve"> and usually unnecessary given the self-limiting nature of MCV infections</w:t>
      </w:r>
      <w:r w:rsidRPr="00804183">
        <w:rPr>
          <w:rFonts w:cstheme="minorHAnsi"/>
          <w:color w:val="000000" w:themeColor="text1"/>
          <w:lang w:val="en-US"/>
        </w:rPr>
        <w:t>.</w:t>
      </w:r>
      <w:r w:rsidRPr="00804183">
        <w:rPr>
          <w:rFonts w:cstheme="minorHAnsi"/>
          <w:color w:val="000000" w:themeColor="text1"/>
          <w:lang w:val="en-US"/>
        </w:rPr>
        <w:fldChar w:fldCharType="begin"/>
      </w:r>
      <w:r w:rsidR="003771A4">
        <w:rPr>
          <w:rFonts w:cstheme="minorHAnsi"/>
          <w:color w:val="000000" w:themeColor="text1"/>
          <w:lang w:val="en-US"/>
        </w:rPr>
        <w:instrText xml:space="preserve"> ADDIN EN.CITE &lt;EndNote&gt;&lt;Cite&gt;&lt;Author&gt;Wollenberg&lt;/Author&gt;&lt;Year&gt;2003&lt;/Year&gt;&lt;RecNum&gt;53&lt;/RecNum&gt;&lt;DisplayText&gt;&lt;style face="superscript"&gt;54&lt;/style&gt;&lt;/DisplayText&gt;&lt;record&gt;&lt;rec-number&gt;53&lt;/rec-number&gt;&lt;foreign-keys&gt;&lt;key app="EN" db-id="xxev9axpv2ffp6ezeaapfx5csrwwdt9rtv2w" timestamp="1634297360"&gt;53&lt;/key&gt;&lt;/foreign-keys&gt;&lt;ref-type name="Journal Article"&gt;17&lt;/ref-type&gt;&lt;contributors&gt;&lt;authors&gt;&lt;author&gt;Wollenberg, A.&lt;/author&gt;&lt;author&gt;Wetzel, S.&lt;/author&gt;&lt;author&gt;Burgdorf, W. H.&lt;/author&gt;&lt;author&gt;Haas, J.&lt;/author&gt;&lt;/authors&gt;&lt;/contributors&gt;&lt;auth-address&gt;Department of Dermatology and Allergy, Ludwig-Maximilian-University, Munich, Germany.&lt;/auth-address&gt;&lt;titles&gt;&lt;title&gt;Viral infections in atopic dermatitis: pathogenic aspects and clinical management&lt;/title&gt;&lt;secondary-title&gt;J Allergy Clin Immunol&lt;/secondary-title&gt;&lt;/titles&gt;&lt;periodical&gt;&lt;full-title&gt;J Allergy Clin Immunol&lt;/full-title&gt;&lt;/periodical&gt;&lt;pages&gt;667-74&lt;/pages&gt;&lt;volume&gt;112&lt;/volume&gt;&lt;number&gt;4&lt;/number&gt;&lt;edition&gt;2003/10/18&lt;/edition&gt;&lt;keywords&gt;&lt;keyword&gt;Dermatitis, Atopic/*complications&lt;/keyword&gt;&lt;keyword&gt;Humans&lt;/keyword&gt;&lt;keyword&gt;Kaposi Varicelliform Eruption/diagnosis/*etiology/pathology/therapy&lt;/keyword&gt;&lt;keyword&gt;*Orthopoxvirus&lt;/keyword&gt;&lt;keyword&gt;Poxviridae Infections/diagnosis/*etiology/pathology/therapy&lt;/keyword&gt;&lt;/keywords&gt;&lt;dates&gt;&lt;year&gt;2003&lt;/year&gt;&lt;pub-dates&gt;&lt;date&gt;Oct&lt;/date&gt;&lt;/pub-dates&gt;&lt;/dates&gt;&lt;isbn&gt;0091-6749 (Print)&amp;#xD;0091-6749 (Linking)&lt;/isbn&gt;&lt;accession-num&gt;14564342&lt;/accession-num&gt;&lt;urls&gt;&lt;related-urls&gt;&lt;url&gt;https://www.ncbi.nlm.nih.gov/pubmed/14564342&lt;/url&gt;&lt;/related-urls&gt;&lt;/urls&gt;&lt;electronic-resource-num&gt;10.1016/j.jaci.2003.07.001&lt;/electronic-resource-num&gt;&lt;/record&gt;&lt;/Cite&gt;&lt;/EndNote&gt;</w:instrText>
      </w:r>
      <w:r w:rsidRPr="00804183">
        <w:rPr>
          <w:rFonts w:cstheme="minorHAnsi"/>
          <w:color w:val="000000" w:themeColor="text1"/>
          <w:lang w:val="en-US"/>
        </w:rPr>
        <w:fldChar w:fldCharType="separate"/>
      </w:r>
      <w:r w:rsidR="003771A4" w:rsidRPr="003771A4">
        <w:rPr>
          <w:rFonts w:cstheme="minorHAnsi"/>
          <w:noProof/>
          <w:color w:val="000000" w:themeColor="text1"/>
          <w:vertAlign w:val="superscript"/>
          <w:lang w:val="en-US"/>
        </w:rPr>
        <w:t>54</w:t>
      </w:r>
      <w:r w:rsidRPr="00804183">
        <w:rPr>
          <w:rFonts w:cstheme="minorHAnsi"/>
          <w:color w:val="000000" w:themeColor="text1"/>
          <w:lang w:val="en-US"/>
        </w:rPr>
        <w:fldChar w:fldCharType="end"/>
      </w:r>
      <w:r w:rsidRPr="00804183">
        <w:rPr>
          <w:rFonts w:cstheme="minorHAnsi"/>
          <w:color w:val="000000" w:themeColor="text1"/>
          <w:lang w:val="en-US"/>
        </w:rPr>
        <w:t xml:space="preserve"> Topical treatment of AE with TCS should be </w:t>
      </w:r>
      <w:r w:rsidR="00804183">
        <w:rPr>
          <w:rFonts w:cstheme="minorHAnsi"/>
          <w:color w:val="000000" w:themeColor="text1"/>
          <w:lang w:val="en-US"/>
        </w:rPr>
        <w:t>continued during MCV infection.</w:t>
      </w:r>
    </w:p>
    <w:p w14:paraId="015B7DBB" w14:textId="57BD3E7F" w:rsidR="00D55189" w:rsidRPr="00804183" w:rsidRDefault="00D55189" w:rsidP="00804183">
      <w:pPr>
        <w:autoSpaceDE w:val="0"/>
        <w:autoSpaceDN w:val="0"/>
        <w:adjustRightInd w:val="0"/>
        <w:spacing w:after="120"/>
        <w:jc w:val="both"/>
        <w:rPr>
          <w:rFonts w:cstheme="minorHAnsi"/>
          <w:color w:val="000000"/>
          <w:lang w:val="en-US"/>
        </w:rPr>
      </w:pPr>
      <w:r w:rsidRPr="00804183">
        <w:rPr>
          <w:rFonts w:cstheme="minorHAnsi"/>
          <w:b/>
          <w:bCs/>
          <w:color w:val="000000"/>
          <w:lang w:val="en-US"/>
        </w:rPr>
        <w:t xml:space="preserve">Eczema vaccinatum (EV) </w:t>
      </w:r>
      <w:r w:rsidRPr="00804183">
        <w:rPr>
          <w:rFonts w:cstheme="minorHAnsi"/>
          <w:color w:val="000000"/>
          <w:lang w:val="en-US"/>
        </w:rPr>
        <w:t>is a complication of smallpox vaccination known to occur in AE  patients. The vaccinia virus disseminates and causes an extensive rash and severe systemic illness with a mortality rate estimate at 5-40%.</w:t>
      </w:r>
      <w:r w:rsidRPr="00804183">
        <w:rPr>
          <w:rFonts w:cstheme="minorHAnsi"/>
          <w:color w:val="000000"/>
          <w:lang w:val="en-US"/>
        </w:rPr>
        <w:fldChar w:fldCharType="begin"/>
      </w:r>
      <w:r w:rsidR="003771A4">
        <w:rPr>
          <w:rFonts w:cstheme="minorHAnsi"/>
          <w:color w:val="000000"/>
          <w:lang w:val="en-US"/>
        </w:rPr>
        <w:instrText xml:space="preserve"> ADDIN EN.CITE &lt;EndNote&gt;&lt;Cite&gt;&lt;Author&gt;Rush&lt;/Author&gt;&lt;Year&gt;2016&lt;/Year&gt;&lt;RecNum&gt;147&lt;/RecNum&gt;&lt;DisplayText&gt;&lt;style face="superscript"&gt;167&lt;/style&gt;&lt;/DisplayText&gt;&lt;record&gt;&lt;rec-number&gt;147&lt;/rec-number&gt;&lt;foreign-keys&gt;&lt;key app="EN" db-id="xxev9axpv2ffp6ezeaapfx5csrwwdt9rtv2w" timestamp="1634297367"&gt;147&lt;/key&gt;&lt;/foreign-keys&gt;&lt;ref-type name="Journal Article"&gt;17&lt;/ref-type&gt;&lt;contributors&gt;&lt;authors&gt;&lt;author&gt;Rush, J.&lt;/author&gt;&lt;author&gt;Dinulos, J. G.&lt;/author&gt;&lt;/authors&gt;&lt;/contributors&gt;&lt;auth-address&gt;aDartmouth Medical School bGeisel School of Medicine at Dartmouth, Hanover, New Hampshire cUniversity of Connecticut, Farmington, Connecticut, USA.&lt;/auth-address&gt;&lt;titles&gt;&lt;title&gt;Childhood skin and soft tissue infections: new discoveries and guidelines regarding the management of bacterial soft tissue infections, molluscum contagiosum, and warts&lt;/title&gt;&lt;secondary-title&gt;Curr Opin Pediatr&lt;/secondary-title&gt;&lt;/titles&gt;&lt;periodical&gt;&lt;full-title&gt;Curr Opin Pediatr&lt;/full-title&gt;&lt;/periodical&gt;&lt;pages&gt;250-7&lt;/pages&gt;&lt;volume&gt;28&lt;/volume&gt;&lt;number&gt;2&lt;/number&gt;&lt;edition&gt;2016/02/24&lt;/edition&gt;&lt;keywords&gt;&lt;keyword&gt;Anti-Bacterial Agents/therapeutic use&lt;/keyword&gt;&lt;keyword&gt;Antiviral Agents/therapeutic use&lt;/keyword&gt;&lt;keyword&gt;Bacterial Infections/*drug therapy&lt;/keyword&gt;&lt;keyword&gt;Child&lt;/keyword&gt;&lt;keyword&gt;Disease Management&lt;/keyword&gt;&lt;keyword&gt;Humans&lt;/keyword&gt;&lt;keyword&gt;Molluscum Contagiosum/*drug therapy&lt;/keyword&gt;&lt;keyword&gt;Practice Guidelines as Topic&lt;/keyword&gt;&lt;keyword&gt;Soft Tissue Infections/*drug therapy&lt;/keyword&gt;&lt;keyword&gt;Warts/*drug therapy&lt;/keyword&gt;&lt;/keywords&gt;&lt;dates&gt;&lt;year&gt;2016&lt;/year&gt;&lt;pub-dates&gt;&lt;date&gt;Apr&lt;/date&gt;&lt;/pub-dates&gt;&lt;/dates&gt;&lt;isbn&gt;1040-8703&lt;/isbn&gt;&lt;accession-num&gt;26900921&lt;/accession-num&gt;&lt;urls&gt;&lt;/urls&gt;&lt;electronic-resource-num&gt;10.1097/mop.0000000000000334&lt;/electronic-resource-num&gt;&lt;remote-database-provider&gt;NLM&lt;/remote-database-provider&gt;&lt;language&gt;eng&lt;/language&gt;&lt;/record&gt;&lt;/Cite&gt;&lt;/EndNote&gt;</w:instrText>
      </w:r>
      <w:r w:rsidRPr="00804183">
        <w:rPr>
          <w:rFonts w:cstheme="minorHAnsi"/>
          <w:color w:val="000000"/>
          <w:lang w:val="en-US"/>
        </w:rPr>
        <w:fldChar w:fldCharType="separate"/>
      </w:r>
      <w:r w:rsidR="003771A4" w:rsidRPr="003771A4">
        <w:rPr>
          <w:rFonts w:cstheme="minorHAnsi"/>
          <w:noProof/>
          <w:color w:val="000000"/>
          <w:vertAlign w:val="superscript"/>
          <w:lang w:val="en-US"/>
        </w:rPr>
        <w:t>167</w:t>
      </w:r>
      <w:r w:rsidRPr="00804183">
        <w:rPr>
          <w:rFonts w:cstheme="minorHAnsi"/>
          <w:color w:val="000000"/>
          <w:lang w:val="en-US"/>
        </w:rPr>
        <w:fldChar w:fldCharType="end"/>
      </w:r>
      <w:r w:rsidRPr="00804183">
        <w:rPr>
          <w:rFonts w:cstheme="minorHAnsi"/>
          <w:color w:val="000000"/>
          <w:lang w:val="en-US"/>
        </w:rPr>
        <w:t xml:space="preserve"> Therefore</w:t>
      </w:r>
      <w:r w:rsidR="470A960D" w:rsidRPr="00804183">
        <w:rPr>
          <w:rFonts w:cstheme="minorHAnsi"/>
          <w:color w:val="000000"/>
          <w:lang w:val="en-US"/>
        </w:rPr>
        <w:t>,</w:t>
      </w:r>
      <w:r w:rsidRPr="00804183">
        <w:rPr>
          <w:rFonts w:cstheme="minorHAnsi"/>
          <w:color w:val="000000"/>
          <w:lang w:val="en-US"/>
        </w:rPr>
        <w:t xml:space="preserve"> smallpox vaccination is contraindicated in patients with a history of or currently active AE.</w:t>
      </w:r>
      <w:r w:rsidRPr="00804183">
        <w:rPr>
          <w:rFonts w:cstheme="minorHAnsi"/>
          <w:color w:val="000000"/>
          <w:lang w:val="en-US"/>
        </w:rPr>
        <w:fldChar w:fldCharType="begin"/>
      </w:r>
      <w:r w:rsidR="003771A4">
        <w:rPr>
          <w:rFonts w:cstheme="minorHAnsi"/>
          <w:color w:val="000000"/>
          <w:lang w:val="en-US"/>
        </w:rPr>
        <w:instrText xml:space="preserve"> ADDIN EN.CITE &lt;EndNote&gt;&lt;Cite&gt;&lt;Author&gt;Wollenberg&lt;/Author&gt;&lt;Year&gt;2004&lt;/Year&gt;&lt;RecNum&gt;148&lt;/RecNum&gt;&lt;DisplayText&gt;&lt;style face="superscript"&gt;168&lt;/style&gt;&lt;/DisplayText&gt;&lt;record&gt;&lt;rec-number&gt;148&lt;/rec-number&gt;&lt;foreign-keys&gt;&lt;key app="EN" db-id="xxev9axpv2ffp6ezeaapfx5csrwwdt9rtv2w" timestamp="1634297367"&gt;148&lt;/key&gt;&lt;/foreign-keys&gt;&lt;ref-type name="Journal Article"&gt;17&lt;/ref-type&gt;&lt;contributors&gt;&lt;authors&gt;&lt;author&gt;Wollenberg, A.&lt;/author&gt;&lt;author&gt;Engler, R.&lt;/author&gt;&lt;/authors&gt;&lt;/contributors&gt;&lt;auth-address&gt;Department of Dermatology and Allergy, Ludwig Maximilians University, 80337 Munich, Germany. wollenberg@lrz.uni-muenchen.de&lt;/auth-address&gt;&lt;titles&gt;&lt;title&gt;Smallpox, vaccination and adverse reactions to smallpox vaccine&lt;/title&gt;&lt;secondary-title&gt;Curr Opin Allergy Clin Immunol&lt;/secondary-title&gt;&lt;/titles&gt;&lt;periodical&gt;&lt;full-title&gt;Curr Opin Allergy Clin Immunol&lt;/full-title&gt;&lt;/periodical&gt;&lt;pages&gt;271-5&lt;/pages&gt;&lt;volume&gt;4&lt;/volume&gt;&lt;number&gt;4&lt;/number&gt;&lt;edition&gt;2004/07/09&lt;/edition&gt;&lt;keywords&gt;&lt;keyword&gt;Diagnosis, Differential&lt;/keyword&gt;&lt;keyword&gt;Humans&lt;/keyword&gt;&lt;keyword&gt;Skin/immunology/pathology&lt;/keyword&gt;&lt;keyword&gt;Smallpox/*drug therapy/immunology/pathology&lt;/keyword&gt;&lt;keyword&gt;Smallpox Vaccine/adverse effects/*therapeutic use&lt;/keyword&gt;&lt;keyword&gt;*Vaccination&lt;/keyword&gt;&lt;/keywords&gt;&lt;dates&gt;&lt;year&gt;2004&lt;/year&gt;&lt;pub-dates&gt;&lt;date&gt;Aug&lt;/date&gt;&lt;/pub-dates&gt;&lt;/dates&gt;&lt;isbn&gt;1528-4050 (Print)&amp;#xD;1473-6322&lt;/isbn&gt;&lt;accession-num&gt;15238792&lt;/accession-num&gt;&lt;urls&gt;&lt;/urls&gt;&lt;electronic-resource-num&gt;10.1097/01.all.0000136758.66442.28&lt;/electronic-resource-num&gt;&lt;remote-database-provider&gt;NLM&lt;/remote-database-provider&gt;&lt;language&gt;eng&lt;/language&gt;&lt;/record&gt;&lt;/Cite&gt;&lt;/EndNote&gt;</w:instrText>
      </w:r>
      <w:r w:rsidRPr="00804183">
        <w:rPr>
          <w:rFonts w:cstheme="minorHAnsi"/>
          <w:color w:val="000000"/>
          <w:lang w:val="en-US"/>
        </w:rPr>
        <w:fldChar w:fldCharType="separate"/>
      </w:r>
      <w:r w:rsidR="003771A4" w:rsidRPr="003771A4">
        <w:rPr>
          <w:rFonts w:cstheme="minorHAnsi"/>
          <w:noProof/>
          <w:color w:val="000000"/>
          <w:vertAlign w:val="superscript"/>
          <w:lang w:val="en-US"/>
        </w:rPr>
        <w:t>168</w:t>
      </w:r>
      <w:r w:rsidRPr="00804183">
        <w:rPr>
          <w:rFonts w:cstheme="minorHAnsi"/>
          <w:color w:val="000000"/>
          <w:lang w:val="en-US"/>
        </w:rPr>
        <w:fldChar w:fldCharType="end"/>
      </w:r>
      <w:r w:rsidRPr="00804183">
        <w:rPr>
          <w:rFonts w:cstheme="minorHAnsi"/>
          <w:color w:val="000000"/>
          <w:lang w:val="en-US"/>
        </w:rPr>
        <w:t xml:space="preserve"> The existence of an attenuated vaccine</w:t>
      </w:r>
      <w:r w:rsidRPr="00804183">
        <w:rPr>
          <w:rFonts w:cstheme="minorHAnsi"/>
          <w:lang w:val="en-US"/>
        </w:rPr>
        <w:t xml:space="preserve"> (</w:t>
      </w:r>
      <w:r w:rsidRPr="00804183">
        <w:rPr>
          <w:rFonts w:cstheme="minorHAnsi"/>
          <w:color w:val="000000"/>
          <w:lang w:val="en-US"/>
        </w:rPr>
        <w:t>Modified Vaccinia Ankara virus) and three antiviral drugs, in addition to vaccinia immunoglobulin, provides means of preventing or treating EV.</w:t>
      </w:r>
      <w:r w:rsidRPr="00804183">
        <w:rPr>
          <w:rFonts w:cstheme="minorHAnsi"/>
          <w:color w:val="000000"/>
          <w:lang w:val="en-US"/>
        </w:rPr>
        <w:fldChar w:fldCharType="begin">
          <w:fldData xml:space="preserve">PEVuZE5vdGU+PENpdGU+PEF1dGhvcj5SZWVkPC9BdXRob3I+PFllYXI+MjAxMjwvWWVhcj48UmVj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</w:fldData>
        </w:fldChar>
      </w:r>
      <w:r w:rsidR="003771A4">
        <w:rPr>
          <w:rFonts w:cstheme="minorHAnsi"/>
          <w:color w:val="000000"/>
          <w:lang w:val="en-US"/>
        </w:rPr>
        <w:instrText xml:space="preserve"> ADDIN EN.CITE </w:instrText>
      </w:r>
      <w:r w:rsidR="003771A4">
        <w:rPr>
          <w:rFonts w:cstheme="minorHAnsi"/>
          <w:color w:val="000000"/>
          <w:lang w:val="en-US"/>
        </w:rPr>
        <w:fldChar w:fldCharType="begin">
          <w:fldData xml:space="preserve">PEVuZE5vdGU+PENpdGU+PEF1dGhvcj5SZWVkPC9BdXRob3I+PFllYXI+MjAxMjwvWWVhcj48UmVj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</w:fldData>
        </w:fldChar>
      </w:r>
      <w:r w:rsidR="003771A4">
        <w:rPr>
          <w:rFonts w:cstheme="minorHAnsi"/>
          <w:color w:val="000000"/>
          <w:lang w:val="en-US"/>
        </w:rPr>
        <w:instrText xml:space="preserve"> ADDIN EN.CITE.DATA </w:instrText>
      </w:r>
      <w:r w:rsidR="003771A4">
        <w:rPr>
          <w:rFonts w:cstheme="minorHAnsi"/>
          <w:color w:val="000000"/>
          <w:lang w:val="en-US"/>
        </w:rPr>
      </w:r>
      <w:r w:rsidR="003771A4">
        <w:rPr>
          <w:rFonts w:cstheme="minorHAnsi"/>
          <w:color w:val="000000"/>
          <w:lang w:val="en-US"/>
        </w:rPr>
        <w:fldChar w:fldCharType="end"/>
      </w:r>
      <w:r w:rsidRPr="00804183">
        <w:rPr>
          <w:rFonts w:cstheme="minorHAnsi"/>
          <w:color w:val="000000"/>
          <w:lang w:val="en-US"/>
        </w:rPr>
      </w:r>
      <w:r w:rsidRPr="00804183">
        <w:rPr>
          <w:rFonts w:cstheme="minorHAnsi"/>
          <w:color w:val="000000"/>
          <w:lang w:val="en-US"/>
        </w:rPr>
        <w:fldChar w:fldCharType="separate"/>
      </w:r>
      <w:r w:rsidR="003771A4" w:rsidRPr="003771A4">
        <w:rPr>
          <w:rFonts w:cstheme="minorHAnsi"/>
          <w:noProof/>
          <w:color w:val="000000"/>
          <w:vertAlign w:val="superscript"/>
          <w:lang w:val="en-US"/>
        </w:rPr>
        <w:t>169, 170</w:t>
      </w:r>
      <w:r w:rsidRPr="00804183">
        <w:rPr>
          <w:rFonts w:cstheme="minorHAnsi"/>
          <w:color w:val="000000"/>
          <w:lang w:val="en-US"/>
        </w:rPr>
        <w:fldChar w:fldCharType="end"/>
      </w:r>
      <w:r w:rsidRPr="00804183">
        <w:rPr>
          <w:rFonts w:cstheme="minorHAnsi"/>
          <w:color w:val="000000"/>
          <w:lang w:val="en-US"/>
        </w:rPr>
        <w:t xml:space="preserve"> Should a smallpox outbreak necessitate an emergency mass vaccination, the choice of vaccination strategies, such as ring or mass vaccination, has to</w:t>
      </w:r>
      <w:r w:rsidR="00804183">
        <w:rPr>
          <w:rFonts w:cstheme="minorHAnsi"/>
          <w:color w:val="000000"/>
          <w:lang w:val="en-US"/>
        </w:rPr>
        <w:t xml:space="preserve"> be determined by policymakers.</w:t>
      </w:r>
    </w:p>
    <w:p w14:paraId="60F804C9" w14:textId="05D666FD" w:rsidR="00D55189" w:rsidRDefault="00D55189" w:rsidP="00804183">
      <w:pPr>
        <w:pStyle w:val="Listeavsnitt"/>
        <w:autoSpaceDE w:val="0"/>
        <w:autoSpaceDN w:val="0"/>
        <w:adjustRightInd w:val="0"/>
        <w:spacing w:after="120"/>
        <w:ind w:left="0" w:firstLine="3"/>
        <w:jc w:val="both"/>
        <w:rPr>
          <w:rFonts w:cstheme="minorHAnsi"/>
          <w:color w:val="000000"/>
          <w:lang w:val="en-US"/>
        </w:rPr>
      </w:pPr>
      <w:r w:rsidRPr="00804183">
        <w:rPr>
          <w:rFonts w:cstheme="minorHAnsi"/>
          <w:b/>
          <w:bCs/>
          <w:color w:val="000000"/>
          <w:lang w:val="en-US"/>
        </w:rPr>
        <w:t xml:space="preserve">Eczema coxsackium (EC) </w:t>
      </w:r>
      <w:r w:rsidRPr="00804183">
        <w:rPr>
          <w:rFonts w:cstheme="minorHAnsi"/>
          <w:color w:val="000000"/>
          <w:lang w:val="en-US"/>
        </w:rPr>
        <w:t>is a disseminated form of coxsackie virus infection mostly occurring in children with active AE lesions.</w:t>
      </w:r>
      <w:r w:rsidRPr="00804183">
        <w:rPr>
          <w:rFonts w:cstheme="minorHAnsi"/>
          <w:b/>
          <w:bCs/>
          <w:color w:val="000000"/>
          <w:lang w:val="en-US"/>
        </w:rPr>
        <w:fldChar w:fldCharType="begin">
          <w:fldData xml:space="preserve">PEVuZE5vdGU+PENpdGU+PEF1dGhvcj5NYXRoZXM8L0F1dGhvcj48WWVhcj4yMDEzPC9ZZWFyPjxS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</w:fldData>
        </w:fldChar>
      </w:r>
      <w:r w:rsidR="003771A4">
        <w:rPr>
          <w:rFonts w:cstheme="minorHAnsi"/>
          <w:b/>
          <w:bCs/>
          <w:color w:val="000000"/>
          <w:lang w:val="en-US"/>
        </w:rPr>
        <w:instrText xml:space="preserve"> ADDIN EN.CITE </w:instrText>
      </w:r>
      <w:r w:rsidR="003771A4">
        <w:rPr>
          <w:rFonts w:cstheme="minorHAnsi"/>
          <w:b/>
          <w:bCs/>
          <w:color w:val="000000"/>
          <w:lang w:val="en-US"/>
        </w:rPr>
        <w:fldChar w:fldCharType="begin">
          <w:fldData xml:space="preserve">PEVuZE5vdGU+PENpdGU+PEF1dGhvcj5NYXRoZXM8L0F1dGhvcj48WWVhcj4yMDEzPC9ZZWFyPjxS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</w:fldData>
        </w:fldChar>
      </w:r>
      <w:r w:rsidR="003771A4">
        <w:rPr>
          <w:rFonts w:cstheme="minorHAnsi"/>
          <w:b/>
          <w:bCs/>
          <w:color w:val="000000"/>
          <w:lang w:val="en-US"/>
        </w:rPr>
        <w:instrText xml:space="preserve"> ADDIN EN.CITE.DATA </w:instrText>
      </w:r>
      <w:r w:rsidR="003771A4">
        <w:rPr>
          <w:rFonts w:cstheme="minorHAnsi"/>
          <w:b/>
          <w:bCs/>
          <w:color w:val="000000"/>
          <w:lang w:val="en-US"/>
        </w:rPr>
      </w:r>
      <w:r w:rsidR="003771A4">
        <w:rPr>
          <w:rFonts w:cstheme="minorHAnsi"/>
          <w:b/>
          <w:bCs/>
          <w:color w:val="000000"/>
          <w:lang w:val="en-US"/>
        </w:rPr>
        <w:fldChar w:fldCharType="end"/>
      </w:r>
      <w:r w:rsidRPr="00804183">
        <w:rPr>
          <w:rFonts w:cstheme="minorHAnsi"/>
          <w:b/>
          <w:bCs/>
          <w:color w:val="000000"/>
          <w:lang w:val="en-US"/>
        </w:rPr>
      </w:r>
      <w:r w:rsidRPr="00804183">
        <w:rPr>
          <w:rFonts w:cstheme="minorHAnsi"/>
          <w:b/>
          <w:bCs/>
          <w:color w:val="000000"/>
          <w:lang w:val="en-US"/>
        </w:rPr>
        <w:fldChar w:fldCharType="separate"/>
      </w:r>
      <w:r w:rsidR="003771A4" w:rsidRPr="003771A4">
        <w:rPr>
          <w:rFonts w:cstheme="minorHAnsi"/>
          <w:b/>
          <w:bCs/>
          <w:noProof/>
          <w:color w:val="000000"/>
          <w:vertAlign w:val="superscript"/>
          <w:lang w:val="en-US"/>
        </w:rPr>
        <w:t>171</w:t>
      </w:r>
      <w:r w:rsidRPr="00804183">
        <w:rPr>
          <w:rFonts w:cstheme="minorHAnsi"/>
          <w:b/>
          <w:bCs/>
          <w:color w:val="000000"/>
          <w:lang w:val="en-US"/>
        </w:rPr>
        <w:fldChar w:fldCharType="end"/>
      </w:r>
      <w:r w:rsidRPr="00804183">
        <w:rPr>
          <w:rFonts w:cstheme="minorHAnsi"/>
          <w:color w:val="000000"/>
          <w:lang w:val="en-US"/>
        </w:rPr>
        <w:t xml:space="preserve"> The coxsackie virus A6 strain leads to atypical disease manifestations, which are classified as</w:t>
      </w:r>
      <w:r w:rsidR="00C66C2B">
        <w:rPr>
          <w:rFonts w:cstheme="minorHAnsi"/>
          <w:color w:val="000000"/>
          <w:lang w:val="en-US"/>
        </w:rPr>
        <w:t xml:space="preserve"> i) a</w:t>
      </w:r>
      <w:r w:rsidRPr="00804183">
        <w:rPr>
          <w:rFonts w:cstheme="minorHAnsi"/>
          <w:color w:val="000000"/>
          <w:lang w:val="en-US"/>
        </w:rPr>
        <w:t xml:space="preserve"> diffuse form (lesions extended to the trunk),</w:t>
      </w:r>
      <w:r w:rsidR="00C66C2B">
        <w:rPr>
          <w:rFonts w:cstheme="minorHAnsi"/>
          <w:color w:val="000000"/>
          <w:lang w:val="en-US"/>
        </w:rPr>
        <w:t xml:space="preserve"> ii) an</w:t>
      </w:r>
      <w:r w:rsidRPr="00804183">
        <w:rPr>
          <w:rFonts w:cstheme="minorHAnsi"/>
          <w:color w:val="000000"/>
          <w:lang w:val="en-US"/>
        </w:rPr>
        <w:t xml:space="preserve"> acral form (lesions with a mainly acral distribution), or</w:t>
      </w:r>
      <w:r w:rsidR="00C66C2B">
        <w:rPr>
          <w:rFonts w:cstheme="minorHAnsi"/>
          <w:color w:val="000000"/>
          <w:lang w:val="en-US"/>
        </w:rPr>
        <w:t xml:space="preserve"> iii)</w:t>
      </w:r>
      <w:r w:rsidRPr="00804183">
        <w:rPr>
          <w:rFonts w:cstheme="minorHAnsi"/>
          <w:color w:val="000000"/>
          <w:lang w:val="en-US"/>
        </w:rPr>
        <w:t xml:space="preserve"> eczema coxsackium (disseminated lesions on preexisting eczematous areas).</w:t>
      </w:r>
      <w:r w:rsidRPr="00804183">
        <w:rPr>
          <w:rFonts w:cstheme="minorHAnsi"/>
          <w:color w:val="000000"/>
          <w:lang w:val="en-US"/>
        </w:rPr>
        <w:fldChar w:fldCharType="begin">
          <w:fldData xml:space="preserve">PEVuZE5vdGU+PENpdGU+PEF1dGhvcj5OZXJpPC9BdXRob3I+PFllYXI+MjAxNjwvWWVhcj48UmVj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=
</w:fldData>
        </w:fldChar>
      </w:r>
      <w:r w:rsidR="003771A4">
        <w:rPr>
          <w:rFonts w:cstheme="minorHAnsi"/>
          <w:color w:val="000000"/>
          <w:lang w:val="en-US"/>
        </w:rPr>
        <w:instrText xml:space="preserve"> ADDIN EN.CITE </w:instrText>
      </w:r>
      <w:r w:rsidR="003771A4">
        <w:rPr>
          <w:rFonts w:cstheme="minorHAnsi"/>
          <w:color w:val="000000"/>
          <w:lang w:val="en-US"/>
        </w:rPr>
        <w:fldChar w:fldCharType="begin">
          <w:fldData xml:space="preserve">PEVuZE5vdGU+PENpdGU+PEF1dGhvcj5OZXJpPC9BdXRob3I+PFllYXI+MjAxNjwvWWVhcj48UmVj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=
</w:fldData>
        </w:fldChar>
      </w:r>
      <w:r w:rsidR="003771A4">
        <w:rPr>
          <w:rFonts w:cstheme="minorHAnsi"/>
          <w:color w:val="000000"/>
          <w:lang w:val="en-US"/>
        </w:rPr>
        <w:instrText xml:space="preserve"> ADDIN EN.CITE.DATA </w:instrText>
      </w:r>
      <w:r w:rsidR="003771A4">
        <w:rPr>
          <w:rFonts w:cstheme="minorHAnsi"/>
          <w:color w:val="000000"/>
          <w:lang w:val="en-US"/>
        </w:rPr>
      </w:r>
      <w:r w:rsidR="003771A4">
        <w:rPr>
          <w:rFonts w:cstheme="minorHAnsi"/>
          <w:color w:val="000000"/>
          <w:lang w:val="en-US"/>
        </w:rPr>
        <w:fldChar w:fldCharType="end"/>
      </w:r>
      <w:r w:rsidRPr="00804183">
        <w:rPr>
          <w:rFonts w:cstheme="minorHAnsi"/>
          <w:color w:val="000000"/>
          <w:lang w:val="en-US"/>
        </w:rPr>
      </w:r>
      <w:r w:rsidRPr="00804183">
        <w:rPr>
          <w:rFonts w:cstheme="minorHAnsi"/>
          <w:color w:val="000000"/>
          <w:lang w:val="en-US"/>
        </w:rPr>
        <w:fldChar w:fldCharType="separate"/>
      </w:r>
      <w:r w:rsidR="003771A4" w:rsidRPr="003771A4">
        <w:rPr>
          <w:rFonts w:cstheme="minorHAnsi"/>
          <w:noProof/>
          <w:color w:val="000000"/>
          <w:vertAlign w:val="superscript"/>
          <w:lang w:val="en-US"/>
        </w:rPr>
        <w:t>172</w:t>
      </w:r>
      <w:r w:rsidRPr="00804183">
        <w:rPr>
          <w:rFonts w:cstheme="minorHAnsi"/>
          <w:color w:val="000000"/>
          <w:lang w:val="en-US"/>
        </w:rPr>
        <w:fldChar w:fldCharType="end"/>
      </w:r>
      <w:r w:rsidRPr="00804183">
        <w:rPr>
          <w:rFonts w:cstheme="minorHAnsi"/>
          <w:color w:val="000000"/>
          <w:lang w:val="en-US"/>
        </w:rPr>
        <w:t xml:space="preserve"> This rash may be confused with bullous impetigo or eczema herpeticum. Symptomatic treatment includes use of topical </w:t>
      </w:r>
      <w:r w:rsidR="00C66C2B">
        <w:rPr>
          <w:rFonts w:cstheme="minorHAnsi"/>
          <w:color w:val="000000"/>
          <w:lang w:val="en-US"/>
        </w:rPr>
        <w:t>cortico</w:t>
      </w:r>
      <w:r w:rsidRPr="00804183">
        <w:rPr>
          <w:rFonts w:cstheme="minorHAnsi"/>
          <w:color w:val="000000"/>
          <w:lang w:val="en-US"/>
        </w:rPr>
        <w:t>steroids and wet wrap therapy.</w:t>
      </w:r>
      <w:r w:rsidRPr="00804183">
        <w:rPr>
          <w:rFonts w:cstheme="minorHAnsi"/>
          <w:color w:val="000000"/>
          <w:lang w:val="en-US"/>
        </w:rPr>
        <w:fldChar w:fldCharType="begin">
          <w:fldData xml:space="preserve">PEVuZE5vdGU+PENpdGU+PEF1dGhvcj5MeW5jaDwvQXV0aG9yPjxZZWFyPjIwMTU8L1llYXI+PFJl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</w:fldData>
        </w:fldChar>
      </w:r>
      <w:r w:rsidR="003771A4">
        <w:rPr>
          <w:rFonts w:cstheme="minorHAnsi"/>
          <w:color w:val="000000"/>
          <w:lang w:val="en-US"/>
        </w:rPr>
        <w:instrText xml:space="preserve"> ADDIN EN.CITE </w:instrText>
      </w:r>
      <w:r w:rsidR="003771A4">
        <w:rPr>
          <w:rFonts w:cstheme="minorHAnsi"/>
          <w:color w:val="000000"/>
          <w:lang w:val="en-US"/>
        </w:rPr>
        <w:fldChar w:fldCharType="begin">
          <w:fldData xml:space="preserve">PEVuZE5vdGU+PENpdGU+PEF1dGhvcj5MeW5jaDwvQXV0aG9yPjxZZWFyPjIwMTU8L1llYXI+PFJl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</w:fldData>
        </w:fldChar>
      </w:r>
      <w:r w:rsidR="003771A4">
        <w:rPr>
          <w:rFonts w:cstheme="minorHAnsi"/>
          <w:color w:val="000000"/>
          <w:lang w:val="en-US"/>
        </w:rPr>
        <w:instrText xml:space="preserve"> ADDIN EN.CITE.DATA </w:instrText>
      </w:r>
      <w:r w:rsidR="003771A4">
        <w:rPr>
          <w:rFonts w:cstheme="minorHAnsi"/>
          <w:color w:val="000000"/>
          <w:lang w:val="en-US"/>
        </w:rPr>
      </w:r>
      <w:r w:rsidR="003771A4">
        <w:rPr>
          <w:rFonts w:cstheme="minorHAnsi"/>
          <w:color w:val="000000"/>
          <w:lang w:val="en-US"/>
        </w:rPr>
        <w:fldChar w:fldCharType="end"/>
      </w:r>
      <w:r w:rsidRPr="00804183">
        <w:rPr>
          <w:rFonts w:cstheme="minorHAnsi"/>
          <w:color w:val="000000"/>
          <w:lang w:val="en-US"/>
        </w:rPr>
      </w:r>
      <w:r w:rsidRPr="00804183">
        <w:rPr>
          <w:rFonts w:cstheme="minorHAnsi"/>
          <w:color w:val="000000"/>
          <w:lang w:val="en-US"/>
        </w:rPr>
        <w:fldChar w:fldCharType="separate"/>
      </w:r>
      <w:r w:rsidR="003771A4" w:rsidRPr="003771A4">
        <w:rPr>
          <w:rFonts w:cstheme="minorHAnsi"/>
          <w:noProof/>
          <w:color w:val="000000"/>
          <w:vertAlign w:val="superscript"/>
          <w:lang w:val="en-US"/>
        </w:rPr>
        <w:t>173, 174</w:t>
      </w:r>
      <w:r w:rsidRPr="00804183">
        <w:rPr>
          <w:rFonts w:cstheme="minorHAnsi"/>
          <w:color w:val="000000"/>
          <w:lang w:val="en-US"/>
        </w:rPr>
        <w:fldChar w:fldCharType="end"/>
      </w:r>
    </w:p>
    <w:p w14:paraId="04E02E59" w14:textId="77777777" w:rsidR="00AE5AD8" w:rsidRPr="00804183" w:rsidRDefault="00AE5AD8" w:rsidP="00804183">
      <w:pPr>
        <w:pStyle w:val="Listeavsnitt"/>
        <w:autoSpaceDE w:val="0"/>
        <w:autoSpaceDN w:val="0"/>
        <w:adjustRightInd w:val="0"/>
        <w:spacing w:after="120"/>
        <w:ind w:left="0" w:firstLine="3"/>
        <w:jc w:val="both"/>
        <w:rPr>
          <w:rFonts w:cstheme="minorHAnsi"/>
          <w:color w:val="000000"/>
          <w:lang w:val="en-US"/>
        </w:rPr>
      </w:pPr>
    </w:p>
    <w:p w14:paraId="193C3253" w14:textId="469F2375" w:rsidR="00D55189" w:rsidRPr="00804183" w:rsidRDefault="00D55189" w:rsidP="00822543">
      <w:pPr>
        <w:pStyle w:val="Listeavsnitt"/>
        <w:autoSpaceDE w:val="0"/>
        <w:autoSpaceDN w:val="0"/>
        <w:adjustRightInd w:val="0"/>
        <w:spacing w:after="120"/>
        <w:ind w:left="0" w:firstLine="3"/>
        <w:jc w:val="both"/>
        <w:rPr>
          <w:rFonts w:cstheme="minorHAnsi"/>
          <w:lang w:val="en-US" w:eastAsia="de-DE"/>
        </w:rPr>
      </w:pPr>
      <w:r w:rsidRPr="00804183">
        <w:rPr>
          <w:rFonts w:cstheme="minorHAnsi"/>
          <w:color w:val="000000"/>
          <w:lang w:val="en-US"/>
        </w:rPr>
        <w:t>Regional vaccination program</w:t>
      </w:r>
      <w:r w:rsidR="00C66C2B">
        <w:rPr>
          <w:rFonts w:cstheme="minorHAnsi"/>
          <w:color w:val="000000"/>
          <w:lang w:val="en-US"/>
        </w:rPr>
        <w:t>me</w:t>
      </w:r>
      <w:r w:rsidRPr="00804183">
        <w:rPr>
          <w:rFonts w:cstheme="minorHAnsi"/>
          <w:color w:val="000000"/>
          <w:lang w:val="en-US"/>
        </w:rPr>
        <w:t xml:space="preserve">s should be followed by all AE patients as recommended. The  denial of vaccination because of diagnosed AE is a misconception possibly leading to fatal </w:t>
      </w:r>
      <w:r w:rsidR="009465D4">
        <w:rPr>
          <w:rFonts w:cstheme="minorHAnsi"/>
          <w:color w:val="000000"/>
          <w:lang w:val="en-US"/>
        </w:rPr>
        <w:t>consequences.</w:t>
      </w:r>
    </w:p>
    <w:p w14:paraId="6F99FCCD" w14:textId="278AF549" w:rsidR="005E1CB5" w:rsidRPr="00822543" w:rsidRDefault="005E1CB5" w:rsidP="00A6391F">
      <w:pPr>
        <w:pStyle w:val="Overskrift3"/>
        <w:numPr>
          <w:ilvl w:val="1"/>
          <w:numId w:val="13"/>
        </w:numPr>
        <w:rPr>
          <w:rFonts w:asciiTheme="minorHAnsi" w:hAnsiTheme="minorHAnsi" w:cstheme="minorHAnsi"/>
          <w:sz w:val="28"/>
        </w:rPr>
      </w:pPr>
      <w:bookmarkStart w:id="25" w:name="_Toc105491079"/>
      <w:r w:rsidRPr="00822543">
        <w:rPr>
          <w:rFonts w:asciiTheme="minorHAnsi" w:hAnsiTheme="minorHAnsi" w:cstheme="minorHAnsi"/>
          <w:sz w:val="28"/>
        </w:rPr>
        <w:t>Anti-fungal treatment</w:t>
      </w:r>
      <w:bookmarkEnd w:id="25"/>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E7394C" w:rsidRPr="005B3C33" w14:paraId="528854EF" w14:textId="77777777" w:rsidTr="40F3E601">
        <w:trPr>
          <w:trHeight w:val="1278"/>
        </w:trPr>
        <w:tc>
          <w:tcPr>
            <w:tcW w:w="5778" w:type="dxa"/>
            <w:shd w:val="clear" w:color="auto" w:fill="auto"/>
            <w:vAlign w:val="center"/>
          </w:tcPr>
          <w:p w14:paraId="17344E9B" w14:textId="11D1D927" w:rsidR="00E7394C" w:rsidRPr="005B3C33" w:rsidRDefault="00E7394C" w:rsidP="00E7394C">
            <w:pPr>
              <w:pStyle w:val="TabelleRecommendationLinksGrau"/>
              <w:autoSpaceDE w:val="0"/>
              <w:autoSpaceDN w:val="0"/>
              <w:adjustRightInd w:val="0"/>
              <w:spacing w:before="0" w:after="0" w:line="276" w:lineRule="auto"/>
              <w:rPr>
                <w:rFonts w:asciiTheme="minorHAnsi" w:hAnsiTheme="minorHAnsi"/>
                <w:bCs/>
                <w:color w:val="auto"/>
                <w:lang w:val="en-US"/>
              </w:rPr>
            </w:pPr>
            <w:r w:rsidRPr="005B3C33">
              <w:rPr>
                <w:rFonts w:asciiTheme="minorHAnsi" w:hAnsiTheme="minorHAnsi"/>
                <w:bCs/>
                <w:color w:val="auto"/>
                <w:sz w:val="24"/>
              </w:rPr>
              <w:t xml:space="preserve">We </w:t>
            </w:r>
            <w:r w:rsidRPr="005B3C33">
              <w:rPr>
                <w:rFonts w:asciiTheme="minorHAnsi" w:hAnsiTheme="minorHAnsi"/>
                <w:b/>
                <w:bCs/>
                <w:color w:val="auto"/>
                <w:sz w:val="24"/>
              </w:rPr>
              <w:t>suggest</w:t>
            </w:r>
            <w:r w:rsidRPr="005B3C33">
              <w:rPr>
                <w:rFonts w:asciiTheme="minorHAnsi" w:hAnsiTheme="minorHAnsi"/>
                <w:bCs/>
                <w:color w:val="auto"/>
                <w:sz w:val="24"/>
              </w:rPr>
              <w:t xml:space="preserve"> topical or systemic antifungal therapy in some patients with AE, mainly in those suffering from the </w:t>
            </w:r>
            <w:r w:rsidR="00C66C2B" w:rsidRPr="005B3C33">
              <w:rPr>
                <w:rFonts w:asciiTheme="minorHAnsi" w:hAnsiTheme="minorHAnsi"/>
                <w:bCs/>
                <w:color w:val="auto"/>
                <w:sz w:val="24"/>
              </w:rPr>
              <w:t>“</w:t>
            </w:r>
            <w:r w:rsidRPr="005B3C33">
              <w:rPr>
                <w:rFonts w:asciiTheme="minorHAnsi" w:hAnsiTheme="minorHAnsi"/>
                <w:bCs/>
                <w:color w:val="auto"/>
                <w:sz w:val="24"/>
              </w:rPr>
              <w:t xml:space="preserve">head and neck“ variant of AE. and with demonstrated IgE-sensitization to </w:t>
            </w:r>
            <w:r w:rsidRPr="005B3C33">
              <w:rPr>
                <w:rFonts w:asciiTheme="minorHAnsi" w:hAnsiTheme="minorHAnsi"/>
                <w:bCs/>
                <w:i/>
                <w:iCs/>
                <w:color w:val="auto"/>
                <w:sz w:val="24"/>
              </w:rPr>
              <w:t>Malassezia spp</w:t>
            </w:r>
            <w:r w:rsidRPr="005B3C33">
              <w:rPr>
                <w:rFonts w:asciiTheme="minorHAnsi" w:hAnsiTheme="minorHAnsi"/>
                <w:bCs/>
                <w:color w:val="auto"/>
                <w:sz w:val="24"/>
              </w:rPr>
              <w:t xml:space="preserve">. </w:t>
            </w:r>
          </w:p>
        </w:tc>
        <w:tc>
          <w:tcPr>
            <w:tcW w:w="709" w:type="dxa"/>
            <w:shd w:val="clear" w:color="auto" w:fill="C5E0B3" w:themeFill="accent6" w:themeFillTint="66"/>
            <w:vAlign w:val="center"/>
          </w:tcPr>
          <w:p w14:paraId="4CB84582" w14:textId="77777777" w:rsidR="00E7394C" w:rsidRPr="005B3C33" w:rsidRDefault="00E7394C" w:rsidP="00E7394C">
            <w:pPr>
              <w:spacing w:after="0"/>
              <w:rPr>
                <w:rFonts w:cs="Times New Roman"/>
                <w:b/>
                <w:lang w:val="en-US"/>
              </w:rPr>
            </w:pPr>
            <w:r w:rsidRPr="005B3C33">
              <w:rPr>
                <w:rFonts w:cs="Times New Roman"/>
                <w:b/>
                <w:lang w:val="en-US"/>
              </w:rPr>
              <w:t xml:space="preserve">  ↑</w:t>
            </w:r>
          </w:p>
        </w:tc>
        <w:tc>
          <w:tcPr>
            <w:tcW w:w="2269" w:type="dxa"/>
            <w:shd w:val="clear" w:color="auto" w:fill="auto"/>
            <w:vAlign w:val="center"/>
          </w:tcPr>
          <w:p w14:paraId="544F64B7" w14:textId="77777777" w:rsidR="00E7394C" w:rsidRPr="005B3C33" w:rsidRDefault="00E7394C" w:rsidP="007E1159">
            <w:pPr>
              <w:spacing w:after="0"/>
              <w:jc w:val="center"/>
              <w:rPr>
                <w:rFonts w:cs="Times New Roman"/>
                <w:sz w:val="18"/>
                <w:szCs w:val="18"/>
                <w:lang w:val="en-US"/>
              </w:rPr>
            </w:pPr>
            <w:r w:rsidRPr="005B3C33">
              <w:rPr>
                <w:rFonts w:cs="Times New Roman"/>
                <w:sz w:val="18"/>
                <w:szCs w:val="18"/>
                <w:lang w:val="en-US"/>
              </w:rPr>
              <w:t>&gt;95%</w:t>
            </w:r>
          </w:p>
          <w:p w14:paraId="04D7AE2E" w14:textId="77777777" w:rsidR="00E7394C" w:rsidRPr="005B3C33" w:rsidRDefault="00E7394C" w:rsidP="007E1159">
            <w:pPr>
              <w:spacing w:after="0"/>
              <w:jc w:val="center"/>
              <w:rPr>
                <w:rFonts w:cs="Times New Roman"/>
                <w:sz w:val="18"/>
                <w:szCs w:val="18"/>
                <w:lang w:val="en-US"/>
              </w:rPr>
            </w:pPr>
            <w:r w:rsidRPr="005B3C33">
              <w:rPr>
                <w:rFonts w:cs="Times New Roman"/>
                <w:noProof/>
                <w:sz w:val="18"/>
                <w:szCs w:val="18"/>
                <w:lang w:eastAsia="de-DE"/>
              </w:rPr>
              <w:drawing>
                <wp:inline distT="0" distB="0" distL="0" distR="0" wp14:anchorId="532F3A6D" wp14:editId="55E14D20">
                  <wp:extent cx="681391" cy="547593"/>
                  <wp:effectExtent l="0" t="0" r="4445" b="5080"/>
                  <wp:docPr id="102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Grafik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1391" cy="5475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141CB30" w14:textId="77777777" w:rsidR="00E7394C" w:rsidRPr="005B3C33" w:rsidRDefault="00E7394C" w:rsidP="007E1159">
            <w:pPr>
              <w:spacing w:after="0"/>
              <w:jc w:val="center"/>
              <w:rPr>
                <w:rFonts w:cs="Times New Roman"/>
                <w:sz w:val="18"/>
                <w:szCs w:val="18"/>
                <w:vertAlign w:val="superscript"/>
                <w:lang w:val="en-US"/>
              </w:rPr>
            </w:pPr>
            <w:r w:rsidRPr="005B3C33">
              <w:rPr>
                <w:rFonts w:cs="Times New Roman"/>
                <w:sz w:val="18"/>
                <w:szCs w:val="18"/>
                <w:lang w:val="en-US"/>
              </w:rPr>
              <w:t>(23/24)</w:t>
            </w:r>
          </w:p>
          <w:p w14:paraId="341CDE49" w14:textId="77777777" w:rsidR="00E7394C" w:rsidRPr="005B3C33" w:rsidRDefault="00E7394C" w:rsidP="007E1159">
            <w:pPr>
              <w:spacing w:after="0"/>
              <w:jc w:val="center"/>
              <w:rPr>
                <w:rFonts w:cs="Times New Roman"/>
                <w:lang w:val="en-US"/>
              </w:rPr>
            </w:pPr>
            <w:r w:rsidRPr="005B3C33">
              <w:rPr>
                <w:rFonts w:cs="Times New Roman"/>
                <w:sz w:val="18"/>
                <w:szCs w:val="18"/>
                <w:lang w:val="en-US"/>
              </w:rPr>
              <w:t>Expert Consensus</w:t>
            </w:r>
          </w:p>
        </w:tc>
      </w:tr>
    </w:tbl>
    <w:p w14:paraId="2767154C" w14:textId="77777777" w:rsidR="00E7394C" w:rsidRPr="00E7394C" w:rsidRDefault="00E7394C" w:rsidP="00E7394C">
      <w:pPr>
        <w:rPr>
          <w:lang w:val="en-GB" w:eastAsia="de-DE"/>
        </w:rPr>
      </w:pPr>
    </w:p>
    <w:p w14:paraId="327ED5CF" w14:textId="231445A8" w:rsidR="00FF01A2" w:rsidRDefault="00D55189" w:rsidP="00822543">
      <w:pPr>
        <w:autoSpaceDE w:val="0"/>
        <w:autoSpaceDN w:val="0"/>
        <w:adjustRightInd w:val="0"/>
        <w:spacing w:after="0"/>
        <w:ind w:left="142"/>
        <w:jc w:val="both"/>
        <w:rPr>
          <w:lang w:val="en-US" w:eastAsia="de-DE"/>
        </w:rPr>
      </w:pPr>
      <w:r w:rsidRPr="00420564">
        <w:rPr>
          <w:rFonts w:cstheme="minorHAnsi"/>
          <w:color w:val="000000"/>
          <w:lang w:val="en-US"/>
        </w:rPr>
        <w:t>Despite its role as a commensal on healthy human skin, Malassezia spp. is attributed a  pathogenic role in AE, as it may interact with the local skin immune response and barrier function. Through a deficient skin barrier, Malassezia spp may activate keratinocytes and dendritic cells causing secretion of a range of pro-inflammatory cytokines including IL</w:t>
      </w:r>
      <w:r w:rsidR="0075484F">
        <w:rPr>
          <w:rFonts w:cstheme="minorHAnsi"/>
          <w:color w:val="000000"/>
          <w:lang w:val="en-US"/>
        </w:rPr>
        <w:t>-</w:t>
      </w:r>
      <w:r w:rsidRPr="00420564">
        <w:rPr>
          <w:rFonts w:cstheme="minorHAnsi"/>
          <w:color w:val="000000"/>
          <w:lang w:val="en-US"/>
        </w:rPr>
        <w:t>4, IL</w:t>
      </w:r>
      <w:r w:rsidR="0075484F">
        <w:rPr>
          <w:rFonts w:cstheme="minorHAnsi"/>
          <w:color w:val="000000"/>
          <w:lang w:val="en-US"/>
        </w:rPr>
        <w:t>-</w:t>
      </w:r>
      <w:r w:rsidRPr="00420564">
        <w:rPr>
          <w:rFonts w:cstheme="minorHAnsi"/>
          <w:color w:val="000000"/>
          <w:lang w:val="en-US"/>
        </w:rPr>
        <w:t>13 and</w:t>
      </w:r>
      <w:r w:rsidR="0075484F">
        <w:rPr>
          <w:rFonts w:cstheme="minorHAnsi"/>
          <w:color w:val="000000"/>
          <w:lang w:val="en-US"/>
        </w:rPr>
        <w:t>-</w:t>
      </w:r>
      <w:r w:rsidRPr="00420564">
        <w:rPr>
          <w:rFonts w:cstheme="minorHAnsi"/>
          <w:color w:val="000000"/>
          <w:lang w:val="en-US"/>
        </w:rPr>
        <w:t>IL 17</w:t>
      </w:r>
      <w:r w:rsidR="0075484F">
        <w:rPr>
          <w:rFonts w:cstheme="minorHAnsi"/>
          <w:color w:val="000000"/>
          <w:lang w:val="en-US"/>
        </w:rPr>
        <w:t>.</w:t>
      </w:r>
      <w:r w:rsidRPr="00420564">
        <w:rPr>
          <w:rFonts w:cstheme="minorHAnsi"/>
          <w:color w:val="000000"/>
          <w:lang w:val="en-US"/>
        </w:rPr>
        <w:fldChar w:fldCharType="begin">
          <w:fldData xml:space="preserve">PEVuZE5vdGU+PENpdGU+PEF1dGhvcj5TcGFyYmVyPC9BdXRob3I+PFllYXI+MjAxOTwvWWVhcj48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</w:fldData>
        </w:fldChar>
      </w:r>
      <w:r w:rsidR="003771A4">
        <w:rPr>
          <w:rFonts w:cstheme="minorHAnsi"/>
          <w:color w:val="000000"/>
          <w:lang w:val="en-US"/>
        </w:rPr>
        <w:instrText xml:space="preserve"> ADDIN EN.CITE </w:instrText>
      </w:r>
      <w:r w:rsidR="003771A4">
        <w:rPr>
          <w:rFonts w:cstheme="minorHAnsi"/>
          <w:color w:val="000000"/>
          <w:lang w:val="en-US"/>
        </w:rPr>
        <w:fldChar w:fldCharType="begin">
          <w:fldData xml:space="preserve">PEVuZE5vdGU+PENpdGU+PEF1dGhvcj5TcGFyYmVyPC9BdXRob3I+PFllYXI+MjAxOTwvWWVhcj48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</w:fldData>
        </w:fldChar>
      </w:r>
      <w:r w:rsidR="003771A4">
        <w:rPr>
          <w:rFonts w:cstheme="minorHAnsi"/>
          <w:color w:val="000000"/>
          <w:lang w:val="en-US"/>
        </w:rPr>
        <w:instrText xml:space="preserve"> ADDIN EN.CITE.DATA </w:instrText>
      </w:r>
      <w:r w:rsidR="003771A4">
        <w:rPr>
          <w:rFonts w:cstheme="minorHAnsi"/>
          <w:color w:val="000000"/>
          <w:lang w:val="en-US"/>
        </w:rPr>
      </w:r>
      <w:r w:rsidR="003771A4">
        <w:rPr>
          <w:rFonts w:cstheme="minorHAnsi"/>
          <w:color w:val="000000"/>
          <w:lang w:val="en-US"/>
        </w:rPr>
        <w:fldChar w:fldCharType="end"/>
      </w:r>
      <w:r w:rsidRPr="00420564">
        <w:rPr>
          <w:rFonts w:cstheme="minorHAnsi"/>
          <w:color w:val="000000"/>
          <w:lang w:val="en-US"/>
        </w:rPr>
      </w:r>
      <w:r w:rsidRPr="00420564">
        <w:rPr>
          <w:rFonts w:cstheme="minorHAnsi"/>
          <w:color w:val="000000"/>
          <w:lang w:val="en-US"/>
        </w:rPr>
        <w:fldChar w:fldCharType="separate"/>
      </w:r>
      <w:r w:rsidR="003771A4" w:rsidRPr="003771A4">
        <w:rPr>
          <w:rFonts w:cstheme="minorHAnsi"/>
          <w:noProof/>
          <w:color w:val="000000"/>
          <w:vertAlign w:val="superscript"/>
          <w:lang w:val="en-US"/>
        </w:rPr>
        <w:t>175-177</w:t>
      </w:r>
      <w:r w:rsidRPr="00420564">
        <w:rPr>
          <w:rFonts w:cstheme="minorHAnsi"/>
          <w:color w:val="000000"/>
          <w:lang w:val="en-US"/>
        </w:rPr>
        <w:fldChar w:fldCharType="end"/>
      </w:r>
      <w:r w:rsidRPr="00420564">
        <w:rPr>
          <w:rFonts w:cstheme="minorHAnsi"/>
          <w:color w:val="000000"/>
          <w:lang w:val="en-US"/>
        </w:rPr>
        <w:t xml:space="preserve">  Several  randomized, placebo controlled trials investigated the benefit of topical or systemic  antifungal treatment for AE patients.</w:t>
      </w:r>
      <w:r w:rsidRPr="00420564">
        <w:rPr>
          <w:rFonts w:cstheme="minorHAnsi"/>
          <w:color w:val="000000"/>
          <w:lang w:val="en-US"/>
        </w:rPr>
        <w:fldChar w:fldCharType="begin">
          <w:fldData xml:space="preserve">PEVuZE5vdGU+PENpdGU+PEF1dGhvcj5LYWZmZW5iZXJnZXI8L0F1dGhvcj48WWVhcj4yMDE0PC9Z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</w:fldData>
        </w:fldChar>
      </w:r>
      <w:r w:rsidR="003771A4">
        <w:rPr>
          <w:rFonts w:cstheme="minorHAnsi"/>
          <w:color w:val="000000"/>
          <w:lang w:val="en-US"/>
        </w:rPr>
        <w:instrText xml:space="preserve"> ADDIN EN.CITE </w:instrText>
      </w:r>
      <w:r w:rsidR="003771A4">
        <w:rPr>
          <w:rFonts w:cstheme="minorHAnsi"/>
          <w:color w:val="000000"/>
          <w:lang w:val="en-US"/>
        </w:rPr>
        <w:fldChar w:fldCharType="begin">
          <w:fldData xml:space="preserve">PEVuZE5vdGU+PENpdGU+PEF1dGhvcj5LYWZmZW5iZXJnZXI8L0F1dGhvcj48WWVhcj4yMDE0PC9Z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</w:fldData>
        </w:fldChar>
      </w:r>
      <w:r w:rsidR="003771A4">
        <w:rPr>
          <w:rFonts w:cstheme="minorHAnsi"/>
          <w:color w:val="000000"/>
          <w:lang w:val="en-US"/>
        </w:rPr>
        <w:instrText xml:space="preserve"> ADDIN EN.CITE.DATA </w:instrText>
      </w:r>
      <w:r w:rsidR="003771A4">
        <w:rPr>
          <w:rFonts w:cstheme="minorHAnsi"/>
          <w:color w:val="000000"/>
          <w:lang w:val="en-US"/>
        </w:rPr>
      </w:r>
      <w:r w:rsidR="003771A4">
        <w:rPr>
          <w:rFonts w:cstheme="minorHAnsi"/>
          <w:color w:val="000000"/>
          <w:lang w:val="en-US"/>
        </w:rPr>
        <w:fldChar w:fldCharType="end"/>
      </w:r>
      <w:r w:rsidRPr="00420564">
        <w:rPr>
          <w:rFonts w:cstheme="minorHAnsi"/>
          <w:color w:val="000000"/>
          <w:lang w:val="en-US"/>
        </w:rPr>
      </w:r>
      <w:r w:rsidRPr="00420564">
        <w:rPr>
          <w:rFonts w:cstheme="minorHAnsi"/>
          <w:color w:val="000000"/>
          <w:lang w:val="en-US"/>
        </w:rPr>
        <w:fldChar w:fldCharType="separate"/>
      </w:r>
      <w:r w:rsidR="003771A4" w:rsidRPr="003771A4">
        <w:rPr>
          <w:rFonts w:cstheme="minorHAnsi"/>
          <w:noProof/>
          <w:color w:val="000000"/>
          <w:vertAlign w:val="superscript"/>
          <w:lang w:val="en-US"/>
        </w:rPr>
        <w:t>178-180</w:t>
      </w:r>
      <w:r w:rsidRPr="00420564">
        <w:rPr>
          <w:rFonts w:cstheme="minorHAnsi"/>
          <w:color w:val="000000"/>
          <w:lang w:val="en-US"/>
        </w:rPr>
        <w:fldChar w:fldCharType="end"/>
      </w:r>
      <w:r w:rsidRPr="00420564">
        <w:rPr>
          <w:rFonts w:cstheme="minorHAnsi"/>
          <w:color w:val="000000"/>
          <w:lang w:val="en-US"/>
        </w:rPr>
        <w:t xml:space="preserve"> The ambiguous results of these clinical trials might be attributed to selection bias. It can be speculated that antifungal therapies are  more effective in certain subgroup of AE. It seems for example that antifungal therapy shows  beneficial effects in patients with a head-neck-type distributed AE and detectable IgE-mediated sensitization against Malassezia.</w:t>
      </w:r>
      <w:r w:rsidRPr="00420564">
        <w:rPr>
          <w:rFonts w:cstheme="minorHAnsi"/>
          <w:color w:val="000000"/>
          <w:lang w:val="en-US"/>
        </w:rPr>
        <w:fldChar w:fldCharType="begin"/>
      </w:r>
      <w:r w:rsidR="000135D4">
        <w:rPr>
          <w:rFonts w:cstheme="minorHAnsi"/>
          <w:color w:val="000000"/>
          <w:lang w:val="en-US"/>
        </w:rPr>
        <w:instrText xml:space="preserve"> ADDIN EN.CITE &lt;EndNote&gt;&lt;Cite&gt;&lt;Author&gt;Brodská&lt;/Author&gt;&lt;Year&gt;2014&lt;/Year&gt;&lt;RecNum&gt;7&lt;/RecNum&gt;&lt;DisplayText&gt;&lt;style face="superscript"&gt;9&lt;/style&gt;&lt;/DisplayText&gt;&lt;record&gt;&lt;rec-number&gt;7&lt;/rec-number&gt;&lt;foreign-keys&gt;&lt;key app="EN" db-id="xxev9axpv2ffp6ezeaapfx5csrwwdt9rtv2w" timestamp="1634297356"&gt;7&lt;/key&gt;&lt;/foreign-keys&gt;&lt;ref-type name="Journal Article"&gt;17&lt;/ref-type&gt;&lt;contributors&gt;&lt;authors&gt;&lt;author&gt;Brodská, Petra&lt;/author&gt;&lt;author&gt;Panzner, Petr&lt;/author&gt;&lt;author&gt;Pizinger, Karel&lt;/author&gt;&lt;author&gt;Schmid-Grendelmeier, Peter&lt;/author&gt;&lt;/authors&gt;&lt;/contributors&gt;&lt;titles&gt;&lt;title&gt;IgE-Mediated Sensitization to Malassezia in Atopic Dermatitis: More Common in Male Patients and in Head and Neck Type&lt;/title&gt;&lt;secondary-title&gt;Dermatitis&lt;/secondary-title&gt;&lt;/titles&gt;&lt;periodical&gt;&lt;full-title&gt;Dermatitis&lt;/full-title&gt;&lt;/periodical&gt;&lt;pages&gt;120-126&lt;/pages&gt;&lt;volume&gt;25&lt;/volume&gt;&lt;number&gt;3&lt;/number&gt;&lt;dates&gt;&lt;year&gt;2014&lt;/year&gt;&lt;/dates&gt;&lt;isbn&gt;1710-3568&lt;/isbn&gt;&lt;accession-num&gt;01206501-201405000-00004&lt;/accession-num&gt;&lt;urls&gt;&lt;related-urls&gt;&lt;url&gt;https://journals.lww.com/dermatitis/Fulltext/2014/05000/IgE_Mediated_Sensitization_to_Malassezia_in_Atopic.4.aspx&lt;/url&gt;&lt;/related-urls&gt;&lt;/urls&gt;&lt;electronic-resource-num&gt;10.1097/der.0000000000000040&lt;/electronic-resource-num&gt;&lt;/record&gt;&lt;/Cite&gt;&lt;/EndNote&gt;</w:instrText>
      </w:r>
      <w:r w:rsidRPr="00420564">
        <w:rPr>
          <w:rFonts w:cstheme="minorHAnsi"/>
          <w:color w:val="000000"/>
          <w:lang w:val="en-US"/>
        </w:rPr>
        <w:fldChar w:fldCharType="separate"/>
      </w:r>
      <w:r w:rsidR="000135D4" w:rsidRPr="000135D4">
        <w:rPr>
          <w:rFonts w:cstheme="minorHAnsi"/>
          <w:noProof/>
          <w:color w:val="000000"/>
          <w:vertAlign w:val="superscript"/>
          <w:lang w:val="en-US"/>
        </w:rPr>
        <w:t>9</w:t>
      </w:r>
      <w:r w:rsidRPr="00420564">
        <w:rPr>
          <w:rFonts w:cstheme="minorHAnsi"/>
          <w:color w:val="000000"/>
          <w:lang w:val="en-US"/>
        </w:rPr>
        <w:fldChar w:fldCharType="end"/>
      </w:r>
      <w:r w:rsidRPr="00420564">
        <w:rPr>
          <w:rFonts w:cstheme="minorHAnsi"/>
          <w:color w:val="000000"/>
          <w:lang w:val="en-US"/>
        </w:rPr>
        <w:t xml:space="preserve"> It has also been shown that sensitization  against this skin-colonizing yeast can correlate with disease activity.</w:t>
      </w:r>
      <w:r w:rsidRPr="00420564">
        <w:rPr>
          <w:rFonts w:cstheme="minorHAnsi"/>
          <w:color w:val="000000"/>
          <w:lang w:val="en-US"/>
        </w:rPr>
        <w:fldChar w:fldCharType="begin"/>
      </w:r>
      <w:r w:rsidR="003771A4">
        <w:rPr>
          <w:rFonts w:cstheme="minorHAnsi"/>
          <w:color w:val="000000"/>
          <w:lang w:val="en-US"/>
        </w:rPr>
        <w:instrText xml:space="preserve"> ADDIN EN.CITE &lt;EndNote&gt;&lt;Cite&gt;&lt;Author&gt;Glatz&lt;/Author&gt;&lt;Year&gt;2015&lt;/Year&gt;&lt;RecNum&gt;160&lt;/RecNum&gt;&lt;DisplayText&gt;&lt;style face="superscript"&gt;181&lt;/style&gt;&lt;/DisplayText&gt;&lt;record&gt;&lt;rec-number&gt;160&lt;/rec-number&gt;&lt;foreign-keys&gt;&lt;key app="EN" db-id="xxev9axpv2ffp6ezeaapfx5csrwwdt9rtv2w" timestamp="1634297367"&gt;160&lt;/key&gt;&lt;/foreign-keys&gt;&lt;ref-type name="Journal Article"&gt;17&lt;/ref-type&gt;&lt;contributors&gt;&lt;authors&gt;&lt;author&gt;Glatz, Martin &lt;/author&gt;&lt;author&gt;Buchner, Matthias &lt;/author&gt;&lt;author&gt;Von Bartenwerffer, Wibke; &lt;/author&gt;&lt;author&gt;Schmid-Grendelmeier, Peter &lt;/author&gt;&lt;author&gt;Worm, Margitta&lt;/author&gt;&lt;author&gt;Hedderich, Jürgen &lt;/author&gt;&lt;author&gt;Fölster-Holst, Regina&lt;/author&gt;&lt;/authors&gt;&lt;/contributors&gt;&lt;titles&gt;&lt;title&gt;Malassezia spp.-specific immunoglobulin E level is a marker for severity of atopic dermatitis in adults.&lt;/title&gt;&lt;secondary-title&gt;Acta dermato-venereologica&lt;/secondary-title&gt;&lt;/titles&gt;&lt;periodical&gt;&lt;full-title&gt;Acta dermato-venereologica&lt;/full-title&gt;&lt;/periodical&gt;&lt;pages&gt;191-6&lt;/pages&gt;&lt;volume&gt;95&lt;/volume&gt;&lt;number&gt;2&lt;/number&gt;&lt;dates&gt;&lt;year&gt;2015&lt;/year&gt;&lt;/dates&gt;&lt;urls&gt;&lt;/urls&gt;&lt;/record&gt;&lt;/Cite&gt;&lt;/EndNote&gt;</w:instrText>
      </w:r>
      <w:r w:rsidRPr="00420564">
        <w:rPr>
          <w:rFonts w:cstheme="minorHAnsi"/>
          <w:color w:val="000000"/>
          <w:lang w:val="en-US"/>
        </w:rPr>
        <w:fldChar w:fldCharType="separate"/>
      </w:r>
      <w:r w:rsidR="003771A4" w:rsidRPr="003771A4">
        <w:rPr>
          <w:rFonts w:cstheme="minorHAnsi"/>
          <w:noProof/>
          <w:color w:val="000000"/>
          <w:vertAlign w:val="superscript"/>
          <w:lang w:val="en-US"/>
        </w:rPr>
        <w:t>181</w:t>
      </w:r>
      <w:r w:rsidRPr="00420564">
        <w:rPr>
          <w:rFonts w:cstheme="minorHAnsi"/>
          <w:color w:val="000000"/>
          <w:lang w:val="en-US"/>
        </w:rPr>
        <w:fldChar w:fldCharType="end"/>
      </w:r>
      <w:r w:rsidRPr="00420564">
        <w:rPr>
          <w:rFonts w:cstheme="minorHAnsi"/>
          <w:color w:val="000000"/>
          <w:lang w:val="en-US"/>
        </w:rPr>
        <w:t xml:space="preserve"> The most common class of antifungal drugs prescribed for AE patients are azoles such as ketoconazole and itraconazole which have also some anti-inflammatory properties.</w:t>
      </w:r>
      <w:r w:rsidRPr="00420564">
        <w:rPr>
          <w:rFonts w:cstheme="minorHAnsi"/>
          <w:color w:val="000000"/>
          <w:lang w:val="en-US"/>
        </w:rPr>
        <w:fldChar w:fldCharType="begin">
          <w:fldData xml:space="preserve">PEVuZE5vdGU+PENpdGU+PEF1dGhvcj5TdmVqZ2FhcmQ8L0F1dGhvcj48WWVhcj4yMDA0PC9ZZWFy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</w:fldData>
        </w:fldChar>
      </w:r>
      <w:r w:rsidR="003771A4">
        <w:rPr>
          <w:rFonts w:cstheme="minorHAnsi"/>
          <w:color w:val="000000"/>
          <w:lang w:val="en-US"/>
        </w:rPr>
        <w:instrText xml:space="preserve"> ADDIN EN.CITE </w:instrText>
      </w:r>
      <w:r w:rsidR="003771A4">
        <w:rPr>
          <w:rFonts w:cstheme="minorHAnsi"/>
          <w:color w:val="000000"/>
          <w:lang w:val="en-US"/>
        </w:rPr>
        <w:fldChar w:fldCharType="begin">
          <w:fldData xml:space="preserve">PEVuZE5vdGU+PENpdGU+PEF1dGhvcj5TdmVqZ2FhcmQ8L0F1dGhvcj48WWVhcj4yMDA0PC9ZZWFy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</w:fldData>
        </w:fldChar>
      </w:r>
      <w:r w:rsidR="003771A4">
        <w:rPr>
          <w:rFonts w:cstheme="minorHAnsi"/>
          <w:color w:val="000000"/>
          <w:lang w:val="en-US"/>
        </w:rPr>
        <w:instrText xml:space="preserve"> ADDIN EN.CITE.DATA </w:instrText>
      </w:r>
      <w:r w:rsidR="003771A4">
        <w:rPr>
          <w:rFonts w:cstheme="minorHAnsi"/>
          <w:color w:val="000000"/>
          <w:lang w:val="en-US"/>
        </w:rPr>
      </w:r>
      <w:r w:rsidR="003771A4">
        <w:rPr>
          <w:rFonts w:cstheme="minorHAnsi"/>
          <w:color w:val="000000"/>
          <w:lang w:val="en-US"/>
        </w:rPr>
        <w:fldChar w:fldCharType="end"/>
      </w:r>
      <w:r w:rsidRPr="00420564">
        <w:rPr>
          <w:rFonts w:cstheme="minorHAnsi"/>
          <w:color w:val="000000"/>
          <w:lang w:val="en-US"/>
        </w:rPr>
      </w:r>
      <w:r w:rsidRPr="00420564">
        <w:rPr>
          <w:rFonts w:cstheme="minorHAnsi"/>
          <w:color w:val="000000"/>
          <w:lang w:val="en-US"/>
        </w:rPr>
        <w:fldChar w:fldCharType="separate"/>
      </w:r>
      <w:r w:rsidR="003771A4" w:rsidRPr="003771A4">
        <w:rPr>
          <w:rFonts w:cstheme="minorHAnsi"/>
          <w:noProof/>
          <w:color w:val="000000"/>
          <w:vertAlign w:val="superscript"/>
          <w:lang w:val="en-US"/>
        </w:rPr>
        <w:t>179</w:t>
      </w:r>
      <w:r w:rsidRPr="00420564">
        <w:rPr>
          <w:rFonts w:cstheme="minorHAnsi"/>
          <w:color w:val="000000"/>
          <w:lang w:val="en-US"/>
        </w:rPr>
        <w:fldChar w:fldCharType="end"/>
      </w:r>
      <w:r w:rsidRPr="00420564">
        <w:rPr>
          <w:rFonts w:cstheme="minorHAnsi"/>
          <w:color w:val="000000"/>
          <w:lang w:val="en-US"/>
        </w:rPr>
        <w:t xml:space="preserve"> Due to a better benefit</w:t>
      </w:r>
      <w:r w:rsidR="00C66C2B">
        <w:rPr>
          <w:rFonts w:cstheme="minorHAnsi"/>
          <w:color w:val="000000"/>
          <w:lang w:val="en-US"/>
        </w:rPr>
        <w:t>:</w:t>
      </w:r>
      <w:r w:rsidRPr="00420564">
        <w:rPr>
          <w:rFonts w:cstheme="minorHAnsi"/>
          <w:color w:val="000000"/>
          <w:lang w:val="en-US"/>
        </w:rPr>
        <w:t>side effect ratio imidazole derivates (fluconazole or itraconazole) should be prescribed instead of ketoconazole for systemic treatment. In summary, antifungal treatment with either topical ketoconazole or ciclopiroxolamine or systemic itraconazole or fluconazole can be  considered for those patients who suffer from head–neck dermatitis, particularly for those  who are characterized by clear IgE-sensitization to Malassezia spp.</w:t>
      </w:r>
      <w:r w:rsidR="00FF01A2">
        <w:rPr>
          <w:lang w:val="en-US" w:eastAsia="de-DE"/>
        </w:rPr>
        <w:br w:type="page"/>
      </w:r>
    </w:p>
    <w:p w14:paraId="0489F62F" w14:textId="6B08B9E7" w:rsidR="0074391D" w:rsidRPr="008F3D3A" w:rsidRDefault="003B3930" w:rsidP="00A6391F">
      <w:pPr>
        <w:pStyle w:val="Overskrift3"/>
        <w:numPr>
          <w:ilvl w:val="0"/>
          <w:numId w:val="13"/>
        </w:numPr>
        <w:rPr>
          <w:rFonts w:asciiTheme="minorHAnsi" w:hAnsiTheme="minorHAnsi" w:cstheme="minorHAnsi"/>
          <w:sz w:val="32"/>
        </w:rPr>
      </w:pPr>
      <w:bookmarkStart w:id="26" w:name="_Toc105491080"/>
      <w:r w:rsidRPr="008F3D3A">
        <w:rPr>
          <w:rFonts w:asciiTheme="minorHAnsi" w:hAnsiTheme="minorHAnsi" w:cstheme="minorHAnsi"/>
          <w:sz w:val="32"/>
        </w:rPr>
        <w:t>Antipruritic treatment</w:t>
      </w:r>
      <w:bookmarkEnd w:id="26"/>
    </w:p>
    <w:p w14:paraId="6C82BA83" w14:textId="6D143D42" w:rsidR="00A51BCB" w:rsidRPr="008F3D3A" w:rsidRDefault="04A7B64A" w:rsidP="00521AA3">
      <w:pPr>
        <w:spacing w:line="257" w:lineRule="auto"/>
        <w:jc w:val="both"/>
        <w:rPr>
          <w:rFonts w:eastAsia="Calibri" w:cstheme="minorHAnsi"/>
          <w:szCs w:val="24"/>
          <w:lang w:val="en-US"/>
        </w:rPr>
      </w:pPr>
      <w:r w:rsidRPr="008F3D3A">
        <w:rPr>
          <w:rFonts w:eastAsia="Calibri" w:cstheme="minorHAnsi"/>
          <w:szCs w:val="24"/>
          <w:lang w:val="en-US"/>
        </w:rPr>
        <w:t xml:space="preserve">Itch is the most important clinical symptom in AE with particular impact on emotional dimensions of perception as compared to other pruritic dermatoses. </w:t>
      </w:r>
      <w:r w:rsidR="00AC747B">
        <w:rPr>
          <w:rFonts w:eastAsia="Calibri" w:cstheme="minorHAnsi"/>
          <w:szCs w:val="24"/>
          <w:lang w:val="en-US"/>
        </w:rPr>
        <w:t>Mo</w:t>
      </w:r>
      <w:r w:rsidR="002462F9">
        <w:rPr>
          <w:rFonts w:eastAsia="Calibri" w:cstheme="minorHAnsi"/>
          <w:szCs w:val="24"/>
          <w:lang w:val="en-US"/>
        </w:rPr>
        <w:t>st drugs successfully used in AE</w:t>
      </w:r>
      <w:r w:rsidR="00AC747B">
        <w:rPr>
          <w:rFonts w:eastAsia="Calibri" w:cstheme="minorHAnsi"/>
          <w:szCs w:val="24"/>
          <w:lang w:val="en-US"/>
        </w:rPr>
        <w:t xml:space="preserve"> patients, because they are targeting the inflammation</w:t>
      </w:r>
      <w:r w:rsidR="002462F9">
        <w:rPr>
          <w:rFonts w:eastAsia="Calibri" w:cstheme="minorHAnsi"/>
          <w:szCs w:val="24"/>
          <w:lang w:val="en-US"/>
        </w:rPr>
        <w:t>,</w:t>
      </w:r>
      <w:r w:rsidR="00AC747B">
        <w:rPr>
          <w:rFonts w:eastAsia="Calibri" w:cstheme="minorHAnsi"/>
          <w:szCs w:val="24"/>
          <w:lang w:val="en-US"/>
        </w:rPr>
        <w:t xml:space="preserve"> will also have a measurable effect on the itch. </w:t>
      </w:r>
      <w:r w:rsidRPr="008F3D3A">
        <w:rPr>
          <w:rFonts w:eastAsia="Calibri" w:cstheme="minorHAnsi"/>
          <w:szCs w:val="24"/>
          <w:lang w:val="en-US"/>
        </w:rPr>
        <w:t>There is</w:t>
      </w:r>
      <w:r w:rsidR="00AC747B">
        <w:rPr>
          <w:rFonts w:eastAsia="Calibri" w:cstheme="minorHAnsi"/>
          <w:szCs w:val="24"/>
          <w:lang w:val="en-US"/>
        </w:rPr>
        <w:t xml:space="preserve"> only</w:t>
      </w:r>
      <w:r w:rsidRPr="008F3D3A">
        <w:rPr>
          <w:rFonts w:eastAsia="Calibri" w:cstheme="minorHAnsi"/>
          <w:szCs w:val="24"/>
          <w:lang w:val="en-US"/>
        </w:rPr>
        <w:t xml:space="preserve"> a limited number of studies that specifically assessed the antipruritic effect of treatment modalities in AE. The treatment of itch in AE requires a multi-dimensional approach treating itch itself, but also the contributing factors, such as the dry skin and skin inflammation.</w:t>
      </w:r>
    </w:p>
    <w:p w14:paraId="26FC7338" w14:textId="1EDDE637" w:rsidR="005E1CB5" w:rsidRPr="008F3D3A" w:rsidRDefault="005E1CB5" w:rsidP="00A6391F">
      <w:pPr>
        <w:pStyle w:val="Overskrift3"/>
        <w:numPr>
          <w:ilvl w:val="1"/>
          <w:numId w:val="13"/>
        </w:numPr>
        <w:rPr>
          <w:rFonts w:asciiTheme="minorHAnsi" w:hAnsiTheme="minorHAnsi" w:cstheme="minorHAnsi"/>
          <w:sz w:val="28"/>
          <w:szCs w:val="28"/>
        </w:rPr>
      </w:pPr>
      <w:bookmarkStart w:id="27" w:name="_Toc105491081"/>
      <w:r w:rsidRPr="008F3D3A">
        <w:rPr>
          <w:rFonts w:asciiTheme="minorHAnsi" w:hAnsiTheme="minorHAnsi" w:cstheme="minorHAnsi"/>
          <w:sz w:val="28"/>
          <w:szCs w:val="28"/>
        </w:rPr>
        <w:t>Anti-pruritic effect of anti-inflammatory treatment</w:t>
      </w:r>
      <w:bookmarkEnd w:id="27"/>
    </w:p>
    <w:p w14:paraId="7B17208B" w14:textId="30D6FE4F" w:rsidR="0061378F" w:rsidRPr="0061378F" w:rsidRDefault="7F621EFC" w:rsidP="0061378F">
      <w:pPr>
        <w:autoSpaceDE w:val="0"/>
        <w:autoSpaceDN w:val="0"/>
        <w:adjustRightInd w:val="0"/>
        <w:spacing w:after="0"/>
        <w:jc w:val="both"/>
        <w:rPr>
          <w:strike/>
          <w:lang w:val="en-US"/>
        </w:rPr>
      </w:pPr>
      <w:r w:rsidRPr="1D28A0A2">
        <w:rPr>
          <w:lang w:val="en-US"/>
        </w:rPr>
        <w:t>The anti-inflammatory agents, both topical and systemic ones, reduce skin lesions and significantly relief itch.  Although topical corticosteroids do not act as direct antipruritic agents,</w:t>
      </w:r>
      <w:r w:rsidR="0061378F" w:rsidRPr="1D28A0A2">
        <w:rPr>
          <w:lang w:val="en-US"/>
        </w:rPr>
        <w:fldChar w:fldCharType="begin"/>
      </w:r>
      <w:r w:rsidR="003771A4">
        <w:rPr>
          <w:lang w:val="en-US"/>
        </w:rPr>
        <w:instrText xml:space="preserve"> ADDIN EN.CITE &lt;EndNote&gt;&lt;Cite&gt;&lt;Author&gt;Kamata&lt;/Author&gt;&lt;Year&gt;2016&lt;/Year&gt;&lt;RecNum&gt;161&lt;/RecNum&gt;&lt;DisplayText&gt;&lt;style face="superscript"&gt;182&lt;/style&gt;&lt;/DisplayText&gt;&lt;record&gt;&lt;rec-number&gt;161&lt;/rec-number&gt;&lt;foreign-keys&gt;&lt;key app="EN" db-id="xxev9axpv2ffp6ezeaapfx5csrwwdt9rtv2w" timestamp="1634297368"&gt;161&lt;/key&gt;&lt;/foreign-keys&gt;&lt;ref-type name="Journal Article"&gt;17&lt;/ref-type&gt;&lt;contributors&gt;&lt;authors&gt;&lt;author&gt;Kamata, Y.&lt;/author&gt;&lt;author&gt;Tominaga, M.&lt;/author&gt;&lt;author&gt;Takamori, K.&lt;/author&gt;&lt;/authors&gt;&lt;/contributors&gt;&lt;titles&gt;&lt;title&gt;Itch in Atopic Dermatitis Management&lt;/title&gt;&lt;secondary-title&gt;Curr Probl Dermatol&lt;/secondary-title&gt;&lt;/titles&gt;&lt;periodical&gt;&lt;full-title&gt;Curr Probl Dermatol&lt;/full-title&gt;&lt;/periodical&gt;&lt;pages&gt;86-93&lt;/pages&gt;&lt;volume&gt;50&lt;/volume&gt;&lt;edition&gt;2016/09/01&lt;/edition&gt;&lt;keywords&gt;&lt;keyword&gt;Administration, Cutaneous&lt;/keyword&gt;&lt;keyword&gt;Adrenal Cortex Hormones/*therapeutic use&lt;/keyword&gt;&lt;keyword&gt;Antibodies, Monoclonal/therapeutic use&lt;/keyword&gt;&lt;keyword&gt;Antibodies, Monoclonal, Humanized/therapeutic use&lt;/keyword&gt;&lt;keyword&gt;Aprepitant&lt;/keyword&gt;&lt;keyword&gt;Calcineurin Inhibitors/*therapeutic use&lt;/keyword&gt;&lt;keyword&gt;Cyclosporine/therapeutic use&lt;/keyword&gt;&lt;keyword&gt;Dermatitis, Atopic/complications/*therapy&lt;/keyword&gt;&lt;keyword&gt;Dermatologic Agents/therapeutic use&lt;/keyword&gt;&lt;keyword&gt;Emollients/therapeutic use&lt;/keyword&gt;&lt;keyword&gt;Humans&lt;/keyword&gt;&lt;keyword&gt;Morpholines/therapeutic use&lt;/keyword&gt;&lt;keyword&gt;Neurokinin-1 Receptor Antagonists/therapeutic use&lt;/keyword&gt;&lt;keyword&gt;*Phototherapy&lt;/keyword&gt;&lt;keyword&gt;Pruritus/etiology/*therapy&lt;/keyword&gt;&lt;/keywords&gt;&lt;dates&gt;&lt;year&gt;2016&lt;/year&gt;&lt;/dates&gt;&lt;isbn&gt;1421-5721&lt;/isbn&gt;&lt;accession-num&gt;27578076&lt;/accession-num&gt;&lt;urls&gt;&lt;/urls&gt;&lt;electronic-resource-num&gt;10.1159/000446048&lt;/electronic-resource-num&gt;&lt;remote-database-provider&gt;NLM&lt;/remote-database-provider&gt;&lt;language&gt;eng&lt;/language&gt;&lt;/record&gt;&lt;/Cite&gt;&lt;/EndNote&gt;</w:instrText>
      </w:r>
      <w:r w:rsidR="0061378F" w:rsidRPr="1D28A0A2">
        <w:rPr>
          <w:lang w:val="en-US"/>
        </w:rPr>
        <w:fldChar w:fldCharType="separate"/>
      </w:r>
      <w:r w:rsidR="003771A4" w:rsidRPr="003771A4">
        <w:rPr>
          <w:noProof/>
          <w:vertAlign w:val="superscript"/>
          <w:lang w:val="en-US"/>
        </w:rPr>
        <w:t>182</w:t>
      </w:r>
      <w:r w:rsidR="0061378F" w:rsidRPr="1D28A0A2">
        <w:rPr>
          <w:lang w:val="en-US"/>
        </w:rPr>
        <w:fldChar w:fldCharType="end"/>
      </w:r>
      <w:r w:rsidRPr="1D28A0A2">
        <w:rPr>
          <w:lang w:val="en-US"/>
        </w:rPr>
        <w:t xml:space="preserve"> several studies described the anti-inflammatory effect of topical corticosteroids in AE, in which pruritus was one parameter among others studied</w:t>
      </w:r>
      <w:r w:rsidR="00C66C2B">
        <w:rPr>
          <w:lang w:val="en-US"/>
        </w:rPr>
        <w:t>.</w:t>
      </w:r>
      <w:r w:rsidR="0061378F" w:rsidRPr="1D28A0A2">
        <w:rPr>
          <w:lang w:val="en-US"/>
        </w:rPr>
        <w:fldChar w:fldCharType="begin"/>
      </w:r>
      <w:r w:rsidR="003771A4">
        <w:rPr>
          <w:lang w:val="en-US"/>
        </w:rPr>
        <w:instrText xml:space="preserve"> ADDIN EN.CITE &lt;EndNote&gt;&lt;Cite&gt;&lt;Author&gt;Sher&lt;/Author&gt;&lt;Year&gt;2012&lt;/Year&gt;&lt;RecNum&gt;162&lt;/RecNum&gt;&lt;DisplayText&gt;&lt;style face="superscript"&gt;183&lt;/style&gt;&lt;/DisplayText&gt;&lt;record&gt;&lt;rec-number&gt;162&lt;/rec-number&gt;&lt;foreign-keys&gt;&lt;key app="EN" db-id="xxev9axpv2ffp6ezeaapfx5csrwwdt9rtv2w" timestamp="1634297368"&gt;162&lt;/key&gt;&lt;/foreign-keys&gt;&lt;ref-type name="Journal Article"&gt;17&lt;/ref-type&gt;&lt;contributors&gt;&lt;authors&gt;&lt;author&gt;Sher, L. G.&lt;/author&gt;&lt;author&gt;Chang, J.&lt;/author&gt;&lt;author&gt;Patel, I. B.&lt;/author&gt;&lt;author&gt;Balkrishnan, R.&lt;/author&gt;&lt;author&gt;Fleischer, A. B., Jr.&lt;/author&gt;&lt;/authors&gt;&lt;/contributors&gt;&lt;auth-address&gt;Department of Dermatology, Wake Forest School of Medicine, Winston-Salem, NC 27157, USA.&lt;/auth-address&gt;&lt;titles&gt;&lt;title&gt;Relieving the pruritus of atopic dermatitis: a meta-analysis&lt;/title&gt;&lt;secondary-title&gt;Acta Derm Venereol&lt;/secondary-title&gt;&lt;/titles&gt;&lt;periodical&gt;&lt;full-title&gt;Acta Derm Venereol&lt;/full-title&gt;&lt;/periodical&gt;&lt;pages&gt;455-61&lt;/pages&gt;&lt;volume&gt;92&lt;/volume&gt;&lt;number&gt;5&lt;/number&gt;&lt;edition&gt;2012/07/10&lt;/edition&gt;&lt;keywords&gt;&lt;keyword&gt;Adrenal Cortex Hormones/therapeutic use&lt;/keyword&gt;&lt;keyword&gt;Antipruritics/administration &amp;amp; dosage/*therapeutic use&lt;/keyword&gt;&lt;keyword&gt;Calcineurin Inhibitors&lt;/keyword&gt;&lt;keyword&gt;Dermatitis, Atopic/complications/*drug therapy&lt;/keyword&gt;&lt;keyword&gt;Drug Administration Routes&lt;/keyword&gt;&lt;keyword&gt;Histamine Antagonists/therapeutic use&lt;/keyword&gt;&lt;keyword&gt;Humans&lt;/keyword&gt;&lt;keyword&gt;Immunosuppressive Agents/therapeutic use&lt;/keyword&gt;&lt;keyword&gt;Pruritus/*drug therapy/etiology&lt;/keyword&gt;&lt;keyword&gt;Randomized Controlled Trials as Topic&lt;/keyword&gt;&lt;keyword&gt;Treatment Outcome&lt;/keyword&gt;&lt;/keywords&gt;&lt;dates&gt;&lt;year&gt;2012&lt;/year&gt;&lt;pub-dates&gt;&lt;date&gt;Sep&lt;/date&gt;&lt;/pub-dates&gt;&lt;/dates&gt;&lt;isbn&gt;0001-5555&lt;/isbn&gt;&lt;accession-num&gt;22773026&lt;/accession-num&gt;&lt;urls&gt;&lt;/urls&gt;&lt;electronic-resource-num&gt;10.2340/00015555-1360&lt;/electronic-resource-num&gt;&lt;remote-database-provider&gt;NLM&lt;/remote-database-provider&gt;&lt;language&gt;eng&lt;/language&gt;&lt;/record&gt;&lt;/Cite&gt;&lt;/EndNote&gt;</w:instrText>
      </w:r>
      <w:r w:rsidR="0061378F" w:rsidRPr="1D28A0A2">
        <w:rPr>
          <w:lang w:val="en-US"/>
        </w:rPr>
        <w:fldChar w:fldCharType="separate"/>
      </w:r>
      <w:r w:rsidR="003771A4" w:rsidRPr="003771A4">
        <w:rPr>
          <w:noProof/>
          <w:vertAlign w:val="superscript"/>
          <w:lang w:val="en-US"/>
        </w:rPr>
        <w:t>183</w:t>
      </w:r>
      <w:r w:rsidR="0061378F" w:rsidRPr="1D28A0A2">
        <w:rPr>
          <w:lang w:val="en-US"/>
        </w:rPr>
        <w:fldChar w:fldCharType="end"/>
      </w:r>
      <w:r w:rsidRPr="1D28A0A2">
        <w:rPr>
          <w:strike/>
          <w:lang w:val="en-US"/>
        </w:rPr>
        <w:t xml:space="preserve"> </w:t>
      </w:r>
    </w:p>
    <w:p w14:paraId="41487599" w14:textId="77777777" w:rsidR="0061378F" w:rsidRPr="0061378F" w:rsidRDefault="0061378F" w:rsidP="0061378F">
      <w:pPr>
        <w:autoSpaceDE w:val="0"/>
        <w:autoSpaceDN w:val="0"/>
        <w:adjustRightInd w:val="0"/>
        <w:spacing w:after="0"/>
        <w:jc w:val="both"/>
        <w:rPr>
          <w:lang w:val="en-US"/>
        </w:rPr>
      </w:pPr>
    </w:p>
    <w:p w14:paraId="13D4473A" w14:textId="3B4A3FDD" w:rsidR="0061378F" w:rsidRPr="0061378F" w:rsidRDefault="0061378F" w:rsidP="0061378F">
      <w:pPr>
        <w:autoSpaceDE w:val="0"/>
        <w:autoSpaceDN w:val="0"/>
        <w:adjustRightInd w:val="0"/>
        <w:spacing w:after="0"/>
        <w:jc w:val="both"/>
        <w:rPr>
          <w:rFonts w:cstheme="minorHAnsi"/>
          <w:lang w:val="en-US"/>
        </w:rPr>
      </w:pPr>
      <w:r w:rsidRPr="0061378F">
        <w:rPr>
          <w:rFonts w:cstheme="minorHAnsi"/>
          <w:lang w:val="en-US"/>
        </w:rPr>
        <w:t xml:space="preserve">Topical calcineurin inhibitors relieve pruritus </w:t>
      </w:r>
      <w:r w:rsidR="00C66C2B" w:rsidRPr="0061378F">
        <w:rPr>
          <w:rFonts w:cstheme="minorHAnsi"/>
          <w:lang w:val="en-US"/>
        </w:rPr>
        <w:t xml:space="preserve">significantly </w:t>
      </w:r>
      <w:r w:rsidRPr="0061378F">
        <w:rPr>
          <w:rFonts w:cstheme="minorHAnsi"/>
          <w:lang w:val="en-US"/>
        </w:rPr>
        <w:t>in AE. Itch is completely relieved after the first days of treatment in both adults and children. Topical calcineurin inhibitors appeared to</w:t>
      </w:r>
      <w:r w:rsidR="00C66C2B">
        <w:rPr>
          <w:rFonts w:cstheme="minorHAnsi"/>
          <w:lang w:val="en-US"/>
        </w:rPr>
        <w:t xml:space="preserve"> </w:t>
      </w:r>
      <w:r w:rsidR="00C66C2B" w:rsidRPr="0061378F">
        <w:rPr>
          <w:rFonts w:cstheme="minorHAnsi"/>
          <w:lang w:val="en-US"/>
        </w:rPr>
        <w:t>significantly</w:t>
      </w:r>
      <w:r w:rsidRPr="0061378F">
        <w:rPr>
          <w:rFonts w:cstheme="minorHAnsi"/>
          <w:lang w:val="en-US"/>
        </w:rPr>
        <w:t xml:space="preserve"> reduce AE itch by 36% compared to vehicle application</w:t>
      </w:r>
      <w:r w:rsidR="00C66C2B">
        <w:rPr>
          <w:rFonts w:cstheme="minorHAnsi"/>
          <w:lang w:val="en-US"/>
        </w:rPr>
        <w:t>.</w:t>
      </w:r>
      <w:r w:rsidRPr="0061378F">
        <w:rPr>
          <w:rFonts w:cstheme="minorHAnsi"/>
          <w:lang w:val="en-US"/>
        </w:rPr>
        <w:fldChar w:fldCharType="begin"/>
      </w:r>
      <w:r w:rsidR="003771A4">
        <w:rPr>
          <w:rFonts w:cstheme="minorHAnsi"/>
          <w:lang w:val="en-US"/>
        </w:rPr>
        <w:instrText xml:space="preserve"> ADDIN EN.CITE &lt;EndNote&gt;&lt;Cite&gt;&lt;Author&gt;Sher&lt;/Author&gt;&lt;Year&gt;2012&lt;/Year&gt;&lt;RecNum&gt;162&lt;/RecNum&gt;&lt;DisplayText&gt;&lt;style face="superscript"&gt;183&lt;/style&gt;&lt;/DisplayText&gt;&lt;record&gt;&lt;rec-number&gt;162&lt;/rec-number&gt;&lt;foreign-keys&gt;&lt;key app="EN" db-id="xxev9axpv2ffp6ezeaapfx5csrwwdt9rtv2w" timestamp="1634297368"&gt;162&lt;/key&gt;&lt;/foreign-keys&gt;&lt;ref-type name="Journal Article"&gt;17&lt;/ref-type&gt;&lt;contributors&gt;&lt;authors&gt;&lt;author&gt;Sher, L. G.&lt;/author&gt;&lt;author&gt;Chang, J.&lt;/author&gt;&lt;author&gt;Patel, I. B.&lt;/author&gt;&lt;author&gt;Balkrishnan, R.&lt;/author&gt;&lt;author&gt;Fleischer, A. B., Jr.&lt;/author&gt;&lt;/authors&gt;&lt;/contributors&gt;&lt;auth-address&gt;Department of Dermatology, Wake Forest School of Medicine, Winston-Salem, NC 27157, USA.&lt;/auth-address&gt;&lt;titles&gt;&lt;title&gt;Relieving the pruritus of atopic dermatitis: a meta-analysis&lt;/title&gt;&lt;secondary-title&gt;Acta Derm Venereol&lt;/secondary-title&gt;&lt;/titles&gt;&lt;periodical&gt;&lt;full-title&gt;Acta Derm Venereol&lt;/full-title&gt;&lt;/periodical&gt;&lt;pages&gt;455-61&lt;/pages&gt;&lt;volume&gt;92&lt;/volume&gt;&lt;number&gt;5&lt;/number&gt;&lt;edition&gt;2012/07/10&lt;/edition&gt;&lt;keywords&gt;&lt;keyword&gt;Adrenal Cortex Hormones/therapeutic use&lt;/keyword&gt;&lt;keyword&gt;Antipruritics/administration &amp;amp; dosage/*therapeutic use&lt;/keyword&gt;&lt;keyword&gt;Calcineurin Inhibitors&lt;/keyword&gt;&lt;keyword&gt;Dermatitis, Atopic/complications/*drug therapy&lt;/keyword&gt;&lt;keyword&gt;Drug Administration Routes&lt;/keyword&gt;&lt;keyword&gt;Histamine Antagonists/therapeutic use&lt;/keyword&gt;&lt;keyword&gt;Humans&lt;/keyword&gt;&lt;keyword&gt;Immunosuppressive Agents/therapeutic use&lt;/keyword&gt;&lt;keyword&gt;Pruritus/*drug therapy/etiology&lt;/keyword&gt;&lt;keyword&gt;Randomized Controlled Trials as Topic&lt;/keyword&gt;&lt;keyword&gt;Treatment Outcome&lt;/keyword&gt;&lt;/keywords&gt;&lt;dates&gt;&lt;year&gt;2012&lt;/year&gt;&lt;pub-dates&gt;&lt;date&gt;Sep&lt;/date&gt;&lt;/pub-dates&gt;&lt;/dates&gt;&lt;isbn&gt;0001-5555&lt;/isbn&gt;&lt;accession-num&gt;22773026&lt;/accession-num&gt;&lt;urls&gt;&lt;/urls&gt;&lt;electronic-resource-num&gt;10.2340/00015555-1360&lt;/electronic-resource-num&gt;&lt;remote-database-provider&gt;NLM&lt;/remote-database-provider&gt;&lt;language&gt;eng&lt;/language&gt;&lt;/record&gt;&lt;/Cite&gt;&lt;/EndNote&gt;</w:instrText>
      </w:r>
      <w:r w:rsidRPr="0061378F">
        <w:rPr>
          <w:rFonts w:cstheme="minorHAnsi"/>
          <w:lang w:val="en-US"/>
        </w:rPr>
        <w:fldChar w:fldCharType="separate"/>
      </w:r>
      <w:r w:rsidR="003771A4" w:rsidRPr="003771A4">
        <w:rPr>
          <w:rFonts w:cstheme="minorHAnsi"/>
          <w:noProof/>
          <w:vertAlign w:val="superscript"/>
          <w:lang w:val="en-US"/>
        </w:rPr>
        <w:t>183</w:t>
      </w:r>
      <w:r w:rsidRPr="0061378F">
        <w:rPr>
          <w:rFonts w:cstheme="minorHAnsi"/>
          <w:lang w:val="en-US"/>
        </w:rPr>
        <w:fldChar w:fldCharType="end"/>
      </w:r>
      <w:r w:rsidRPr="0061378F">
        <w:rPr>
          <w:rFonts w:cstheme="minorHAnsi"/>
          <w:lang w:val="en-US"/>
        </w:rPr>
        <w:t xml:space="preserve"> </w:t>
      </w:r>
    </w:p>
    <w:p w14:paraId="51BD2AFA" w14:textId="77777777" w:rsidR="0061378F" w:rsidRPr="0061378F" w:rsidRDefault="0061378F" w:rsidP="0061378F">
      <w:pPr>
        <w:autoSpaceDE w:val="0"/>
        <w:autoSpaceDN w:val="0"/>
        <w:adjustRightInd w:val="0"/>
        <w:spacing w:after="0"/>
        <w:jc w:val="both"/>
        <w:rPr>
          <w:rFonts w:cstheme="minorHAnsi"/>
          <w:strike/>
          <w:lang w:val="en-US"/>
        </w:rPr>
      </w:pPr>
    </w:p>
    <w:p w14:paraId="6126876B" w14:textId="5DB6E369" w:rsidR="0061378F" w:rsidRPr="0061378F" w:rsidRDefault="0061378F" w:rsidP="0061378F">
      <w:pPr>
        <w:autoSpaceDE w:val="0"/>
        <w:autoSpaceDN w:val="0"/>
        <w:adjustRightInd w:val="0"/>
        <w:spacing w:after="0"/>
        <w:jc w:val="both"/>
        <w:rPr>
          <w:lang w:val="en-US"/>
        </w:rPr>
      </w:pPr>
      <w:r w:rsidRPr="0061378F">
        <w:rPr>
          <w:rFonts w:eastAsia="Times New Roman"/>
          <w:color w:val="000000" w:themeColor="text1"/>
          <w:lang w:val="en-US" w:eastAsia="es-ES"/>
        </w:rPr>
        <w:t>Crisaborole was shown to be effective in reducing itch in mild</w:t>
      </w:r>
      <w:r w:rsidR="007F43B9">
        <w:rPr>
          <w:rFonts w:eastAsia="Times New Roman"/>
          <w:color w:val="000000" w:themeColor="text1"/>
          <w:lang w:val="en-US" w:eastAsia="es-ES"/>
        </w:rPr>
        <w:t>-</w:t>
      </w:r>
      <w:r w:rsidRPr="0061378F">
        <w:rPr>
          <w:rFonts w:eastAsia="Times New Roman"/>
          <w:color w:val="000000" w:themeColor="text1"/>
          <w:lang w:val="en-US" w:eastAsia="es-ES"/>
        </w:rPr>
        <w:t>to</w:t>
      </w:r>
      <w:r w:rsidR="007F43B9">
        <w:rPr>
          <w:rFonts w:eastAsia="Times New Roman"/>
          <w:color w:val="000000" w:themeColor="text1"/>
          <w:lang w:val="en-US" w:eastAsia="es-ES"/>
        </w:rPr>
        <w:t>-</w:t>
      </w:r>
      <w:r w:rsidRPr="0061378F">
        <w:rPr>
          <w:rFonts w:eastAsia="Times New Roman"/>
          <w:color w:val="000000" w:themeColor="text1"/>
          <w:lang w:val="en-US" w:eastAsia="es-ES"/>
        </w:rPr>
        <w:t xml:space="preserve">moderate AE patients. </w:t>
      </w:r>
      <w:r w:rsidRPr="0061378F">
        <w:rPr>
          <w:lang w:val="en-US"/>
        </w:rPr>
        <w:t>Reszke et al. in their review consider that patients receiving crisaborole 2% ointment experienced pruritus relief at day 29 more commonly than patients receiving vehicle</w:t>
      </w:r>
      <w:r w:rsidR="00C66C2B">
        <w:rPr>
          <w:lang w:val="en-US"/>
        </w:rPr>
        <w:t>.</w:t>
      </w:r>
      <w:r w:rsidRPr="0061378F">
        <w:rPr>
          <w:lang w:val="en-US"/>
        </w:rPr>
        <w:fldChar w:fldCharType="begin"/>
      </w:r>
      <w:r w:rsidR="003771A4">
        <w:rPr>
          <w:lang w:val="en-US"/>
        </w:rPr>
        <w:instrText xml:space="preserve"> ADDIN EN.CITE &lt;EndNote&gt;&lt;Cite&gt;&lt;Author&gt;Reszke&lt;/Author&gt;&lt;Year&gt;2020&lt;/Year&gt;&lt;RecNum&gt;163&lt;/RecNum&gt;&lt;DisplayText&gt;&lt;style face="superscript"&gt;184&lt;/style&gt;&lt;/DisplayText&gt;&lt;record&gt;&lt;rec-number&gt;163&lt;/rec-number&gt;&lt;foreign-keys&gt;&lt;key app="EN" db-id="xxev9axpv2ffp6ezeaapfx5csrwwdt9rtv2w" timestamp="1634297368"&gt;163&lt;/key&gt;&lt;/foreign-keys&gt;&lt;ref-type name="Journal Article"&gt;17&lt;/ref-type&gt;&lt;contributors&gt;&lt;authors&gt;&lt;author&gt;Reszke, R.&lt;/author&gt;&lt;author&gt;Krajewski, P.&lt;/author&gt;&lt;author&gt;Szepietowski, J. C.&lt;/author&gt;&lt;/authors&gt;&lt;/contributors&gt;&lt;auth-address&gt;Department of Dermatology, Venereology and Allergology, Wroclaw Medical University, 1 Chalubinskiego Street, 50-368, Wrocław, Poland.&amp;#xD;Department of Dermatology, Venereology and Allergology, Wroclaw Medical University, 1 Chalubinskiego Street, 50-368, Wrocław, Poland. jacek.szepietowski@umed.wroc.pl.&lt;/auth-address&gt;&lt;titles&gt;&lt;title&gt;Emerging Therapeutic Options for Chronic Pruritus&lt;/title&gt;&lt;secondary-title&gt;Am J Clin Dermatol&lt;/secondary-title&gt;&lt;/titles&gt;&lt;periodical&gt;&lt;full-title&gt;Am J Clin Dermatol&lt;/full-title&gt;&lt;abbr-1&gt;American journal of clinical dermatology&lt;/abbr-1&gt;&lt;/periodical&gt;&lt;pages&gt;601-618&lt;/pages&gt;&lt;volume&gt;21&lt;/volume&gt;&lt;number&gt;5&lt;/number&gt;&lt;edition&gt;2020/07/02&lt;/edition&gt;&lt;dates&gt;&lt;year&gt;2020&lt;/year&gt;&lt;pub-dates&gt;&lt;date&gt;Oct&lt;/date&gt;&lt;/pub-dates&gt;&lt;/dates&gt;&lt;isbn&gt;1175-0561 (Print)&amp;#xD;1175-0561&lt;/isbn&gt;&lt;accession-num&gt;32607945&lt;/accession-num&gt;&lt;urls&gt;&lt;/urls&gt;&lt;custom2&gt;PMC7473844 Pierre-Fabre, Menlo Therapeutics, Sienna Biopharmaceuticals, Trevi, Janssen, Sunfarm, Elli-Lilly, Berlin-Chemie Mennarini, Merck, Regeneron, Sanofi-Genzyme, Amgen, Boehringer Ingelheim, Galapagos, InflaRX, Pfizer, UCB, Incyte and Helm. Radomir Reszke and Piotr Krajewski have no conflicts of interest to declare.&lt;/custom2&gt;&lt;electronic-resource-num&gt;10.1007/s40257-020-00534-y&lt;/electronic-resource-num&gt;&lt;remote-database-provider&gt;NLM&lt;/remote-database-provider&gt;&lt;language&gt;eng&lt;/language&gt;&lt;/record&gt;&lt;/Cite&gt;&lt;/EndNote&gt;</w:instrText>
      </w:r>
      <w:r w:rsidRPr="0061378F">
        <w:rPr>
          <w:lang w:val="en-US"/>
        </w:rPr>
        <w:fldChar w:fldCharType="separate"/>
      </w:r>
      <w:r w:rsidR="003771A4" w:rsidRPr="003771A4">
        <w:rPr>
          <w:noProof/>
          <w:vertAlign w:val="superscript"/>
          <w:lang w:val="en-US"/>
        </w:rPr>
        <w:t>184</w:t>
      </w:r>
      <w:r w:rsidRPr="0061378F">
        <w:rPr>
          <w:lang w:val="en-US"/>
        </w:rPr>
        <w:fldChar w:fldCharType="end"/>
      </w:r>
      <w:r w:rsidRPr="0061378F">
        <w:rPr>
          <w:lang w:val="en-US"/>
        </w:rPr>
        <w:t xml:space="preserve"> Furthermore, crisaborole was more likely to provide antipruritic response at the earliest assessment on day 2 and early improvement of pruritus at day 6 than vehicle</w:t>
      </w:r>
      <w:r w:rsidR="00C66C2B">
        <w:rPr>
          <w:lang w:val="en-US"/>
        </w:rPr>
        <w:t>.</w:t>
      </w:r>
      <w:r w:rsidRPr="0061378F">
        <w:rPr>
          <w:lang w:val="en-US"/>
        </w:rPr>
        <w:fldChar w:fldCharType="begin"/>
      </w:r>
      <w:r w:rsidR="003771A4">
        <w:rPr>
          <w:lang w:val="en-US"/>
        </w:rPr>
        <w:instrText xml:space="preserve"> ADDIN EN.CITE &lt;EndNote&gt;&lt;Cite&gt;&lt;Author&gt;Reszke&lt;/Author&gt;&lt;Year&gt;2020&lt;/Year&gt;&lt;RecNum&gt;163&lt;/RecNum&gt;&lt;DisplayText&gt;&lt;style face="superscript"&gt;184&lt;/style&gt;&lt;/DisplayText&gt;&lt;record&gt;&lt;rec-number&gt;163&lt;/rec-number&gt;&lt;foreign-keys&gt;&lt;key app="EN" db-id="xxev9axpv2ffp6ezeaapfx5csrwwdt9rtv2w" timestamp="1634297368"&gt;163&lt;/key&gt;&lt;/foreign-keys&gt;&lt;ref-type name="Journal Article"&gt;17&lt;/ref-type&gt;&lt;contributors&gt;&lt;authors&gt;&lt;author&gt;Reszke, R.&lt;/author&gt;&lt;author&gt;Krajewski, P.&lt;/author&gt;&lt;author&gt;Szepietowski, J. C.&lt;/author&gt;&lt;/authors&gt;&lt;/contributors&gt;&lt;auth-address&gt;Department of Dermatology, Venereology and Allergology, Wroclaw Medical University, 1 Chalubinskiego Street, 50-368, Wrocław, Poland.&amp;#xD;Department of Dermatology, Venereology and Allergology, Wroclaw Medical University, 1 Chalubinskiego Street, 50-368, Wrocław, Poland. jacek.szepietowski@umed.wroc.pl.&lt;/auth-address&gt;&lt;titles&gt;&lt;title&gt;Emerging Therapeutic Options for Chronic Pruritus&lt;/title&gt;&lt;secondary-title&gt;Am J Clin Dermatol&lt;/secondary-title&gt;&lt;/titles&gt;&lt;periodical&gt;&lt;full-title&gt;Am J Clin Dermatol&lt;/full-title&gt;&lt;abbr-1&gt;American journal of clinical dermatology&lt;/abbr-1&gt;&lt;/periodical&gt;&lt;pages&gt;601-618&lt;/pages&gt;&lt;volume&gt;21&lt;/volume&gt;&lt;number&gt;5&lt;/number&gt;&lt;edition&gt;2020/07/02&lt;/edition&gt;&lt;dates&gt;&lt;year&gt;2020&lt;/year&gt;&lt;pub-dates&gt;&lt;date&gt;Oct&lt;/date&gt;&lt;/pub-dates&gt;&lt;/dates&gt;&lt;isbn&gt;1175-0561 (Print)&amp;#xD;1175-0561&lt;/isbn&gt;&lt;accession-num&gt;32607945&lt;/accession-num&gt;&lt;urls&gt;&lt;/urls&gt;&lt;custom2&gt;PMC7473844 Pierre-Fabre, Menlo Therapeutics, Sienna Biopharmaceuticals, Trevi, Janssen, Sunfarm, Elli-Lilly, Berlin-Chemie Mennarini, Merck, Regeneron, Sanofi-Genzyme, Amgen, Boehringer Ingelheim, Galapagos, InflaRX, Pfizer, UCB, Incyte and Helm. Radomir Reszke and Piotr Krajewski have no conflicts of interest to declare.&lt;/custom2&gt;&lt;electronic-resource-num&gt;10.1007/s40257-020-00534-y&lt;/electronic-resource-num&gt;&lt;remote-database-provider&gt;NLM&lt;/remote-database-provider&gt;&lt;language&gt;eng&lt;/language&gt;&lt;/record&gt;&lt;/Cite&gt;&lt;/EndNote&gt;</w:instrText>
      </w:r>
      <w:r w:rsidRPr="0061378F">
        <w:rPr>
          <w:lang w:val="en-US"/>
        </w:rPr>
        <w:fldChar w:fldCharType="separate"/>
      </w:r>
      <w:r w:rsidR="003771A4" w:rsidRPr="003771A4">
        <w:rPr>
          <w:noProof/>
          <w:vertAlign w:val="superscript"/>
          <w:lang w:val="en-US"/>
        </w:rPr>
        <w:t>184</w:t>
      </w:r>
      <w:r w:rsidRPr="0061378F">
        <w:rPr>
          <w:lang w:val="en-US"/>
        </w:rPr>
        <w:fldChar w:fldCharType="end"/>
      </w:r>
      <w:r w:rsidRPr="0061378F">
        <w:rPr>
          <w:lang w:val="en-US"/>
        </w:rPr>
        <w:t xml:space="preserve"> However, crisaborole is not available on the European market.</w:t>
      </w:r>
    </w:p>
    <w:p w14:paraId="1E260278" w14:textId="77777777" w:rsidR="0061378F" w:rsidRPr="0061378F" w:rsidRDefault="0061378F" w:rsidP="0061378F">
      <w:pPr>
        <w:autoSpaceDE w:val="0"/>
        <w:autoSpaceDN w:val="0"/>
        <w:adjustRightInd w:val="0"/>
        <w:spacing w:after="0"/>
        <w:jc w:val="both"/>
        <w:rPr>
          <w:rFonts w:eastAsia="Times New Roman"/>
          <w:color w:val="000000" w:themeColor="text1"/>
          <w:lang w:val="en-US" w:eastAsia="es-ES"/>
        </w:rPr>
      </w:pPr>
    </w:p>
    <w:p w14:paraId="33396CF8" w14:textId="2A7EC9B4" w:rsidR="0061378F" w:rsidRPr="0061378F" w:rsidRDefault="7F621EFC" w:rsidP="1D28A0A2">
      <w:pPr>
        <w:autoSpaceDE w:val="0"/>
        <w:autoSpaceDN w:val="0"/>
        <w:adjustRightInd w:val="0"/>
        <w:spacing w:after="0"/>
        <w:jc w:val="both"/>
        <w:rPr>
          <w:rFonts w:ascii="Calibri" w:eastAsia="Times New Roman" w:hAnsi="Calibri" w:cs="Calibri"/>
          <w:color w:val="000000" w:themeColor="text1"/>
          <w:lang w:val="en-US" w:eastAsia="es-ES"/>
        </w:rPr>
      </w:pPr>
      <w:r w:rsidRPr="0061378F">
        <w:rPr>
          <w:rFonts w:eastAsia="Times New Roman"/>
          <w:color w:val="000000" w:themeColor="text1"/>
          <w:lang w:val="en-US" w:eastAsia="es-ES"/>
        </w:rPr>
        <w:t xml:space="preserve">Dupilumab as systemic anti-inflammatory agent showed high effectiveness in reducing itch in AE patients. </w:t>
      </w:r>
      <w:r w:rsidRPr="1D28A0A2">
        <w:rPr>
          <w:rFonts w:ascii="Calibri" w:eastAsia="Times New Roman" w:hAnsi="Calibri" w:cs="Calibri"/>
          <w:color w:val="000000" w:themeColor="text1"/>
          <w:lang w:val="en-US" w:eastAsia="es-ES"/>
        </w:rPr>
        <w:t>All the studies confirmed the efficacy of dupilumab in terms of improvement of skin lesions and alleviation of pruritus</w:t>
      </w:r>
      <w:r w:rsidR="00C66C2B">
        <w:rPr>
          <w:rFonts w:ascii="Calibri" w:eastAsia="Times New Roman" w:hAnsi="Calibri" w:cs="Calibri"/>
          <w:color w:val="000000" w:themeColor="text1"/>
          <w:lang w:val="en-US" w:eastAsia="es-ES"/>
        </w:rPr>
        <w:t>.</w:t>
      </w:r>
      <w:r w:rsidR="0061378F" w:rsidRPr="1D28A0A2">
        <w:rPr>
          <w:rFonts w:ascii="Calibri" w:eastAsia="Times New Roman" w:hAnsi="Calibri" w:cs="Calibri"/>
          <w:color w:val="000000" w:themeColor="text1"/>
          <w:lang w:val="en-US" w:eastAsia="es-ES"/>
        </w:rPr>
        <w:fldChar w:fldCharType="begin">
          <w:fldData xml:space="preserve">PEVuZE5vdGU+PENpdGU+PEF1dGhvcj5TaW1wc29uPC9BdXRob3I+PFllYXI+MjAxNjwvWWVhcj48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</w:fldData>
        </w:fldChar>
      </w:r>
      <w:r w:rsidR="003771A4">
        <w:rPr>
          <w:rFonts w:ascii="Calibri" w:eastAsia="Times New Roman" w:hAnsi="Calibri" w:cs="Calibri"/>
          <w:color w:val="000000" w:themeColor="text1"/>
          <w:lang w:val="en-US" w:eastAsia="es-ES"/>
        </w:rPr>
        <w:instrText xml:space="preserve"> ADDIN EN.CITE </w:instrText>
      </w:r>
      <w:r w:rsidR="003771A4">
        <w:rPr>
          <w:rFonts w:ascii="Calibri" w:eastAsia="Times New Roman" w:hAnsi="Calibri" w:cs="Calibri"/>
          <w:color w:val="000000" w:themeColor="text1"/>
          <w:lang w:val="en-US" w:eastAsia="es-ES"/>
        </w:rPr>
        <w:fldChar w:fldCharType="begin">
          <w:fldData xml:space="preserve">PEVuZE5vdGU+PENpdGU+PEF1dGhvcj5TaW1wc29uPC9BdXRob3I+PFllYXI+MjAxNjwvWWVhcj48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</w:fldData>
        </w:fldChar>
      </w:r>
      <w:r w:rsidR="003771A4">
        <w:rPr>
          <w:rFonts w:ascii="Calibri" w:eastAsia="Times New Roman" w:hAnsi="Calibri" w:cs="Calibri"/>
          <w:color w:val="000000" w:themeColor="text1"/>
          <w:lang w:val="en-US" w:eastAsia="es-ES"/>
        </w:rPr>
        <w:instrText xml:space="preserve"> ADDIN EN.CITE.DATA </w:instrText>
      </w:r>
      <w:r w:rsidR="003771A4">
        <w:rPr>
          <w:rFonts w:ascii="Calibri" w:eastAsia="Times New Roman" w:hAnsi="Calibri" w:cs="Calibri"/>
          <w:color w:val="000000" w:themeColor="text1"/>
          <w:lang w:val="en-US" w:eastAsia="es-ES"/>
        </w:rPr>
      </w:r>
      <w:r w:rsidR="003771A4">
        <w:rPr>
          <w:rFonts w:ascii="Calibri" w:eastAsia="Times New Roman" w:hAnsi="Calibri" w:cs="Calibri"/>
          <w:color w:val="000000" w:themeColor="text1"/>
          <w:lang w:val="en-US" w:eastAsia="es-ES"/>
        </w:rPr>
        <w:fldChar w:fldCharType="end"/>
      </w:r>
      <w:r w:rsidR="0061378F" w:rsidRPr="1D28A0A2">
        <w:rPr>
          <w:rFonts w:ascii="Calibri" w:eastAsia="Times New Roman" w:hAnsi="Calibri" w:cs="Calibri"/>
          <w:color w:val="000000" w:themeColor="text1"/>
          <w:lang w:val="en-US" w:eastAsia="es-ES"/>
        </w:rPr>
      </w:r>
      <w:r w:rsidR="0061378F" w:rsidRPr="1D28A0A2">
        <w:rPr>
          <w:rFonts w:ascii="Calibri" w:eastAsia="Times New Roman" w:hAnsi="Calibri" w:cs="Calibri"/>
          <w:color w:val="000000" w:themeColor="text1"/>
          <w:lang w:val="en-US" w:eastAsia="es-ES"/>
        </w:rPr>
        <w:fldChar w:fldCharType="separate"/>
      </w:r>
      <w:r w:rsidR="003771A4" w:rsidRPr="003771A4">
        <w:rPr>
          <w:rFonts w:ascii="Calibri" w:eastAsia="Times New Roman" w:hAnsi="Calibri" w:cs="Calibri"/>
          <w:noProof/>
          <w:color w:val="000000" w:themeColor="text1"/>
          <w:vertAlign w:val="superscript"/>
          <w:lang w:val="en-US" w:eastAsia="es-ES"/>
        </w:rPr>
        <w:t>185-188</w:t>
      </w:r>
      <w:r w:rsidR="0061378F" w:rsidRPr="1D28A0A2">
        <w:rPr>
          <w:rFonts w:ascii="Calibri" w:eastAsia="Times New Roman" w:hAnsi="Calibri" w:cs="Calibri"/>
          <w:color w:val="000000" w:themeColor="text1"/>
          <w:lang w:val="en-US" w:eastAsia="es-ES"/>
        </w:rPr>
        <w:fldChar w:fldCharType="end"/>
      </w:r>
      <w:r w:rsidRPr="1D28A0A2">
        <w:rPr>
          <w:rFonts w:ascii="Calibri" w:eastAsia="Times New Roman" w:hAnsi="Calibri" w:cs="Calibri"/>
          <w:color w:val="000000" w:themeColor="text1"/>
          <w:lang w:val="en-US" w:eastAsia="es-ES"/>
        </w:rPr>
        <w:t xml:space="preserve"> </w:t>
      </w:r>
      <w:r w:rsidR="031B28EA" w:rsidRPr="1D28A0A2">
        <w:rPr>
          <w:rFonts w:ascii="Calibri" w:eastAsia="Times New Roman" w:hAnsi="Calibri" w:cs="Calibri"/>
          <w:color w:val="000000" w:themeColor="text1"/>
          <w:lang w:val="en-US" w:eastAsia="es-ES"/>
        </w:rPr>
        <w:t xml:space="preserve">Similar data exists for other systemic drugs </w:t>
      </w:r>
      <w:r w:rsidR="510AD84F" w:rsidRPr="1D28A0A2">
        <w:rPr>
          <w:rFonts w:ascii="Calibri" w:eastAsia="Times New Roman" w:hAnsi="Calibri" w:cs="Calibri"/>
          <w:color w:val="000000" w:themeColor="text1"/>
          <w:lang w:val="en-US" w:eastAsia="es-ES"/>
        </w:rPr>
        <w:t>recently licensed for AE</w:t>
      </w:r>
      <w:r w:rsidR="031B28EA" w:rsidRPr="1D28A0A2">
        <w:rPr>
          <w:rFonts w:ascii="Calibri" w:eastAsia="Times New Roman" w:hAnsi="Calibri" w:cs="Calibri"/>
          <w:color w:val="000000" w:themeColor="text1"/>
          <w:lang w:val="en-US" w:eastAsia="es-ES"/>
        </w:rPr>
        <w:t xml:space="preserve"> treatment, such as tralokinumab, </w:t>
      </w:r>
      <w:r w:rsidR="00E86C16">
        <w:rPr>
          <w:rFonts w:ascii="Calibri" w:eastAsia="Times New Roman" w:hAnsi="Calibri" w:cs="Calibri"/>
          <w:color w:val="000000" w:themeColor="text1"/>
          <w:lang w:val="en-US" w:eastAsia="es-ES"/>
        </w:rPr>
        <w:t xml:space="preserve">abrocitinib, </w:t>
      </w:r>
      <w:r w:rsidR="031B28EA" w:rsidRPr="1D28A0A2">
        <w:rPr>
          <w:rFonts w:ascii="Calibri" w:eastAsia="Times New Roman" w:hAnsi="Calibri" w:cs="Calibri"/>
          <w:color w:val="000000" w:themeColor="text1"/>
          <w:lang w:val="en-US" w:eastAsia="es-ES"/>
        </w:rPr>
        <w:t xml:space="preserve">baricitinib and upadacitinib </w:t>
      </w:r>
      <w:r w:rsidR="031B28EA" w:rsidRPr="00E14C91">
        <w:rPr>
          <w:rFonts w:ascii="Calibri" w:eastAsia="Times New Roman" w:hAnsi="Calibri" w:cs="Calibri"/>
          <w:color w:val="000000" w:themeColor="text1"/>
          <w:lang w:val="en-US" w:eastAsia="es-ES"/>
        </w:rPr>
        <w:t>(</w:t>
      </w:r>
      <w:r w:rsidR="004E2370" w:rsidRPr="00E14C91">
        <w:rPr>
          <w:rFonts w:ascii="Calibri" w:eastAsia="Times New Roman" w:hAnsi="Calibri" w:cs="Calibri"/>
          <w:color w:val="000000" w:themeColor="text1"/>
          <w:lang w:val="en-US" w:eastAsia="es-ES"/>
        </w:rPr>
        <w:t>see chapter</w:t>
      </w:r>
      <w:r w:rsidR="00E14C91" w:rsidRPr="00E14C91">
        <w:rPr>
          <w:rFonts w:ascii="Calibri" w:eastAsia="Times New Roman" w:hAnsi="Calibri" w:cs="Calibri"/>
          <w:color w:val="000000" w:themeColor="text1"/>
          <w:lang w:val="en-US" w:eastAsia="es-ES"/>
        </w:rPr>
        <w:t xml:space="preserve">s </w:t>
      </w:r>
      <w:r w:rsidR="00E14C91" w:rsidRPr="00E14C91">
        <w:rPr>
          <w:rFonts w:ascii="Calibri" w:eastAsia="Times New Roman" w:hAnsi="Calibri" w:cs="Calibri"/>
          <w:color w:val="000000" w:themeColor="text1"/>
          <w:lang w:val="en-US" w:eastAsia="es-ES"/>
        </w:rPr>
        <w:fldChar w:fldCharType="begin"/>
      </w:r>
      <w:r w:rsidR="00E14C91" w:rsidRPr="00E14C91">
        <w:rPr>
          <w:rFonts w:ascii="Calibri" w:eastAsia="Times New Roman" w:hAnsi="Calibri" w:cs="Calibri"/>
          <w:color w:val="000000" w:themeColor="text1"/>
          <w:lang w:val="en-US" w:eastAsia="es-ES"/>
        </w:rPr>
        <w:instrText xml:space="preserve"> REF _Ref90293415 \h  \* MERGEFORMAT </w:instrText>
      </w:r>
      <w:r w:rsidR="00E14C91" w:rsidRPr="00E14C91">
        <w:rPr>
          <w:rFonts w:ascii="Calibri" w:eastAsia="Times New Roman" w:hAnsi="Calibri" w:cs="Calibri"/>
          <w:color w:val="000000" w:themeColor="text1"/>
          <w:lang w:val="en-US" w:eastAsia="es-ES"/>
        </w:rPr>
      </w:r>
      <w:r w:rsidR="00E14C91" w:rsidRPr="00E14C91">
        <w:rPr>
          <w:rFonts w:ascii="Calibri" w:eastAsia="Times New Roman" w:hAnsi="Calibri" w:cs="Calibri"/>
          <w:color w:val="000000" w:themeColor="text1"/>
          <w:lang w:val="en-US" w:eastAsia="es-ES"/>
        </w:rPr>
        <w:fldChar w:fldCharType="separate"/>
      </w:r>
      <w:r w:rsidR="0032361B" w:rsidRPr="0032361B">
        <w:rPr>
          <w:rFonts w:cstheme="minorHAnsi"/>
          <w:lang w:val="en-US"/>
        </w:rPr>
        <w:t>Biologics</w:t>
      </w:r>
      <w:r w:rsidR="00E14C91" w:rsidRPr="00E14C91">
        <w:rPr>
          <w:rFonts w:ascii="Calibri" w:eastAsia="Times New Roman" w:hAnsi="Calibri" w:cs="Calibri"/>
          <w:color w:val="000000" w:themeColor="text1"/>
          <w:lang w:val="en-US" w:eastAsia="es-ES"/>
        </w:rPr>
        <w:fldChar w:fldCharType="end"/>
      </w:r>
      <w:r w:rsidR="00E14C91" w:rsidRPr="00E14C91">
        <w:rPr>
          <w:rFonts w:ascii="Calibri" w:eastAsia="Times New Roman" w:hAnsi="Calibri" w:cs="Calibri"/>
          <w:color w:val="000000" w:themeColor="text1"/>
          <w:lang w:val="en-US" w:eastAsia="es-ES"/>
        </w:rPr>
        <w:t xml:space="preserve"> and </w:t>
      </w:r>
      <w:r w:rsidR="00E14C91" w:rsidRPr="00E14C91">
        <w:rPr>
          <w:rFonts w:ascii="Calibri" w:eastAsia="Times New Roman" w:hAnsi="Calibri" w:cs="Calibri"/>
          <w:color w:val="000000" w:themeColor="text1"/>
          <w:lang w:val="en-US" w:eastAsia="es-ES"/>
        </w:rPr>
        <w:fldChar w:fldCharType="begin"/>
      </w:r>
      <w:r w:rsidR="00E14C91" w:rsidRPr="00E14C91">
        <w:rPr>
          <w:rFonts w:ascii="Calibri" w:eastAsia="Times New Roman" w:hAnsi="Calibri" w:cs="Calibri"/>
          <w:color w:val="000000" w:themeColor="text1"/>
          <w:lang w:val="en-US" w:eastAsia="es-ES"/>
        </w:rPr>
        <w:instrText xml:space="preserve"> REF _Ref90293427 \h  \* MERGEFORMAT </w:instrText>
      </w:r>
      <w:r w:rsidR="00E14C91" w:rsidRPr="00E14C91">
        <w:rPr>
          <w:rFonts w:ascii="Calibri" w:eastAsia="Times New Roman" w:hAnsi="Calibri" w:cs="Calibri"/>
          <w:color w:val="000000" w:themeColor="text1"/>
          <w:lang w:val="en-US" w:eastAsia="es-ES"/>
        </w:rPr>
      </w:r>
      <w:r w:rsidR="00E14C91" w:rsidRPr="00E14C91">
        <w:rPr>
          <w:rFonts w:ascii="Calibri" w:eastAsia="Times New Roman" w:hAnsi="Calibri" w:cs="Calibri"/>
          <w:color w:val="000000" w:themeColor="text1"/>
          <w:lang w:val="en-US" w:eastAsia="es-ES"/>
        </w:rPr>
        <w:fldChar w:fldCharType="separate"/>
      </w:r>
      <w:r w:rsidR="0032361B" w:rsidRPr="0032361B">
        <w:rPr>
          <w:rFonts w:cstheme="minorHAnsi"/>
          <w:lang w:val="en-US"/>
        </w:rPr>
        <w:t>JAK-Inhibitors</w:t>
      </w:r>
      <w:r w:rsidR="00E14C91" w:rsidRPr="00E14C91">
        <w:rPr>
          <w:rFonts w:ascii="Calibri" w:eastAsia="Times New Roman" w:hAnsi="Calibri" w:cs="Calibri"/>
          <w:color w:val="000000" w:themeColor="text1"/>
          <w:lang w:val="en-US" w:eastAsia="es-ES"/>
        </w:rPr>
        <w:fldChar w:fldCharType="end"/>
      </w:r>
      <w:r w:rsidR="031B28EA" w:rsidRPr="00E14C91">
        <w:rPr>
          <w:rFonts w:ascii="Calibri" w:eastAsia="Times New Roman" w:hAnsi="Calibri" w:cs="Calibri"/>
          <w:color w:val="000000" w:themeColor="text1"/>
          <w:lang w:val="en-US" w:eastAsia="es-ES"/>
        </w:rPr>
        <w:t>).</w:t>
      </w:r>
      <w:r w:rsidR="00ED66DF">
        <w:rPr>
          <w:rFonts w:ascii="Calibri" w:eastAsia="Times New Roman" w:hAnsi="Calibri" w:cs="Calibri"/>
          <w:color w:val="000000" w:themeColor="text1"/>
          <w:lang w:val="en-US" w:eastAsia="es-ES"/>
        </w:rPr>
        <w:t xml:space="preserve"> </w:t>
      </w:r>
      <w:r w:rsidR="003771A4">
        <w:rPr>
          <w:rFonts w:ascii="Calibri" w:eastAsia="Times New Roman" w:hAnsi="Calibri" w:cs="Calibri"/>
          <w:color w:val="000000" w:themeColor="text1"/>
          <w:lang w:val="en-US" w:eastAsia="es-ES"/>
        </w:rPr>
        <w:fldChar w:fldCharType="begin">
          <w:fldData xml:space="preserve">PEVuZE5vdGU+PENpdGU+PEF1dGhvcj5Xb2xsZW5iZXJnPC9BdXRob3I+PFllYXI+MjAyMTwvWWVh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==
</w:fldData>
        </w:fldChar>
      </w:r>
      <w:r w:rsidR="003771A4">
        <w:rPr>
          <w:rFonts w:ascii="Calibri" w:eastAsia="Times New Roman" w:hAnsi="Calibri" w:cs="Calibri"/>
          <w:color w:val="000000" w:themeColor="text1"/>
          <w:lang w:val="en-US" w:eastAsia="es-ES"/>
        </w:rPr>
        <w:instrText xml:space="preserve"> ADDIN EN.CITE </w:instrText>
      </w:r>
      <w:r w:rsidR="003771A4">
        <w:rPr>
          <w:rFonts w:ascii="Calibri" w:eastAsia="Times New Roman" w:hAnsi="Calibri" w:cs="Calibri"/>
          <w:color w:val="000000" w:themeColor="text1"/>
          <w:lang w:val="en-US" w:eastAsia="es-ES"/>
        </w:rPr>
        <w:fldChar w:fldCharType="begin">
          <w:fldData xml:space="preserve">PEVuZE5vdGU+PENpdGU+PEF1dGhvcj5Xb2xsZW5iZXJnPC9BdXRob3I+PFllYXI+MjAyMTwvWWVh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==
</w:fldData>
        </w:fldChar>
      </w:r>
      <w:r w:rsidR="003771A4">
        <w:rPr>
          <w:rFonts w:ascii="Calibri" w:eastAsia="Times New Roman" w:hAnsi="Calibri" w:cs="Calibri"/>
          <w:color w:val="000000" w:themeColor="text1"/>
          <w:lang w:val="en-US" w:eastAsia="es-ES"/>
        </w:rPr>
        <w:instrText xml:space="preserve"> ADDIN EN.CITE.DATA </w:instrText>
      </w:r>
      <w:r w:rsidR="003771A4">
        <w:rPr>
          <w:rFonts w:ascii="Calibri" w:eastAsia="Times New Roman" w:hAnsi="Calibri" w:cs="Calibri"/>
          <w:color w:val="000000" w:themeColor="text1"/>
          <w:lang w:val="en-US" w:eastAsia="es-ES"/>
        </w:rPr>
      </w:r>
      <w:r w:rsidR="003771A4">
        <w:rPr>
          <w:rFonts w:ascii="Calibri" w:eastAsia="Times New Roman" w:hAnsi="Calibri" w:cs="Calibri"/>
          <w:color w:val="000000" w:themeColor="text1"/>
          <w:lang w:val="en-US" w:eastAsia="es-ES"/>
        </w:rPr>
        <w:fldChar w:fldCharType="end"/>
      </w:r>
      <w:r w:rsidR="003771A4">
        <w:rPr>
          <w:rFonts w:ascii="Calibri" w:eastAsia="Times New Roman" w:hAnsi="Calibri" w:cs="Calibri"/>
          <w:color w:val="000000" w:themeColor="text1"/>
          <w:lang w:val="en-US" w:eastAsia="es-ES"/>
        </w:rPr>
      </w:r>
      <w:r w:rsidR="003771A4">
        <w:rPr>
          <w:rFonts w:ascii="Calibri" w:eastAsia="Times New Roman" w:hAnsi="Calibri" w:cs="Calibri"/>
          <w:color w:val="000000" w:themeColor="text1"/>
          <w:lang w:val="en-US" w:eastAsia="es-ES"/>
        </w:rPr>
        <w:fldChar w:fldCharType="separate"/>
      </w:r>
      <w:r w:rsidR="003771A4" w:rsidRPr="003771A4">
        <w:rPr>
          <w:rFonts w:ascii="Calibri" w:eastAsia="Times New Roman" w:hAnsi="Calibri" w:cs="Calibri"/>
          <w:noProof/>
          <w:color w:val="000000" w:themeColor="text1"/>
          <w:vertAlign w:val="superscript"/>
          <w:lang w:val="en-US" w:eastAsia="es-ES"/>
        </w:rPr>
        <w:t>189-192</w:t>
      </w:r>
      <w:r w:rsidR="003771A4">
        <w:rPr>
          <w:rFonts w:ascii="Calibri" w:eastAsia="Times New Roman" w:hAnsi="Calibri" w:cs="Calibri"/>
          <w:color w:val="000000" w:themeColor="text1"/>
          <w:lang w:val="en-US" w:eastAsia="es-ES"/>
        </w:rPr>
        <w:fldChar w:fldCharType="end"/>
      </w:r>
    </w:p>
    <w:p w14:paraId="3D16227D" w14:textId="1F9B0C25" w:rsidR="0061378F" w:rsidRPr="0061378F" w:rsidRDefault="0061378F" w:rsidP="1D28A0A2">
      <w:pPr>
        <w:autoSpaceDE w:val="0"/>
        <w:autoSpaceDN w:val="0"/>
        <w:adjustRightInd w:val="0"/>
        <w:spacing w:after="0"/>
        <w:jc w:val="both"/>
        <w:rPr>
          <w:rFonts w:ascii="Calibri" w:eastAsia="Times New Roman" w:hAnsi="Calibri" w:cs="Calibri"/>
          <w:color w:val="000000" w:themeColor="text1"/>
          <w:lang w:val="en-US" w:eastAsia="es-ES"/>
        </w:rPr>
      </w:pPr>
    </w:p>
    <w:p w14:paraId="42BF52C1" w14:textId="7E320F43" w:rsidR="001A7433" w:rsidRDefault="0061378F" w:rsidP="001A7433">
      <w:pPr>
        <w:autoSpaceDE w:val="0"/>
        <w:autoSpaceDN w:val="0"/>
        <w:adjustRightInd w:val="0"/>
        <w:spacing w:after="0"/>
        <w:jc w:val="both"/>
        <w:rPr>
          <w:rFonts w:eastAsia="Times New Roman"/>
          <w:strike/>
          <w:color w:val="000000" w:themeColor="text1"/>
          <w:lang w:val="en-US" w:eastAsia="es-ES"/>
        </w:rPr>
      </w:pPr>
      <w:r w:rsidRPr="0061378F">
        <w:rPr>
          <w:rFonts w:ascii="Calibri" w:eastAsia="Times New Roman" w:hAnsi="Calibri" w:cs="Calibri"/>
          <w:color w:val="000000" w:themeColor="text1"/>
          <w:lang w:val="en-US" w:eastAsia="es-ES_tradnl"/>
        </w:rPr>
        <w:t>A meta-analysis of 1505 patients with moderate</w:t>
      </w:r>
      <w:r w:rsidR="007F43B9">
        <w:rPr>
          <w:rFonts w:ascii="Calibri" w:eastAsia="Times New Roman" w:hAnsi="Calibri" w:cs="Calibri"/>
          <w:color w:val="000000" w:themeColor="text1"/>
          <w:lang w:val="en-US" w:eastAsia="es-ES_tradnl"/>
        </w:rPr>
        <w:t>-</w:t>
      </w:r>
      <w:r w:rsidRPr="0061378F">
        <w:rPr>
          <w:rFonts w:ascii="Calibri" w:eastAsia="Times New Roman" w:hAnsi="Calibri" w:cs="Calibri"/>
          <w:color w:val="000000" w:themeColor="text1"/>
          <w:lang w:val="en-US" w:eastAsia="es-ES_tradnl"/>
        </w:rPr>
        <w:t>to</w:t>
      </w:r>
      <w:r w:rsidR="007F43B9">
        <w:rPr>
          <w:rFonts w:ascii="Calibri" w:eastAsia="Times New Roman" w:hAnsi="Calibri" w:cs="Calibri"/>
          <w:color w:val="000000" w:themeColor="text1"/>
          <w:lang w:val="en-US" w:eastAsia="es-ES_tradnl"/>
        </w:rPr>
        <w:t>-</w:t>
      </w:r>
      <w:r w:rsidRPr="0061378F">
        <w:rPr>
          <w:rFonts w:ascii="Calibri" w:eastAsia="Times New Roman" w:hAnsi="Calibri" w:cs="Calibri"/>
          <w:color w:val="000000" w:themeColor="text1"/>
          <w:lang w:val="en-US" w:eastAsia="es-ES_tradnl"/>
        </w:rPr>
        <w:t>severe AE revealed that dupilumab started to unveil its antipruritic properties by days 2 and 5 in adults and adolescents, respectively. The response increased over time and was sustained until the end of the studies (up to 1 year)</w:t>
      </w:r>
      <w:r w:rsidR="00C66C2B">
        <w:rPr>
          <w:rFonts w:ascii="Calibri" w:eastAsia="Times New Roman" w:hAnsi="Calibri" w:cs="Calibri"/>
          <w:color w:val="000000" w:themeColor="text1"/>
          <w:lang w:val="en-US" w:eastAsia="es-ES_tradnl"/>
        </w:rPr>
        <w:t>.</w:t>
      </w:r>
      <w:r w:rsidRPr="0061378F">
        <w:rPr>
          <w:rFonts w:ascii="Calibri" w:eastAsia="Times New Roman" w:hAnsi="Calibri" w:cs="Calibri"/>
          <w:color w:val="000000" w:themeColor="text1"/>
          <w:lang w:val="en-US" w:eastAsia="es-ES_tradnl"/>
        </w:rPr>
        <w:fldChar w:fldCharType="begin">
          <w:fldData xml:space="preserve">PEVuZE5vdGU+PENpdGU+PEF1dGhvcj5TaWx2ZXJiZXJnPC9BdXRob3I+PFllYXI+MjAyMDwvWWVh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</w:fldData>
        </w:fldChar>
      </w:r>
      <w:r w:rsidR="003771A4">
        <w:rPr>
          <w:rFonts w:ascii="Calibri" w:eastAsia="Times New Roman" w:hAnsi="Calibri" w:cs="Calibri"/>
          <w:color w:val="000000" w:themeColor="text1"/>
          <w:lang w:val="en-US" w:eastAsia="es-ES_tradnl"/>
        </w:rPr>
        <w:instrText xml:space="preserve"> ADDIN EN.CITE </w:instrText>
      </w:r>
      <w:r w:rsidR="003771A4">
        <w:rPr>
          <w:rFonts w:ascii="Calibri" w:eastAsia="Times New Roman" w:hAnsi="Calibri" w:cs="Calibri"/>
          <w:color w:val="000000" w:themeColor="text1"/>
          <w:lang w:val="en-US" w:eastAsia="es-ES_tradnl"/>
        </w:rPr>
        <w:fldChar w:fldCharType="begin">
          <w:fldData xml:space="preserve">PEVuZE5vdGU+PENpdGU+PEF1dGhvcj5TaWx2ZXJiZXJnPC9BdXRob3I+PFllYXI+MjAyMDwvWWVh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</w:fldData>
        </w:fldChar>
      </w:r>
      <w:r w:rsidR="003771A4">
        <w:rPr>
          <w:rFonts w:ascii="Calibri" w:eastAsia="Times New Roman" w:hAnsi="Calibri" w:cs="Calibri"/>
          <w:color w:val="000000" w:themeColor="text1"/>
          <w:lang w:val="en-US" w:eastAsia="es-ES_tradnl"/>
        </w:rPr>
        <w:instrText xml:space="preserve"> ADDIN EN.CITE.DATA </w:instrText>
      </w:r>
      <w:r w:rsidR="003771A4">
        <w:rPr>
          <w:rFonts w:ascii="Calibri" w:eastAsia="Times New Roman" w:hAnsi="Calibri" w:cs="Calibri"/>
          <w:color w:val="000000" w:themeColor="text1"/>
          <w:lang w:val="en-US" w:eastAsia="es-ES_tradnl"/>
        </w:rPr>
      </w:r>
      <w:r w:rsidR="003771A4">
        <w:rPr>
          <w:rFonts w:ascii="Calibri" w:eastAsia="Times New Roman" w:hAnsi="Calibri" w:cs="Calibri"/>
          <w:color w:val="000000" w:themeColor="text1"/>
          <w:lang w:val="en-US" w:eastAsia="es-ES_tradnl"/>
        </w:rPr>
        <w:fldChar w:fldCharType="end"/>
      </w:r>
      <w:r w:rsidRPr="0061378F">
        <w:rPr>
          <w:rFonts w:ascii="Calibri" w:eastAsia="Times New Roman" w:hAnsi="Calibri" w:cs="Calibri"/>
          <w:color w:val="000000" w:themeColor="text1"/>
          <w:lang w:val="en-US" w:eastAsia="es-ES_tradnl"/>
        </w:rPr>
      </w:r>
      <w:r w:rsidRPr="0061378F">
        <w:rPr>
          <w:rFonts w:ascii="Calibri" w:eastAsia="Times New Roman" w:hAnsi="Calibri" w:cs="Calibri"/>
          <w:color w:val="000000" w:themeColor="text1"/>
          <w:lang w:val="en-US" w:eastAsia="es-ES_tradnl"/>
        </w:rPr>
        <w:fldChar w:fldCharType="separate"/>
      </w:r>
      <w:r w:rsidR="003771A4" w:rsidRPr="003771A4">
        <w:rPr>
          <w:rFonts w:ascii="Calibri" w:eastAsia="Times New Roman" w:hAnsi="Calibri" w:cs="Calibri"/>
          <w:noProof/>
          <w:color w:val="000000" w:themeColor="text1"/>
          <w:vertAlign w:val="superscript"/>
          <w:lang w:val="en-US" w:eastAsia="es-ES_tradnl"/>
        </w:rPr>
        <w:t>186</w:t>
      </w:r>
      <w:r w:rsidRPr="0061378F">
        <w:rPr>
          <w:rFonts w:ascii="Calibri" w:eastAsia="Times New Roman" w:hAnsi="Calibri" w:cs="Calibri"/>
          <w:color w:val="000000" w:themeColor="text1"/>
          <w:lang w:val="en-US" w:eastAsia="es-ES_tradnl"/>
        </w:rPr>
        <w:fldChar w:fldCharType="end"/>
      </w:r>
      <w:r w:rsidRPr="0061378F">
        <w:rPr>
          <w:rFonts w:ascii="Calibri" w:eastAsia="Times New Roman" w:hAnsi="Calibri" w:cs="Calibri"/>
          <w:color w:val="000000" w:themeColor="text1"/>
          <w:lang w:val="en-US" w:eastAsia="es-ES_tradnl"/>
        </w:rPr>
        <w:t> </w:t>
      </w:r>
      <w:r w:rsidR="001A7433">
        <w:rPr>
          <w:rFonts w:eastAsia="Times New Roman"/>
          <w:strike/>
          <w:color w:val="000000" w:themeColor="text1"/>
          <w:lang w:val="en-US" w:eastAsia="es-ES"/>
        </w:rPr>
        <w:br w:type="page"/>
      </w:r>
    </w:p>
    <w:p w14:paraId="3DDCDFF2" w14:textId="6D2330D7" w:rsidR="005E1CB5" w:rsidRPr="008F3D3A" w:rsidRDefault="005E1CB5" w:rsidP="00A6391F">
      <w:pPr>
        <w:pStyle w:val="Overskrift3"/>
        <w:numPr>
          <w:ilvl w:val="1"/>
          <w:numId w:val="13"/>
        </w:numPr>
        <w:rPr>
          <w:rFonts w:asciiTheme="minorHAnsi" w:hAnsiTheme="minorHAnsi" w:cstheme="minorHAnsi"/>
          <w:sz w:val="28"/>
          <w:szCs w:val="28"/>
        </w:rPr>
      </w:pPr>
      <w:bookmarkStart w:id="28" w:name="_Toc105491082"/>
      <w:r w:rsidRPr="008F3D3A">
        <w:rPr>
          <w:rFonts w:asciiTheme="minorHAnsi" w:hAnsiTheme="minorHAnsi" w:cstheme="minorHAnsi"/>
          <w:sz w:val="28"/>
          <w:szCs w:val="28"/>
        </w:rPr>
        <w:t>Anti</w:t>
      </w:r>
      <w:r w:rsidR="00CD3463">
        <w:rPr>
          <w:rFonts w:asciiTheme="minorHAnsi" w:hAnsiTheme="minorHAnsi" w:cstheme="minorHAnsi"/>
          <w:sz w:val="28"/>
          <w:szCs w:val="28"/>
        </w:rPr>
        <w:t>-</w:t>
      </w:r>
      <w:r w:rsidRPr="008F3D3A">
        <w:rPr>
          <w:rFonts w:asciiTheme="minorHAnsi" w:hAnsiTheme="minorHAnsi" w:cstheme="minorHAnsi"/>
          <w:sz w:val="28"/>
          <w:szCs w:val="28"/>
        </w:rPr>
        <w:t>prurigi</w:t>
      </w:r>
      <w:r w:rsidR="00CD3463">
        <w:rPr>
          <w:rFonts w:asciiTheme="minorHAnsi" w:hAnsiTheme="minorHAnsi" w:cstheme="minorHAnsi"/>
          <w:sz w:val="28"/>
          <w:szCs w:val="28"/>
        </w:rPr>
        <w:t>tic</w:t>
      </w:r>
      <w:r w:rsidRPr="008F3D3A">
        <w:rPr>
          <w:rFonts w:asciiTheme="minorHAnsi" w:hAnsiTheme="minorHAnsi" w:cstheme="minorHAnsi"/>
          <w:sz w:val="28"/>
          <w:szCs w:val="28"/>
        </w:rPr>
        <w:t xml:space="preserve"> treatment</w:t>
      </w:r>
      <w:bookmarkEnd w:id="28"/>
    </w:p>
    <w:p w14:paraId="3889F0B7" w14:textId="3A8D5ACC" w:rsidR="76945074" w:rsidRPr="008F3D3A" w:rsidRDefault="76945074" w:rsidP="74F2737A">
      <w:pPr>
        <w:jc w:val="both"/>
        <w:rPr>
          <w:rFonts w:eastAsia="Calibri" w:cstheme="minorHAnsi"/>
          <w:sz w:val="24"/>
          <w:szCs w:val="24"/>
          <w:lang w:val="en-US"/>
        </w:rPr>
      </w:pPr>
      <w:r w:rsidRPr="008F3D3A">
        <w:rPr>
          <w:rFonts w:eastAsia="Calibri" w:cstheme="minorHAnsi"/>
          <w:b/>
          <w:bCs/>
          <w:sz w:val="24"/>
          <w:szCs w:val="24"/>
          <w:lang w:val="en-US"/>
        </w:rPr>
        <w:t>Polidocanol</w:t>
      </w:r>
      <w:r w:rsidRPr="008F3D3A">
        <w:rPr>
          <w:rFonts w:eastAsia="Calibri" w:cstheme="minorHAnsi"/>
          <w:sz w:val="24"/>
          <w:szCs w:val="24"/>
          <w:lang w:val="en-US"/>
        </w:rPr>
        <w:t xml:space="preserve"> </w:t>
      </w:r>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0B7770" w:rsidRPr="0043613C" w14:paraId="5E403063" w14:textId="77777777" w:rsidTr="009D35E6">
        <w:trPr>
          <w:trHeight w:val="17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155CA03" w14:textId="77777777" w:rsidR="000B7770" w:rsidRPr="00490858" w:rsidRDefault="000B7770" w:rsidP="000B7770">
            <w:pPr>
              <w:rPr>
                <w:sz w:val="24"/>
                <w:szCs w:val="24"/>
                <w:lang w:val="en-US"/>
              </w:rPr>
            </w:pPr>
            <w:r w:rsidRPr="00490858">
              <w:rPr>
                <w:bCs/>
                <w:sz w:val="24"/>
                <w:szCs w:val="24"/>
                <w:lang w:val="en-US"/>
              </w:rPr>
              <w:t xml:space="preserve">We </w:t>
            </w:r>
            <w:r w:rsidRPr="00490858">
              <w:rPr>
                <w:b/>
                <w:bCs/>
                <w:sz w:val="24"/>
                <w:szCs w:val="24"/>
                <w:lang w:val="en-US"/>
              </w:rPr>
              <w:t>cannot make a recommendation</w:t>
            </w:r>
            <w:r w:rsidRPr="00490858">
              <w:rPr>
                <w:bCs/>
                <w:sz w:val="24"/>
                <w:szCs w:val="24"/>
                <w:lang w:val="en-US"/>
              </w:rPr>
              <w:t xml:space="preserve"> on the use of polidocanol in itch treatment in AE.</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top w:w="72" w:type="dxa"/>
              <w:left w:w="144" w:type="dxa"/>
              <w:bottom w:w="72" w:type="dxa"/>
              <w:right w:w="144" w:type="dxa"/>
            </w:tcMar>
            <w:vAlign w:val="center"/>
            <w:hideMark/>
          </w:tcPr>
          <w:p w14:paraId="43339142" w14:textId="77777777" w:rsidR="000B7770" w:rsidRPr="00510688" w:rsidRDefault="000B7770" w:rsidP="000B7770">
            <w:pPr>
              <w:jc w:val="center"/>
              <w:rPr>
                <w:lang w:val="en-US"/>
              </w:rPr>
            </w:pPr>
            <w:r>
              <w:rPr>
                <w:b/>
                <w:bCs/>
                <w:lang w:val="en-US"/>
              </w:rPr>
              <w:t>0</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2C586559" w14:textId="77777777" w:rsidR="000B7770" w:rsidRPr="005B3C33" w:rsidRDefault="000B7770" w:rsidP="000B7770">
            <w:pPr>
              <w:spacing w:after="0"/>
              <w:jc w:val="center"/>
              <w:rPr>
                <w:rFonts w:cs="Times New Roman"/>
                <w:sz w:val="18"/>
                <w:szCs w:val="18"/>
                <w:lang w:val="en-US"/>
              </w:rPr>
            </w:pPr>
            <w:r w:rsidRPr="005B3C33">
              <w:rPr>
                <w:rFonts w:cs="Times New Roman"/>
                <w:sz w:val="18"/>
                <w:szCs w:val="18"/>
                <w:lang w:val="en-US"/>
              </w:rPr>
              <w:t>&gt;75%</w:t>
            </w:r>
          </w:p>
          <w:p w14:paraId="5634CF0A" w14:textId="77777777" w:rsidR="000B7770" w:rsidRPr="00490858" w:rsidRDefault="000B7770" w:rsidP="000B7770">
            <w:pPr>
              <w:spacing w:after="0"/>
              <w:jc w:val="center"/>
              <w:rPr>
                <w:sz w:val="18"/>
                <w:szCs w:val="18"/>
                <w:lang w:val="en-US"/>
              </w:rPr>
            </w:pPr>
            <w:r w:rsidRPr="00490858">
              <w:rPr>
                <w:noProof/>
                <w:sz w:val="18"/>
                <w:szCs w:val="18"/>
                <w:lang w:eastAsia="de-DE"/>
              </w:rPr>
              <w:drawing>
                <wp:inline distT="0" distB="0" distL="0" distR="0" wp14:anchorId="5F8D4052" wp14:editId="48E97B61">
                  <wp:extent cx="681390" cy="506175"/>
                  <wp:effectExtent l="0" t="0" r="4445" b="8255"/>
                  <wp:docPr id="18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90858">
              <w:rPr>
                <w:sz w:val="18"/>
                <w:szCs w:val="18"/>
                <w:lang w:val="en-US"/>
              </w:rPr>
              <w:t xml:space="preserve"> </w:t>
            </w:r>
          </w:p>
          <w:p w14:paraId="42F785F4" w14:textId="77777777" w:rsidR="000B7770" w:rsidRPr="00490858" w:rsidRDefault="000B7770" w:rsidP="000B7770">
            <w:pPr>
              <w:spacing w:after="0"/>
              <w:jc w:val="center"/>
              <w:rPr>
                <w:sz w:val="18"/>
                <w:szCs w:val="18"/>
                <w:vertAlign w:val="superscript"/>
                <w:lang w:val="en-US"/>
              </w:rPr>
            </w:pPr>
            <w:r w:rsidRPr="00490858">
              <w:rPr>
                <w:sz w:val="18"/>
                <w:szCs w:val="18"/>
                <w:lang w:val="en-US"/>
              </w:rPr>
              <w:t>(16/17)</w:t>
            </w:r>
          </w:p>
          <w:p w14:paraId="2CDABAE2" w14:textId="77777777" w:rsidR="000B7770" w:rsidRPr="0043613C" w:rsidRDefault="000B7770" w:rsidP="000B7770">
            <w:pPr>
              <w:spacing w:after="0"/>
              <w:jc w:val="center"/>
              <w:rPr>
                <w:lang w:val="en-US"/>
              </w:rPr>
            </w:pPr>
            <w:r w:rsidRPr="005B3C33">
              <w:rPr>
                <w:rFonts w:cs="Times New Roman"/>
                <w:sz w:val="18"/>
                <w:szCs w:val="18"/>
                <w:lang w:val="en-US"/>
              </w:rPr>
              <w:t>Expert Consensus</w:t>
            </w:r>
          </w:p>
        </w:tc>
      </w:tr>
    </w:tbl>
    <w:p w14:paraId="5D136B4A" w14:textId="77777777" w:rsidR="000B7770" w:rsidRDefault="000B7770" w:rsidP="74F2737A">
      <w:pPr>
        <w:jc w:val="both"/>
        <w:rPr>
          <w:rFonts w:ascii="Calibri" w:eastAsia="Calibri" w:hAnsi="Calibri" w:cs="Calibri"/>
          <w:sz w:val="24"/>
          <w:szCs w:val="24"/>
          <w:lang w:val="en-US"/>
        </w:rPr>
      </w:pPr>
    </w:p>
    <w:p w14:paraId="6A4EDFE7" w14:textId="7398598D" w:rsidR="0061378F" w:rsidRPr="0061378F" w:rsidRDefault="0061378F" w:rsidP="0061378F">
      <w:pPr>
        <w:autoSpaceDE w:val="0"/>
        <w:autoSpaceDN w:val="0"/>
        <w:adjustRightInd w:val="0"/>
        <w:spacing w:after="0"/>
        <w:jc w:val="both"/>
        <w:rPr>
          <w:rFonts w:cstheme="minorHAnsi"/>
          <w:lang w:val="en-US"/>
        </w:rPr>
      </w:pPr>
      <w:r w:rsidRPr="0061378F">
        <w:rPr>
          <w:rFonts w:cstheme="minorHAnsi"/>
          <w:lang w:val="en-US"/>
        </w:rPr>
        <w:t>Case series described the efficacy of a combination of the anaesthetic polidocanol and 5% urea</w:t>
      </w:r>
      <w:r w:rsidR="00C76443">
        <w:rPr>
          <w:rFonts w:cstheme="minorHAnsi"/>
          <w:lang w:val="en-US"/>
        </w:rPr>
        <w:t>.</w:t>
      </w:r>
      <w:r w:rsidRPr="0061378F">
        <w:rPr>
          <w:rFonts w:cstheme="minorHAnsi"/>
          <w:lang w:val="en-US"/>
        </w:rPr>
        <w:fldChar w:fldCharType="begin"/>
      </w:r>
      <w:r w:rsidR="003771A4">
        <w:rPr>
          <w:rFonts w:cstheme="minorHAnsi"/>
          <w:lang w:val="en-US"/>
        </w:rPr>
        <w:instrText xml:space="preserve"> ADDIN EN.CITE &lt;EndNote&gt;&lt;Cite&gt;&lt;Author&gt;Schommer&lt;/Author&gt;&lt;Year&gt;2007&lt;/Year&gt;&lt;RecNum&gt;168&lt;/RecNum&gt;&lt;DisplayText&gt;&lt;style face="superscript"&gt;193&lt;/style&gt;&lt;/DisplayText&gt;&lt;record&gt;&lt;rec-number&gt;168&lt;/rec-number&gt;&lt;foreign-keys&gt;&lt;key app="EN" db-id="xxev9axpv2ffp6ezeaapfx5csrwwdt9rtv2w" timestamp="1634297368"&gt;168&lt;/key&gt;&lt;/foreign-keys&gt;&lt;ref-type name="Journal Article"&gt;17&lt;/ref-type&gt;&lt;contributors&gt;&lt;authors&gt;&lt;author&gt;Schommer, A.&lt;/author&gt;&lt;author&gt;Matthies, C.&lt;/author&gt;&lt;author&gt;Petersen, I.&lt;/author&gt;&lt;author&gt;Augustin, M.&lt;/author&gt;&lt;/authors&gt;&lt;/contributors&gt;&lt;titles&gt;&lt;title&gt;Effektivität einer Polidocanol-Harnstoff-Kombination bei trockener, juckender Haut&lt;/title&gt;&lt;secondary-title&gt;Aktuelle Dermatologie&lt;/secondary-title&gt;&lt;translated-title&gt;Efficacy of a Polidocanol-Urea-Combination in Dry, Itching Skin&lt;/translated-title&gt;&lt;/titles&gt;&lt;periodical&gt;&lt;full-title&gt;Aktuelle Dermatologie&lt;/full-title&gt;&lt;/periodical&gt;&lt;pages&gt;33-38&lt;/pages&gt;&lt;volume&gt;33&lt;/volume&gt;&lt;number&gt;01/02&lt;/number&gt;&lt;section&gt;33&lt;/section&gt;&lt;dates&gt;&lt;year&gt;2007&lt;/year&gt;&lt;pub-dates&gt;&lt;date&gt;//&amp;#xD;22.02.2007&lt;/date&gt;&lt;/pub-dates&gt;&lt;/dates&gt;&lt;isbn&gt;0340-2541 DOI - 10.1055/s-2006-945179&lt;/isbn&gt;&lt;urls&gt;&lt;/urls&gt;&lt;language&gt;De&lt;/language&gt;&lt;/record&gt;&lt;/Cite&gt;&lt;/EndNote&gt;</w:instrText>
      </w:r>
      <w:r w:rsidRPr="0061378F">
        <w:rPr>
          <w:rFonts w:cstheme="minorHAnsi"/>
          <w:lang w:val="en-US"/>
        </w:rPr>
        <w:fldChar w:fldCharType="separate"/>
      </w:r>
      <w:r w:rsidR="003771A4" w:rsidRPr="003771A4">
        <w:rPr>
          <w:rFonts w:cstheme="minorHAnsi"/>
          <w:noProof/>
          <w:vertAlign w:val="superscript"/>
          <w:lang w:val="en-US"/>
        </w:rPr>
        <w:t>193</w:t>
      </w:r>
      <w:r w:rsidRPr="0061378F">
        <w:rPr>
          <w:rFonts w:cstheme="minorHAnsi"/>
          <w:lang w:val="en-US"/>
        </w:rPr>
        <w:fldChar w:fldCharType="end"/>
      </w:r>
      <w:r w:rsidRPr="0061378F">
        <w:rPr>
          <w:rFonts w:cstheme="minorHAnsi"/>
          <w:lang w:val="en-US"/>
        </w:rPr>
        <w:t xml:space="preserve"> In children with AE, the combination showed a pruritus improvement of 30% in comparison with an emollient</w:t>
      </w:r>
      <w:r w:rsidR="00C76443">
        <w:rPr>
          <w:rFonts w:cstheme="minorHAnsi"/>
          <w:lang w:val="en-US"/>
        </w:rPr>
        <w:t>.</w:t>
      </w:r>
      <w:r w:rsidRPr="0061378F">
        <w:rPr>
          <w:rFonts w:cstheme="minorHAnsi"/>
          <w:lang w:val="en-US"/>
        </w:rPr>
        <w:fldChar w:fldCharType="begin"/>
      </w:r>
      <w:r w:rsidR="003771A4">
        <w:rPr>
          <w:rFonts w:cstheme="minorHAnsi"/>
          <w:lang w:val="en-US"/>
        </w:rPr>
        <w:instrText xml:space="preserve"> ADDIN EN.CITE &lt;EndNote&gt;&lt;Cite&gt;&lt;Author&gt;Hauss&lt;/Author&gt;&lt;Year&gt;1993&lt;/Year&gt;&lt;RecNum&gt;169&lt;/RecNum&gt;&lt;DisplayText&gt;&lt;style face="superscript"&gt;194&lt;/style&gt;&lt;/DisplayText&gt;&lt;record&gt;&lt;rec-number&gt;169&lt;/rec-number&gt;&lt;foreign-keys&gt;&lt;key app="EN" db-id="xxev9axpv2ffp6ezeaapfx5csrwwdt9rtv2w" timestamp="1634297368"&gt;169&lt;/key&gt;&lt;/foreign-keys&gt;&lt;ref-type name="Journal Article"&gt;17&lt;/ref-type&gt;&lt;contributors&gt;&lt;authors&gt;&lt;author&gt;Hauss, H&lt;/author&gt;&lt;author&gt;Proppe, A&lt;/author&gt;&lt;author&gt;Matthies,C&lt;/author&gt;&lt;/authors&gt;&lt;/contributors&gt;&lt;titles&gt;&lt;title&gt;Vergleichende Untersuchungen zur Behandlung von trockener, juckender Haut mit einer Zubereitung aus Harnstoff und Polidocanol sowie mit einer Linolsäure-haltigen Fettcreme. Ergebnisse aus der Praxis&lt;/title&gt;&lt;secondary-title&gt;Derm Beruf Umwelt&lt;/secondary-title&gt;&lt;/titles&gt;&lt;periodical&gt;&lt;full-title&gt;Derm Beruf Umwelt&lt;/full-title&gt;&lt;/periodical&gt;&lt;pages&gt;184-188&lt;/pages&gt;&lt;volume&gt;41&lt;/volume&gt;&lt;dates&gt;&lt;year&gt;1993&lt;/year&gt;&lt;/dates&gt;&lt;urls&gt;&lt;/urls&gt;&lt;/record&gt;&lt;/Cite&gt;&lt;/EndNote&gt;</w:instrText>
      </w:r>
      <w:r w:rsidRPr="0061378F">
        <w:rPr>
          <w:rFonts w:cstheme="minorHAnsi"/>
          <w:lang w:val="en-US"/>
        </w:rPr>
        <w:fldChar w:fldCharType="separate"/>
      </w:r>
      <w:r w:rsidR="003771A4" w:rsidRPr="003771A4">
        <w:rPr>
          <w:rFonts w:cstheme="minorHAnsi"/>
          <w:noProof/>
          <w:vertAlign w:val="superscript"/>
          <w:lang w:val="en-US"/>
        </w:rPr>
        <w:t>194</w:t>
      </w:r>
      <w:r w:rsidRPr="0061378F">
        <w:rPr>
          <w:rFonts w:cstheme="minorHAnsi"/>
          <w:lang w:val="en-US"/>
        </w:rPr>
        <w:fldChar w:fldCharType="end"/>
      </w:r>
      <w:r w:rsidRPr="0061378F">
        <w:rPr>
          <w:rFonts w:cstheme="minorHAnsi"/>
          <w:lang w:val="en-US"/>
        </w:rPr>
        <w:t xml:space="preserve"> Polidocanol is not licensed for AE in Europe, but OTC products are available.</w:t>
      </w:r>
    </w:p>
    <w:p w14:paraId="7B799237" w14:textId="3FDF0A41" w:rsidR="000B7770" w:rsidRPr="003E08F1" w:rsidRDefault="000B7770" w:rsidP="003E08F1">
      <w:pPr>
        <w:jc w:val="both"/>
        <w:rPr>
          <w:sz w:val="20"/>
          <w:lang w:val="en-US"/>
        </w:rPr>
      </w:pPr>
    </w:p>
    <w:p w14:paraId="0B8BF8D9" w14:textId="7BF830EB" w:rsidR="76945074" w:rsidRPr="00DF3C23" w:rsidRDefault="4DB1A50D">
      <w:pPr>
        <w:rPr>
          <w:lang w:val="en-US"/>
        </w:rPr>
      </w:pPr>
      <w:r w:rsidRPr="1D28A0A2">
        <w:rPr>
          <w:rFonts w:ascii="Calibri" w:eastAsia="Calibri" w:hAnsi="Calibri" w:cs="Calibri"/>
          <w:b/>
          <w:bCs/>
          <w:sz w:val="24"/>
          <w:szCs w:val="24"/>
          <w:lang w:val="en-US"/>
        </w:rPr>
        <w:t>Capsaicin</w:t>
      </w:r>
    </w:p>
    <w:p w14:paraId="40396820" w14:textId="0C2A9484" w:rsidR="0061378F" w:rsidRPr="0061378F" w:rsidRDefault="0061378F" w:rsidP="0061378F">
      <w:pPr>
        <w:autoSpaceDE w:val="0"/>
        <w:autoSpaceDN w:val="0"/>
        <w:adjustRightInd w:val="0"/>
        <w:spacing w:after="0"/>
        <w:jc w:val="both"/>
        <w:rPr>
          <w:rFonts w:cstheme="minorHAnsi"/>
          <w:lang w:val="en-US"/>
        </w:rPr>
      </w:pPr>
      <w:r w:rsidRPr="0061378F">
        <w:rPr>
          <w:rFonts w:cstheme="minorHAnsi"/>
          <w:lang w:val="en-US"/>
        </w:rPr>
        <w:t>Capsaicin is a naturally occurring alkaloid and the principal pungent of hot chilli peppers. Capsaicin binds to the TRPV1 ion channel, which is present on many itch-mediating C-fibres. Capsaicin has been advocated to be antipruritic in various dermatoses. Concerning AE, experimental studies</w:t>
      </w:r>
      <w:r w:rsidRPr="0061378F">
        <w:rPr>
          <w:rFonts w:cstheme="minorHAnsi"/>
          <w:lang w:val="en-US"/>
        </w:rPr>
        <w:fldChar w:fldCharType="begin">
          <w:fldData xml:space="preserve">PEVuZE5vdGU+PENpdGU+PEF1dGhvcj5XZWlzc2hhYXI8L0F1dGhvcj48WWVhcj4xOTk4PC9ZZWFy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PEVuZE5vdGU+PENpdGU+PEF1dGhvcj5XZWlzc2hhYXI8L0F1dGhvcj48WWVhcj4xOTk4PC9ZZWFy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61378F">
        <w:rPr>
          <w:rFonts w:cstheme="minorHAnsi"/>
          <w:lang w:val="en-US"/>
        </w:rPr>
      </w:r>
      <w:r w:rsidRPr="0061378F">
        <w:rPr>
          <w:rFonts w:cstheme="minorHAnsi"/>
          <w:lang w:val="en-US"/>
        </w:rPr>
        <w:fldChar w:fldCharType="separate"/>
      </w:r>
      <w:r w:rsidR="003771A4" w:rsidRPr="003771A4">
        <w:rPr>
          <w:rFonts w:cstheme="minorHAnsi"/>
          <w:noProof/>
          <w:vertAlign w:val="superscript"/>
          <w:lang w:val="en-US"/>
        </w:rPr>
        <w:t>195</w:t>
      </w:r>
      <w:r w:rsidRPr="0061378F">
        <w:rPr>
          <w:rFonts w:cstheme="minorHAnsi"/>
          <w:lang w:val="en-US"/>
        </w:rPr>
        <w:fldChar w:fldCharType="end"/>
      </w:r>
      <w:r w:rsidRPr="0061378F">
        <w:rPr>
          <w:rFonts w:cstheme="minorHAnsi"/>
          <w:lang w:val="en-US"/>
        </w:rPr>
        <w:t xml:space="preserve"> and case series</w:t>
      </w:r>
      <w:r w:rsidRPr="0061378F">
        <w:rPr>
          <w:rFonts w:cstheme="minorHAnsi"/>
          <w:lang w:val="en-US"/>
        </w:rPr>
        <w:fldChar w:fldCharType="begin"/>
      </w:r>
      <w:r w:rsidR="003771A4">
        <w:rPr>
          <w:rFonts w:cstheme="minorHAnsi"/>
          <w:lang w:val="en-US"/>
        </w:rPr>
        <w:instrText xml:space="preserve"> ADDIN EN.CITE &lt;EndNote&gt;&lt;Cite&gt;&lt;Author&gt;Reimann&lt;/Author&gt;&lt;Year&gt;2000&lt;/Year&gt;&lt;RecNum&gt;171&lt;/RecNum&gt;&lt;DisplayText&gt;&lt;style face="superscript"&gt;196&lt;/style&gt;&lt;/DisplayText&gt;&lt;record&gt;&lt;rec-number&gt;171&lt;/rec-number&gt;&lt;foreign-keys&gt;&lt;key app="EN" db-id="xxev9axpv2ffp6ezeaapfx5csrwwdt9rtv2w" timestamp="1634297368"&gt;171&lt;/key&gt;&lt;/foreign-keys&gt;&lt;ref-type name="Journal Article"&gt;17&lt;/ref-type&gt;&lt;contributors&gt;&lt;authors&gt;&lt;author&gt;Reimann, S.&lt;/author&gt;&lt;author&gt;Luger, T.&lt;/author&gt;&lt;author&gt;Metze, D.&lt;/author&gt;&lt;/authors&gt;&lt;/contributors&gt;&lt;auth-address&gt;Universitäts-Hautklinik der Westfälischen Wilhelms-Universität Münster. reimaso@uni-muenster.de&lt;/auth-address&gt;&lt;titles&gt;&lt;title&gt;[Topical administration of capsaicin in dermatology for treatment of itching and pain]&lt;/title&gt;&lt;secondary-title&gt;Hautarzt&lt;/secondary-title&gt;&lt;/titles&gt;&lt;periodical&gt;&lt;full-title&gt;Hautarzt&lt;/full-title&gt;&lt;/periodical&gt;&lt;pages&gt;164-72&lt;/pages&gt;&lt;volume&gt;51&lt;/volume&gt;&lt;number&gt;3&lt;/number&gt;&lt;edition&gt;2000/05/02&lt;/edition&gt;&lt;keywords&gt;&lt;keyword&gt;Administration, Topical&lt;/keyword&gt;&lt;keyword&gt;Adult&lt;/keyword&gt;&lt;keyword&gt;Aged&lt;/keyword&gt;&lt;keyword&gt;Aged, 80 and over&lt;/keyword&gt;&lt;keyword&gt;Biopsy&lt;/keyword&gt;&lt;keyword&gt;Capsaicin/*administration &amp;amp; dosage&lt;/keyword&gt;&lt;keyword&gt;Female&lt;/keyword&gt;&lt;keyword&gt;Humans&lt;/keyword&gt;&lt;keyword&gt;Male&lt;/keyword&gt;&lt;keyword&gt;Microscopy, Confocal&lt;/keyword&gt;&lt;keyword&gt;Microscopy, Electron&lt;/keyword&gt;&lt;keyword&gt;Middle Aged&lt;/keyword&gt;&lt;keyword&gt;Pain/*drug therapy/etiology&lt;/keyword&gt;&lt;keyword&gt;Pruritus/*drug therapy/etiology/pathology&lt;/keyword&gt;&lt;keyword&gt;Skin/pathology&lt;/keyword&gt;&lt;keyword&gt;Skin Diseases/complications/pathology&lt;/keyword&gt;&lt;keyword&gt;Time Factors&lt;/keyword&gt;&lt;/keywords&gt;&lt;dates&gt;&lt;year&gt;2000&lt;/year&gt;&lt;pub-dates&gt;&lt;date&gt;Mar&lt;/date&gt;&lt;/pub-dates&gt;&lt;/dates&gt;&lt;orig-pub&gt;Topische Anwendung von Capsaicin in der Dermatologie zur Therapie von Juckreiz und Schmerz.&lt;/orig-pub&gt;&lt;isbn&gt;0017-8470 (Print)&amp;#xD;0017-8470&lt;/isbn&gt;&lt;accession-num&gt;10789077&lt;/accession-num&gt;&lt;urls&gt;&lt;/urls&gt;&lt;electronic-resource-num&gt;10.1007/s001050051014&lt;/electronic-resource-num&gt;&lt;remote-database-provider&gt;NLM&lt;/remote-database-provider&gt;&lt;language&gt;ger&lt;/language&gt;&lt;/record&gt;&lt;/Cite&gt;&lt;/EndNote&gt;</w:instrText>
      </w:r>
      <w:r w:rsidRPr="0061378F">
        <w:rPr>
          <w:rFonts w:cstheme="minorHAnsi"/>
          <w:lang w:val="en-US"/>
        </w:rPr>
        <w:fldChar w:fldCharType="separate"/>
      </w:r>
      <w:r w:rsidR="003771A4" w:rsidRPr="003771A4">
        <w:rPr>
          <w:rFonts w:cstheme="minorHAnsi"/>
          <w:noProof/>
          <w:vertAlign w:val="superscript"/>
          <w:lang w:val="en-US"/>
        </w:rPr>
        <w:t>196</w:t>
      </w:r>
      <w:r w:rsidRPr="0061378F">
        <w:rPr>
          <w:rFonts w:cstheme="minorHAnsi"/>
          <w:lang w:val="en-US"/>
        </w:rPr>
        <w:fldChar w:fldCharType="end"/>
      </w:r>
      <w:r w:rsidRPr="0061378F">
        <w:rPr>
          <w:rFonts w:cstheme="minorHAnsi"/>
          <w:lang w:val="en-US"/>
        </w:rPr>
        <w:t xml:space="preserve"> report on clear itch reduction. However, </w:t>
      </w:r>
      <w:r w:rsidR="00AC747B">
        <w:rPr>
          <w:rFonts w:cstheme="minorHAnsi"/>
          <w:lang w:val="en-US"/>
        </w:rPr>
        <w:t xml:space="preserve">the practical treatment and updosing are challenging, and </w:t>
      </w:r>
      <w:r w:rsidRPr="0061378F">
        <w:rPr>
          <w:rFonts w:cstheme="minorHAnsi"/>
          <w:lang w:val="en-US"/>
        </w:rPr>
        <w:t>no controlled study has been published.</w:t>
      </w:r>
    </w:p>
    <w:p w14:paraId="4A123356" w14:textId="790D41D0" w:rsidR="000B7770" w:rsidRPr="003E08F1" w:rsidRDefault="000B7770" w:rsidP="74F2737A">
      <w:pPr>
        <w:jc w:val="both"/>
        <w:rPr>
          <w:sz w:val="20"/>
          <w:lang w:val="en-US"/>
        </w:rPr>
      </w:pPr>
    </w:p>
    <w:p w14:paraId="4B3B9428" w14:textId="593E676A" w:rsidR="76945074" w:rsidRDefault="76945074" w:rsidP="74F2737A">
      <w:pPr>
        <w:jc w:val="both"/>
        <w:rPr>
          <w:rFonts w:ascii="Calibri" w:eastAsia="Calibri" w:hAnsi="Calibri" w:cs="Calibri"/>
          <w:b/>
          <w:bCs/>
          <w:sz w:val="24"/>
          <w:szCs w:val="24"/>
          <w:lang w:val="en-US"/>
        </w:rPr>
      </w:pPr>
      <w:r w:rsidRPr="74F2737A">
        <w:rPr>
          <w:rFonts w:ascii="Calibri" w:eastAsia="Calibri" w:hAnsi="Calibri" w:cs="Calibri"/>
          <w:b/>
          <w:bCs/>
          <w:sz w:val="24"/>
          <w:szCs w:val="24"/>
          <w:lang w:val="en-US"/>
        </w:rPr>
        <w:t>Topical antihistamines</w:t>
      </w:r>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0B7770" w:rsidRPr="00C07047" w14:paraId="5119BEF7" w14:textId="77777777" w:rsidTr="000B7770">
        <w:trPr>
          <w:trHeight w:val="1133"/>
        </w:trPr>
        <w:tc>
          <w:tcPr>
            <w:tcW w:w="5812"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11CB45E5" w14:textId="77777777" w:rsidR="000B7770" w:rsidRPr="00490858" w:rsidRDefault="000B7770" w:rsidP="000B7770">
            <w:pPr>
              <w:rPr>
                <w:bCs/>
                <w:sz w:val="24"/>
                <w:szCs w:val="24"/>
                <w:lang w:val="en-US"/>
              </w:rPr>
            </w:pPr>
            <w:r w:rsidRPr="00490858">
              <w:rPr>
                <w:bCs/>
                <w:sz w:val="24"/>
                <w:szCs w:val="24"/>
                <w:lang w:val="en-US"/>
              </w:rPr>
              <w:t xml:space="preserve">We </w:t>
            </w:r>
            <w:r w:rsidRPr="00490858">
              <w:rPr>
                <w:b/>
                <w:bCs/>
                <w:sz w:val="24"/>
                <w:szCs w:val="24"/>
                <w:lang w:val="en-US"/>
              </w:rPr>
              <w:t>recommend against</w:t>
            </w:r>
            <w:r w:rsidRPr="00490858">
              <w:rPr>
                <w:bCs/>
                <w:sz w:val="24"/>
                <w:szCs w:val="24"/>
                <w:lang w:val="en-US"/>
              </w:rPr>
              <w:t xml:space="preserve"> topical antihistamines in itch treatment in AE.</w:t>
            </w: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FF0000"/>
            <w:tcMar>
              <w:top w:w="72" w:type="dxa"/>
              <w:left w:w="144" w:type="dxa"/>
              <w:bottom w:w="72" w:type="dxa"/>
              <w:right w:w="144" w:type="dxa"/>
            </w:tcMar>
            <w:vAlign w:val="center"/>
            <w:hideMark/>
          </w:tcPr>
          <w:p w14:paraId="3E451B5D" w14:textId="77777777" w:rsidR="000B7770" w:rsidRPr="00C07047" w:rsidRDefault="000B7770" w:rsidP="000B7770">
            <w:pPr>
              <w:jc w:val="center"/>
            </w:pPr>
            <w:r w:rsidRPr="00C41D5F">
              <w:rPr>
                <w:b/>
                <w:bCs/>
              </w:rPr>
              <w:t>↓↓</w:t>
            </w:r>
          </w:p>
        </w:tc>
        <w:tc>
          <w:tcPr>
            <w:tcW w:w="226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7C3788F6" w14:textId="77777777" w:rsidR="000B7770" w:rsidRPr="005B3C33" w:rsidRDefault="000B7770" w:rsidP="000B7770">
            <w:pPr>
              <w:spacing w:after="0"/>
              <w:jc w:val="center"/>
              <w:rPr>
                <w:rFonts w:cs="Times New Roman"/>
                <w:sz w:val="18"/>
                <w:szCs w:val="18"/>
                <w:lang w:val="en-US"/>
              </w:rPr>
            </w:pPr>
            <w:r w:rsidRPr="005B3C33">
              <w:rPr>
                <w:rFonts w:cs="Times New Roman"/>
                <w:sz w:val="18"/>
                <w:szCs w:val="18"/>
                <w:lang w:val="en-US"/>
              </w:rPr>
              <w:t>&gt;75%</w:t>
            </w:r>
          </w:p>
          <w:p w14:paraId="798E3ED3" w14:textId="77777777" w:rsidR="000B7770" w:rsidRPr="00490858" w:rsidRDefault="000B7770" w:rsidP="000B7770">
            <w:pPr>
              <w:spacing w:after="0"/>
              <w:jc w:val="center"/>
              <w:rPr>
                <w:sz w:val="18"/>
                <w:szCs w:val="18"/>
              </w:rPr>
            </w:pPr>
            <w:r w:rsidRPr="00490858">
              <w:rPr>
                <w:noProof/>
                <w:sz w:val="18"/>
                <w:szCs w:val="18"/>
                <w:lang w:eastAsia="de-DE"/>
              </w:rPr>
              <w:drawing>
                <wp:inline distT="0" distB="0" distL="0" distR="0" wp14:anchorId="7708AD2D" wp14:editId="22E89E25">
                  <wp:extent cx="681390" cy="506175"/>
                  <wp:effectExtent l="0" t="0" r="4445" b="8255"/>
                  <wp:docPr id="18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90858">
              <w:rPr>
                <w:sz w:val="18"/>
                <w:szCs w:val="18"/>
                <w:lang w:val="en-US"/>
              </w:rPr>
              <w:t xml:space="preserve"> </w:t>
            </w:r>
          </w:p>
          <w:p w14:paraId="610D0F6C" w14:textId="77777777" w:rsidR="000B7770" w:rsidRPr="00490858" w:rsidRDefault="000B7770" w:rsidP="000B7770">
            <w:pPr>
              <w:spacing w:after="0"/>
              <w:jc w:val="center"/>
              <w:rPr>
                <w:sz w:val="18"/>
                <w:szCs w:val="18"/>
                <w:vertAlign w:val="superscript"/>
              </w:rPr>
            </w:pPr>
            <w:r w:rsidRPr="00490858">
              <w:rPr>
                <w:sz w:val="18"/>
                <w:szCs w:val="18"/>
                <w:lang w:val="en-US"/>
              </w:rPr>
              <w:t>(17/18)</w:t>
            </w:r>
            <w:r w:rsidRPr="00490858">
              <w:rPr>
                <w:sz w:val="18"/>
                <w:szCs w:val="18"/>
                <w:vertAlign w:val="superscript"/>
                <w:lang w:val="en-US"/>
              </w:rPr>
              <w:t>1</w:t>
            </w:r>
          </w:p>
          <w:p w14:paraId="4D159C4B" w14:textId="77777777" w:rsidR="000B7770" w:rsidRPr="00C07047" w:rsidRDefault="000B7770" w:rsidP="000B7770">
            <w:pPr>
              <w:spacing w:after="0"/>
              <w:jc w:val="center"/>
            </w:pPr>
            <w:r w:rsidRPr="005B3C33">
              <w:rPr>
                <w:rFonts w:cs="Times New Roman"/>
                <w:sz w:val="18"/>
                <w:szCs w:val="18"/>
                <w:lang w:val="en-US"/>
              </w:rPr>
              <w:t>Expert Consensus</w:t>
            </w:r>
          </w:p>
        </w:tc>
      </w:tr>
      <w:tr w:rsidR="000B7770" w:rsidRPr="00C07047" w14:paraId="525F3729" w14:textId="77777777" w:rsidTr="000B7770">
        <w:trPr>
          <w:trHeight w:val="25"/>
        </w:trPr>
        <w:tc>
          <w:tcPr>
            <w:tcW w:w="8789" w:type="dxa"/>
            <w:gridSpan w:val="3"/>
            <w:tcBorders>
              <w:top w:val="single" w:sz="4" w:space="0" w:color="auto"/>
            </w:tcBorders>
            <w:shd w:val="clear" w:color="auto" w:fill="auto"/>
            <w:tcMar>
              <w:top w:w="72" w:type="dxa"/>
              <w:left w:w="144" w:type="dxa"/>
              <w:bottom w:w="72" w:type="dxa"/>
              <w:right w:w="144" w:type="dxa"/>
            </w:tcMar>
            <w:vAlign w:val="center"/>
          </w:tcPr>
          <w:p w14:paraId="63BFDBC6" w14:textId="77777777" w:rsidR="000B7770" w:rsidRPr="00490858" w:rsidRDefault="000B7770" w:rsidP="000B7770">
            <w:pPr>
              <w:rPr>
                <w:sz w:val="18"/>
                <w:szCs w:val="18"/>
                <w:lang w:val="en-US"/>
              </w:rPr>
            </w:pPr>
            <w:r w:rsidRPr="00490858">
              <w:rPr>
                <w:sz w:val="18"/>
                <w:szCs w:val="18"/>
                <w:vertAlign w:val="superscript"/>
                <w:lang w:val="en-US"/>
              </w:rPr>
              <w:t>1</w:t>
            </w:r>
            <w:r w:rsidRPr="00490858">
              <w:rPr>
                <w:sz w:val="18"/>
                <w:szCs w:val="18"/>
                <w:lang w:val="en-US"/>
              </w:rPr>
              <w:t xml:space="preserve"> 1 Abstention</w:t>
            </w:r>
          </w:p>
        </w:tc>
      </w:tr>
    </w:tbl>
    <w:p w14:paraId="7A0DA3E8" w14:textId="6DD38923" w:rsidR="0061378F" w:rsidRPr="0061378F" w:rsidRDefault="0061378F" w:rsidP="0061378F">
      <w:pPr>
        <w:autoSpaceDE w:val="0"/>
        <w:autoSpaceDN w:val="0"/>
        <w:adjustRightInd w:val="0"/>
        <w:spacing w:after="0"/>
        <w:jc w:val="both"/>
        <w:rPr>
          <w:rFonts w:cstheme="minorHAnsi"/>
          <w:lang w:val="en-US"/>
        </w:rPr>
      </w:pPr>
      <w:r w:rsidRPr="0061378F">
        <w:rPr>
          <w:rFonts w:cstheme="minorHAnsi"/>
          <w:lang w:val="en-US"/>
        </w:rPr>
        <w:t>5% doxepin cream exhibited antipruritic effects in three controlled studies in AE; one RCT assessed the efficacy of cromoglycate 4% lotion</w:t>
      </w:r>
      <w:r w:rsidR="00C76443">
        <w:rPr>
          <w:rFonts w:cstheme="minorHAnsi"/>
          <w:lang w:val="en-US"/>
        </w:rPr>
        <w:t>.</w:t>
      </w:r>
      <w:r w:rsidRPr="0061378F">
        <w:rPr>
          <w:rFonts w:cstheme="minorHAnsi"/>
          <w:lang w:val="en-US"/>
        </w:rPr>
        <w:fldChar w:fldCharType="begin"/>
      </w:r>
      <w:r w:rsidR="003771A4">
        <w:rPr>
          <w:rFonts w:cstheme="minorHAnsi"/>
          <w:lang w:val="en-US"/>
        </w:rPr>
        <w:instrText xml:space="preserve"> ADDIN EN.CITE &lt;EndNote&gt;&lt;Cite&gt;&lt;Author&gt;Sher&lt;/Author&gt;&lt;Year&gt;2012&lt;/Year&gt;&lt;RecNum&gt;162&lt;/RecNum&gt;&lt;DisplayText&gt;&lt;style face="superscript"&gt;183&lt;/style&gt;&lt;/DisplayText&gt;&lt;record&gt;&lt;rec-number&gt;162&lt;/rec-number&gt;&lt;foreign-keys&gt;&lt;key app="EN" db-id="xxev9axpv2ffp6ezeaapfx5csrwwdt9rtv2w" timestamp="1634297368"&gt;162&lt;/key&gt;&lt;/foreign-keys&gt;&lt;ref-type name="Journal Article"&gt;17&lt;/ref-type&gt;&lt;contributors&gt;&lt;authors&gt;&lt;author&gt;Sher, L. G.&lt;/author&gt;&lt;author&gt;Chang, J.&lt;/author&gt;&lt;author&gt;Patel, I. B.&lt;/author&gt;&lt;author&gt;Balkrishnan, R.&lt;/author&gt;&lt;author&gt;Fleischer, A. B., Jr.&lt;/author&gt;&lt;/authors&gt;&lt;/contributors&gt;&lt;auth-address&gt;Department of Dermatology, Wake Forest School of Medicine, Winston-Salem, NC 27157, USA.&lt;/auth-address&gt;&lt;titles&gt;&lt;title&gt;Relieving the pruritus of atopic dermatitis: a meta-analysis&lt;/title&gt;&lt;secondary-title&gt;Acta Derm Venereol&lt;/secondary-title&gt;&lt;/titles&gt;&lt;periodical&gt;&lt;full-title&gt;Acta Derm Venereol&lt;/full-title&gt;&lt;/periodical&gt;&lt;pages&gt;455-61&lt;/pages&gt;&lt;volume&gt;92&lt;/volume&gt;&lt;number&gt;5&lt;/number&gt;&lt;edition&gt;2012/07/10&lt;/edition&gt;&lt;keywords&gt;&lt;keyword&gt;Adrenal Cortex Hormones/therapeutic use&lt;/keyword&gt;&lt;keyword&gt;Antipruritics/administration &amp;amp; dosage/*therapeutic use&lt;/keyword&gt;&lt;keyword&gt;Calcineurin Inhibitors&lt;/keyword&gt;&lt;keyword&gt;Dermatitis, Atopic/complications/*drug therapy&lt;/keyword&gt;&lt;keyword&gt;Drug Administration Routes&lt;/keyword&gt;&lt;keyword&gt;Histamine Antagonists/therapeutic use&lt;/keyword&gt;&lt;keyword&gt;Humans&lt;/keyword&gt;&lt;keyword&gt;Immunosuppressive Agents/therapeutic use&lt;/keyword&gt;&lt;keyword&gt;Pruritus/*drug therapy/etiology&lt;/keyword&gt;&lt;keyword&gt;Randomized Controlled Trials as Topic&lt;/keyword&gt;&lt;keyword&gt;Treatment Outcome&lt;/keyword&gt;&lt;/keywords&gt;&lt;dates&gt;&lt;year&gt;2012&lt;/year&gt;&lt;pub-dates&gt;&lt;date&gt;Sep&lt;/date&gt;&lt;/pub-dates&gt;&lt;/dates&gt;&lt;isbn&gt;0001-5555&lt;/isbn&gt;&lt;accession-num&gt;22773026&lt;/accession-num&gt;&lt;urls&gt;&lt;/urls&gt;&lt;electronic-resource-num&gt;10.2340/00015555-1360&lt;/electronic-resource-num&gt;&lt;remote-database-provider&gt;NLM&lt;/remote-database-provider&gt;&lt;language&gt;eng&lt;/language&gt;&lt;/record&gt;&lt;/Cite&gt;&lt;/EndNote&gt;</w:instrText>
      </w:r>
      <w:r w:rsidRPr="0061378F">
        <w:rPr>
          <w:rFonts w:cstheme="minorHAnsi"/>
          <w:lang w:val="en-US"/>
        </w:rPr>
        <w:fldChar w:fldCharType="separate"/>
      </w:r>
      <w:r w:rsidR="003771A4" w:rsidRPr="003771A4">
        <w:rPr>
          <w:rFonts w:cstheme="minorHAnsi"/>
          <w:noProof/>
          <w:vertAlign w:val="superscript"/>
          <w:lang w:val="en-US"/>
        </w:rPr>
        <w:t>183</w:t>
      </w:r>
      <w:r w:rsidRPr="0061378F">
        <w:rPr>
          <w:rFonts w:cstheme="minorHAnsi"/>
          <w:lang w:val="en-US"/>
        </w:rPr>
        <w:fldChar w:fldCharType="end"/>
      </w:r>
      <w:r w:rsidRPr="0061378F">
        <w:rPr>
          <w:rFonts w:cstheme="minorHAnsi"/>
          <w:lang w:val="en-US"/>
        </w:rPr>
        <w:t xml:space="preserve"> The meta-analysis of those studies documented that the use of topical antihistamines markedly reduced itch of AE by 27% in patients in comparison with the vehicle. However, topical doxepin therapy is not licensed and not used in any European country due to an increased risk of contact allergy, especially when the treatment exceeds eight days.</w:t>
      </w:r>
    </w:p>
    <w:p w14:paraId="3C06B52C" w14:textId="77777777" w:rsidR="0032224A" w:rsidRDefault="0032224A">
      <w:pPr>
        <w:rPr>
          <w:rFonts w:ascii="Calibri" w:eastAsia="Calibri" w:hAnsi="Calibri" w:cs="Calibri"/>
          <w:b/>
          <w:bCs/>
          <w:sz w:val="24"/>
          <w:szCs w:val="24"/>
          <w:lang w:val="en-US"/>
        </w:rPr>
      </w:pPr>
      <w:r>
        <w:rPr>
          <w:rFonts w:ascii="Calibri" w:eastAsia="Calibri" w:hAnsi="Calibri" w:cs="Calibri"/>
          <w:b/>
          <w:bCs/>
          <w:sz w:val="24"/>
          <w:szCs w:val="24"/>
          <w:lang w:val="en-US"/>
        </w:rPr>
        <w:br w:type="page"/>
      </w:r>
    </w:p>
    <w:p w14:paraId="1C854D7A" w14:textId="7F640AFE" w:rsidR="76945074" w:rsidRDefault="76945074" w:rsidP="74F2737A">
      <w:pPr>
        <w:jc w:val="both"/>
        <w:rPr>
          <w:rFonts w:ascii="Calibri" w:eastAsia="Calibri" w:hAnsi="Calibri" w:cs="Calibri"/>
          <w:b/>
          <w:bCs/>
          <w:sz w:val="24"/>
          <w:szCs w:val="24"/>
          <w:lang w:val="en-US"/>
        </w:rPr>
      </w:pPr>
      <w:r w:rsidRPr="74F2737A">
        <w:rPr>
          <w:rFonts w:ascii="Calibri" w:eastAsia="Calibri" w:hAnsi="Calibri" w:cs="Calibri"/>
          <w:b/>
          <w:bCs/>
          <w:sz w:val="24"/>
          <w:szCs w:val="24"/>
          <w:lang w:val="en-US"/>
        </w:rPr>
        <w:t>UV therapy</w:t>
      </w:r>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0B7770" w:rsidRPr="00C07047" w14:paraId="1FFDACCD" w14:textId="77777777" w:rsidTr="000B7770">
        <w:trPr>
          <w:trHeight w:val="1133"/>
        </w:trPr>
        <w:tc>
          <w:tcPr>
            <w:tcW w:w="5812"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2BFEDECF" w14:textId="77777777" w:rsidR="000B7770" w:rsidRPr="00490858" w:rsidRDefault="000B7770" w:rsidP="000B7770">
            <w:pPr>
              <w:rPr>
                <w:bCs/>
                <w:sz w:val="24"/>
                <w:szCs w:val="24"/>
                <w:lang w:val="en-US"/>
              </w:rPr>
            </w:pPr>
            <w:r w:rsidRPr="00490858">
              <w:rPr>
                <w:bCs/>
                <w:sz w:val="24"/>
                <w:szCs w:val="24"/>
                <w:lang w:val="en-US"/>
              </w:rPr>
              <w:t xml:space="preserve">We </w:t>
            </w:r>
            <w:r w:rsidRPr="00490858">
              <w:rPr>
                <w:b/>
                <w:bCs/>
                <w:sz w:val="24"/>
                <w:szCs w:val="24"/>
                <w:lang w:val="en-US"/>
              </w:rPr>
              <w:t>suggest</w:t>
            </w:r>
            <w:r w:rsidRPr="00490858">
              <w:rPr>
                <w:bCs/>
                <w:sz w:val="24"/>
                <w:szCs w:val="24"/>
                <w:lang w:val="en-US"/>
              </w:rPr>
              <w:t xml:space="preserve"> UV therapy (both narrowband UVB and UVA1) for the treatment of itch in AE.</w:t>
            </w:r>
          </w:p>
          <w:p w14:paraId="6BB68124" w14:textId="77777777" w:rsidR="000B7770" w:rsidRPr="004F7B7B" w:rsidRDefault="000B7770" w:rsidP="000B7770">
            <w:pPr>
              <w:rPr>
                <w:bCs/>
                <w:sz w:val="18"/>
                <w:szCs w:val="18"/>
              </w:rPr>
            </w:pPr>
            <w:r w:rsidRPr="004F7B7B">
              <w:rPr>
                <w:bCs/>
                <w:sz w:val="18"/>
                <w:szCs w:val="18"/>
              </w:rPr>
              <w:t>Also see phototherapy chapter</w:t>
            </w: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8D08D" w:themeFill="accent6" w:themeFillTint="99"/>
            <w:tcMar>
              <w:top w:w="72" w:type="dxa"/>
              <w:left w:w="144" w:type="dxa"/>
              <w:bottom w:w="72" w:type="dxa"/>
              <w:right w:w="144" w:type="dxa"/>
            </w:tcMar>
            <w:vAlign w:val="center"/>
            <w:hideMark/>
          </w:tcPr>
          <w:p w14:paraId="53852907" w14:textId="77777777" w:rsidR="000B7770" w:rsidRPr="00C07047" w:rsidRDefault="000B7770" w:rsidP="000B7770">
            <w:pPr>
              <w:jc w:val="center"/>
            </w:pPr>
            <w:r>
              <w:rPr>
                <w:b/>
                <w:bCs/>
                <w:lang w:val="en-US"/>
              </w:rPr>
              <w:t>↑</w:t>
            </w:r>
          </w:p>
        </w:tc>
        <w:tc>
          <w:tcPr>
            <w:tcW w:w="226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3683E190" w14:textId="77777777" w:rsidR="000B7770" w:rsidRPr="005B3C33" w:rsidRDefault="000B7770" w:rsidP="000B7770">
            <w:pPr>
              <w:spacing w:after="0"/>
              <w:jc w:val="center"/>
              <w:rPr>
                <w:rFonts w:cs="Times New Roman"/>
                <w:sz w:val="18"/>
                <w:szCs w:val="18"/>
                <w:lang w:val="en-US"/>
              </w:rPr>
            </w:pPr>
            <w:r w:rsidRPr="005B3C33">
              <w:rPr>
                <w:rFonts w:cs="Times New Roman"/>
                <w:sz w:val="18"/>
                <w:szCs w:val="18"/>
                <w:lang w:val="en-US"/>
              </w:rPr>
              <w:t>&gt;75%</w:t>
            </w:r>
          </w:p>
          <w:p w14:paraId="7C7119FD" w14:textId="77777777" w:rsidR="000B7770" w:rsidRPr="00490858" w:rsidRDefault="000B7770" w:rsidP="000B7770">
            <w:pPr>
              <w:spacing w:after="0"/>
              <w:jc w:val="center"/>
              <w:rPr>
                <w:sz w:val="18"/>
                <w:szCs w:val="18"/>
              </w:rPr>
            </w:pPr>
            <w:r w:rsidRPr="00490858">
              <w:rPr>
                <w:noProof/>
                <w:sz w:val="18"/>
                <w:szCs w:val="18"/>
                <w:lang w:eastAsia="de-DE"/>
              </w:rPr>
              <w:drawing>
                <wp:inline distT="0" distB="0" distL="0" distR="0" wp14:anchorId="5B37E376" wp14:editId="0A1E03FB">
                  <wp:extent cx="681390" cy="506175"/>
                  <wp:effectExtent l="0" t="0" r="4445" b="8255"/>
                  <wp:docPr id="162707587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90858">
              <w:rPr>
                <w:sz w:val="18"/>
                <w:szCs w:val="18"/>
                <w:lang w:val="en-US"/>
              </w:rPr>
              <w:t xml:space="preserve"> </w:t>
            </w:r>
          </w:p>
          <w:p w14:paraId="19FF0675" w14:textId="77777777" w:rsidR="000B7770" w:rsidRPr="00490858" w:rsidRDefault="000B7770" w:rsidP="000B7770">
            <w:pPr>
              <w:spacing w:after="0"/>
              <w:jc w:val="center"/>
              <w:rPr>
                <w:sz w:val="18"/>
                <w:szCs w:val="18"/>
                <w:vertAlign w:val="superscript"/>
              </w:rPr>
            </w:pPr>
            <w:r w:rsidRPr="00490858">
              <w:rPr>
                <w:sz w:val="18"/>
                <w:szCs w:val="18"/>
                <w:lang w:val="en-US"/>
              </w:rPr>
              <w:t>(17/19)</w:t>
            </w:r>
            <w:r w:rsidRPr="00490858">
              <w:rPr>
                <w:sz w:val="18"/>
                <w:szCs w:val="18"/>
                <w:vertAlign w:val="superscript"/>
                <w:lang w:val="en-US"/>
              </w:rPr>
              <w:t>1</w:t>
            </w:r>
          </w:p>
          <w:p w14:paraId="67A7809B" w14:textId="77777777" w:rsidR="000B7770" w:rsidRPr="00C07047" w:rsidRDefault="000B7770" w:rsidP="000B7770">
            <w:pPr>
              <w:spacing w:after="0"/>
              <w:jc w:val="center"/>
            </w:pPr>
            <w:r w:rsidRPr="005B3C33">
              <w:rPr>
                <w:rFonts w:cs="Times New Roman"/>
                <w:sz w:val="18"/>
                <w:szCs w:val="18"/>
                <w:lang w:val="en-US"/>
              </w:rPr>
              <w:t>Expert Consensus</w:t>
            </w:r>
          </w:p>
        </w:tc>
      </w:tr>
      <w:tr w:rsidR="000B7770" w:rsidRPr="00C07047" w14:paraId="292602BD" w14:textId="77777777" w:rsidTr="000B7770">
        <w:trPr>
          <w:trHeight w:val="25"/>
        </w:trPr>
        <w:tc>
          <w:tcPr>
            <w:tcW w:w="8789" w:type="dxa"/>
            <w:gridSpan w:val="3"/>
            <w:tcBorders>
              <w:top w:val="single" w:sz="4" w:space="0" w:color="auto"/>
            </w:tcBorders>
            <w:shd w:val="clear" w:color="auto" w:fill="auto"/>
            <w:tcMar>
              <w:top w:w="72" w:type="dxa"/>
              <w:left w:w="144" w:type="dxa"/>
              <w:bottom w:w="72" w:type="dxa"/>
              <w:right w:w="144" w:type="dxa"/>
            </w:tcMar>
            <w:vAlign w:val="center"/>
          </w:tcPr>
          <w:p w14:paraId="61DAFCED" w14:textId="77777777" w:rsidR="000B7770" w:rsidRPr="00490858" w:rsidRDefault="000B7770" w:rsidP="000B7770">
            <w:pPr>
              <w:rPr>
                <w:sz w:val="18"/>
                <w:szCs w:val="18"/>
                <w:lang w:val="en-US"/>
              </w:rPr>
            </w:pPr>
            <w:r w:rsidRPr="00490858">
              <w:rPr>
                <w:sz w:val="18"/>
                <w:szCs w:val="18"/>
                <w:vertAlign w:val="superscript"/>
                <w:lang w:val="en-US"/>
              </w:rPr>
              <w:t>1</w:t>
            </w:r>
            <w:r w:rsidRPr="00490858">
              <w:rPr>
                <w:sz w:val="18"/>
                <w:szCs w:val="18"/>
                <w:lang w:val="en-US"/>
              </w:rPr>
              <w:t>2 Abstention</w:t>
            </w:r>
          </w:p>
        </w:tc>
      </w:tr>
    </w:tbl>
    <w:p w14:paraId="2647E61D" w14:textId="5D05C15C" w:rsidR="0061378F" w:rsidRDefault="0061378F" w:rsidP="0061378F">
      <w:pPr>
        <w:autoSpaceDE w:val="0"/>
        <w:autoSpaceDN w:val="0"/>
        <w:adjustRightInd w:val="0"/>
        <w:spacing w:after="0"/>
        <w:jc w:val="both"/>
        <w:rPr>
          <w:rFonts w:cstheme="minorHAnsi"/>
          <w:sz w:val="24"/>
          <w:szCs w:val="24"/>
          <w:lang w:val="en-US"/>
        </w:rPr>
      </w:pPr>
      <w:r w:rsidRPr="0061378F">
        <w:rPr>
          <w:rFonts w:cstheme="minorHAnsi"/>
          <w:lang w:val="en-US"/>
        </w:rPr>
        <w:t xml:space="preserve">UV </w:t>
      </w:r>
      <w:r w:rsidR="00C76443">
        <w:rPr>
          <w:rFonts w:cstheme="minorHAnsi"/>
          <w:lang w:val="en-US"/>
        </w:rPr>
        <w:t>phototherapy</w:t>
      </w:r>
      <w:r w:rsidRPr="0061378F">
        <w:rPr>
          <w:rFonts w:cstheme="minorHAnsi"/>
          <w:lang w:val="en-US"/>
        </w:rPr>
        <w:t xml:space="preserve"> relieves pruritus in AE, which has been demonstrated in several studies. A systematic review of 19 available RCTs suggests the usage of narrowband UVB and UVA1 as the most effective in the treatment of AE, including reduction in itch intensity</w:t>
      </w:r>
      <w:r w:rsidR="00C76443">
        <w:rPr>
          <w:rFonts w:cstheme="minorHAnsi"/>
          <w:lang w:val="en-US"/>
        </w:rPr>
        <w:t>.</w:t>
      </w:r>
      <w:r w:rsidRPr="0061378F">
        <w:rPr>
          <w:rFonts w:cstheme="minorHAnsi"/>
          <w:lang w:val="en-US"/>
        </w:rPr>
        <w:fldChar w:fldCharType="begin"/>
      </w:r>
      <w:r w:rsidR="003771A4">
        <w:rPr>
          <w:rFonts w:cstheme="minorHAnsi"/>
          <w:lang w:val="en-US"/>
        </w:rPr>
        <w:instrText xml:space="preserve"> ADDIN EN.CITE &lt;EndNote&gt;&lt;Cite&gt;&lt;Author&gt;Garritsen&lt;/Author&gt;&lt;Year&gt;2014&lt;/Year&gt;&lt;RecNum&gt;172&lt;/RecNum&gt;&lt;DisplayText&gt;&lt;style face="superscript"&gt;197&lt;/style&gt;&lt;/DisplayText&gt;&lt;record&gt;&lt;rec-number&gt;172&lt;/rec-number&gt;&lt;foreign-keys&gt;&lt;key app="EN" db-id="xxev9axpv2ffp6ezeaapfx5csrwwdt9rtv2w" timestamp="1634297368"&gt;172&lt;/key&gt;&lt;/foreign-keys&gt;&lt;ref-type name="Journal Article"&gt;17&lt;/ref-type&gt;&lt;contributors&gt;&lt;authors&gt;&lt;author&gt;Garritsen, F. M.&lt;/author&gt;&lt;author&gt;Brouwer, M. W.&lt;/author&gt;&lt;author&gt;Limpens, J.&lt;/author&gt;&lt;author&gt;Spuls, P. I.&lt;/author&gt;&lt;/authors&gt;&lt;/contributors&gt;&lt;auth-address&gt;Department of Dermatology, Academic Medical Center, University of Amsterdam, Amsterdam, The Netherlands.&lt;/auth-address&gt;&lt;titles&gt;&lt;title&gt;Photo(chemo)therapy in the management of atopic dermatitis: an updated systematic review with implications for practice and research&lt;/title&gt;&lt;secondary-title&gt;Br J Dermatol&lt;/secondary-title&gt;&lt;/titles&gt;&lt;periodical&gt;&lt;full-title&gt;The British journal of dermatology&lt;/full-title&gt;&lt;abbr-1&gt;Br J Dermatol&lt;/abbr-1&gt;&lt;/periodical&gt;&lt;pages&gt;501-13&lt;/pages&gt;&lt;volume&gt;170&lt;/volume&gt;&lt;number&gt;3&lt;/number&gt;&lt;edition&gt;2013/10/15&lt;/edition&gt;&lt;keywords&gt;&lt;keyword&gt;Adolescent&lt;/keyword&gt;&lt;keyword&gt;Adult&lt;/keyword&gt;&lt;keyword&gt;Aged&lt;/keyword&gt;&lt;keyword&gt;Aged, 80 and over&lt;/keyword&gt;&lt;keyword&gt;Child&lt;/keyword&gt;&lt;keyword&gt;Dermatitis, Atopic/*drug therapy/radiotherapy&lt;/keyword&gt;&lt;keyword&gt;Humans&lt;/keyword&gt;&lt;keyword&gt;Middle Aged&lt;/keyword&gt;&lt;keyword&gt;Photochemotherapy/*methods&lt;/keyword&gt;&lt;keyword&gt;Randomized Controlled Trials as Topic&lt;/keyword&gt;&lt;keyword&gt;Treatment Outcome&lt;/keyword&gt;&lt;keyword&gt;Ultraviolet Therapy/methods&lt;/keyword&gt;&lt;keyword&gt;Young Adult&lt;/keyword&gt;&lt;/keywords&gt;&lt;dates&gt;&lt;year&gt;2014&lt;/year&gt;&lt;pub-dates&gt;&lt;date&gt;Mar&lt;/date&gt;&lt;/pub-dates&gt;&lt;/dates&gt;&lt;isbn&gt;0007-0963&lt;/isbn&gt;&lt;accession-num&gt;24116934&lt;/accession-num&gt;&lt;urls&gt;&lt;/urls&gt;&lt;electronic-resource-num&gt;10.1111/bjd.12645&lt;/electronic-resource-num&gt;&lt;remote-database-provider&gt;NLM&lt;/remote-database-provider&gt;&lt;language&gt;eng&lt;/language&gt;&lt;/record&gt;&lt;/Cite&gt;&lt;/EndNote&gt;</w:instrText>
      </w:r>
      <w:r w:rsidRPr="0061378F">
        <w:rPr>
          <w:rFonts w:cstheme="minorHAnsi"/>
          <w:lang w:val="en-US"/>
        </w:rPr>
        <w:fldChar w:fldCharType="separate"/>
      </w:r>
      <w:r w:rsidR="003771A4" w:rsidRPr="003771A4">
        <w:rPr>
          <w:rFonts w:cstheme="minorHAnsi"/>
          <w:noProof/>
          <w:vertAlign w:val="superscript"/>
          <w:lang w:val="en-US"/>
        </w:rPr>
        <w:t>197</w:t>
      </w:r>
      <w:r w:rsidRPr="0061378F">
        <w:rPr>
          <w:rFonts w:cstheme="minorHAnsi"/>
          <w:lang w:val="en-US"/>
        </w:rPr>
        <w:fldChar w:fldCharType="end"/>
      </w:r>
      <w:r w:rsidR="00C76443">
        <w:rPr>
          <w:rFonts w:cstheme="minorHAnsi"/>
          <w:lang w:val="en-US"/>
        </w:rPr>
        <w:t xml:space="preserve"> A r</w:t>
      </w:r>
      <w:r w:rsidRPr="0061378F">
        <w:rPr>
          <w:rFonts w:cstheme="minorHAnsi"/>
          <w:lang w:val="en-US"/>
        </w:rPr>
        <w:t>ecent study by Jaworek at al.</w:t>
      </w:r>
      <w:r w:rsidRPr="0061378F">
        <w:rPr>
          <w:rFonts w:cstheme="minorHAnsi"/>
          <w:lang w:val="en-US"/>
        </w:rPr>
        <w:fldChar w:fldCharType="begin"/>
      </w:r>
      <w:r w:rsidR="003771A4">
        <w:rPr>
          <w:rFonts w:cstheme="minorHAnsi"/>
          <w:lang w:val="en-US"/>
        </w:rPr>
        <w:instrText xml:space="preserve"> ADDIN EN.CITE &lt;EndNote&gt;&lt;Cite&gt;&lt;Author&gt;Jaworek&lt;/Author&gt;&lt;Year&gt;2020&lt;/Year&gt;&lt;RecNum&gt;173&lt;/RecNum&gt;&lt;DisplayText&gt;&lt;style face="superscript"&gt;198&lt;/style&gt;&lt;/DisplayText&gt;&lt;record&gt;&lt;rec-number&gt;173&lt;/rec-number&gt;&lt;foreign-keys&gt;&lt;key app="EN" db-id="xxev9axpv2ffp6ezeaapfx5csrwwdt9rtv2w" timestamp="1634297368"&gt;173&lt;/key&gt;&lt;/foreign-keys&gt;&lt;ref-type name="Journal Article"&gt;17&lt;/ref-type&gt;&lt;contributors&gt;&lt;authors&gt;&lt;author&gt;Jaworek, A.&lt;/author&gt;&lt;author&gt;Szafraniec, K.&lt;/author&gt;&lt;author&gt;Jaworek, M.&lt;/author&gt;&lt;author&gt;Matusiak, Ł&lt;/author&gt;&lt;author&gt;Wojas-Pelc, A.&lt;/author&gt;&lt;author&gt;Szepietowski, J. C.&lt;/author&gt;&lt;/authors&gt;&lt;/contributors&gt;&lt;auth-address&gt;Department of Dermatology, Jagiellonian University Medical College, Cracow, Poland.&lt;/auth-address&gt;&lt;titles&gt;&lt;title&gt;Itch Relief in Atopic Dermatitis: Comparison of Narrowband Ultraviolet B Radiation and Cyclosporine Treatment&lt;/title&gt;&lt;secondary-title&gt;Acta Derm Venereol&lt;/secondary-title&gt;&lt;/titles&gt;&lt;periodical&gt;&lt;full-title&gt;Acta Derm Venereol&lt;/full-title&gt;&lt;/periodical&gt;&lt;pages&gt;adv00291&lt;/pages&gt;&lt;volume&gt;100&lt;/volume&gt;&lt;number&gt;17&lt;/number&gt;&lt;edition&gt;2020/10/07&lt;/edition&gt;&lt;keywords&gt;&lt;keyword&gt;Uvb&lt;/keyword&gt;&lt;keyword&gt;atopic dermatitis&lt;/keyword&gt;&lt;keyword&gt;cyclosporine&lt;/keyword&gt;&lt;keyword&gt;pruritus&lt;/keyword&gt;&lt;keyword&gt;itch&lt;/keyword&gt;&lt;/keywords&gt;&lt;dates&gt;&lt;year&gt;2020&lt;/year&gt;&lt;pub-dates&gt;&lt;date&gt;Oct 14&lt;/date&gt;&lt;/pub-dates&gt;&lt;/dates&gt;&lt;isbn&gt;0001-5555&lt;/isbn&gt;&lt;accession-num&gt;33021322&lt;/accession-num&gt;&lt;urls&gt;&lt;/urls&gt;&lt;electronic-resource-num&gt;10.2340/00015555-3652&lt;/electronic-resource-num&gt;&lt;remote-database-provider&gt;NLM&lt;/remote-database-provider&gt;&lt;language&gt;eng&lt;/language&gt;&lt;/record&gt;&lt;/Cite&gt;&lt;/EndNote&gt;</w:instrText>
      </w:r>
      <w:r w:rsidRPr="0061378F">
        <w:rPr>
          <w:rFonts w:cstheme="minorHAnsi"/>
          <w:lang w:val="en-US"/>
        </w:rPr>
        <w:fldChar w:fldCharType="separate"/>
      </w:r>
      <w:r w:rsidR="003771A4" w:rsidRPr="003771A4">
        <w:rPr>
          <w:rFonts w:cstheme="minorHAnsi"/>
          <w:noProof/>
          <w:vertAlign w:val="superscript"/>
          <w:lang w:val="en-US"/>
        </w:rPr>
        <w:t>198</w:t>
      </w:r>
      <w:r w:rsidRPr="0061378F">
        <w:rPr>
          <w:rFonts w:cstheme="minorHAnsi"/>
          <w:lang w:val="en-US"/>
        </w:rPr>
        <w:fldChar w:fldCharType="end"/>
      </w:r>
      <w:r w:rsidRPr="0061378F">
        <w:rPr>
          <w:rFonts w:cstheme="minorHAnsi"/>
          <w:lang w:val="en-US"/>
        </w:rPr>
        <w:t xml:space="preserve"> documented that narrowband UVB </w:t>
      </w:r>
      <w:r w:rsidR="00AC747B" w:rsidRPr="0061378F">
        <w:rPr>
          <w:rFonts w:cstheme="minorHAnsi"/>
          <w:lang w:val="en-US"/>
        </w:rPr>
        <w:t>reduce</w:t>
      </w:r>
      <w:r w:rsidR="00AC747B">
        <w:rPr>
          <w:rFonts w:cstheme="minorHAnsi"/>
          <w:lang w:val="en-US"/>
        </w:rPr>
        <w:t>s</w:t>
      </w:r>
      <w:r w:rsidR="00AC747B" w:rsidRPr="0061378F">
        <w:rPr>
          <w:rFonts w:cstheme="minorHAnsi"/>
          <w:lang w:val="en-US"/>
        </w:rPr>
        <w:t xml:space="preserve"> itch in AE patients </w:t>
      </w:r>
      <w:r w:rsidRPr="0061378F">
        <w:rPr>
          <w:rFonts w:cstheme="minorHAnsi"/>
          <w:lang w:val="en-US"/>
        </w:rPr>
        <w:t xml:space="preserve">significantly </w:t>
      </w:r>
      <w:r w:rsidR="00AC747B">
        <w:rPr>
          <w:rFonts w:cstheme="minorHAnsi"/>
          <w:lang w:val="en-US"/>
        </w:rPr>
        <w:t>better</w:t>
      </w:r>
      <w:r w:rsidRPr="0061378F">
        <w:rPr>
          <w:rFonts w:cstheme="minorHAnsi"/>
          <w:lang w:val="en-US"/>
        </w:rPr>
        <w:t xml:space="preserve"> than ciclosporine</w:t>
      </w:r>
      <w:r w:rsidR="00C76443">
        <w:rPr>
          <w:rFonts w:cstheme="minorHAnsi"/>
          <w:lang w:val="en-US"/>
        </w:rPr>
        <w:t>.</w:t>
      </w:r>
      <w:r w:rsidRPr="0061378F">
        <w:rPr>
          <w:rFonts w:cstheme="minorHAnsi"/>
          <w:lang w:val="en-US"/>
        </w:rPr>
        <w:fldChar w:fldCharType="begin"/>
      </w:r>
      <w:r w:rsidR="003771A4">
        <w:rPr>
          <w:rFonts w:cstheme="minorHAnsi"/>
          <w:lang w:val="en-US"/>
        </w:rPr>
        <w:instrText xml:space="preserve"> ADDIN EN.CITE &lt;EndNote&gt;&lt;Cite&gt;&lt;Author&gt;Jaworek&lt;/Author&gt;&lt;Year&gt;2020&lt;/Year&gt;&lt;RecNum&gt;173&lt;/RecNum&gt;&lt;DisplayText&gt;&lt;style face="superscript"&gt;198&lt;/style&gt;&lt;/DisplayText&gt;&lt;record&gt;&lt;rec-number&gt;173&lt;/rec-number&gt;&lt;foreign-keys&gt;&lt;key app="EN" db-id="xxev9axpv2ffp6ezeaapfx5csrwwdt9rtv2w" timestamp="1634297368"&gt;173&lt;/key&gt;&lt;/foreign-keys&gt;&lt;ref-type name="Journal Article"&gt;17&lt;/ref-type&gt;&lt;contributors&gt;&lt;authors&gt;&lt;author&gt;Jaworek, A.&lt;/author&gt;&lt;author&gt;Szafraniec, K.&lt;/author&gt;&lt;author&gt;Jaworek, M.&lt;/author&gt;&lt;author&gt;Matusiak, Ł&lt;/author&gt;&lt;author&gt;Wojas-Pelc, A.&lt;/author&gt;&lt;author&gt;Szepietowski, J. C.&lt;/author&gt;&lt;/authors&gt;&lt;/contributors&gt;&lt;auth-address&gt;Department of Dermatology, Jagiellonian University Medical College, Cracow, Poland.&lt;/auth-address&gt;&lt;titles&gt;&lt;title&gt;Itch Relief in Atopic Dermatitis: Comparison of Narrowband Ultraviolet B Radiation and Cyclosporine Treatment&lt;/title&gt;&lt;secondary-title&gt;Acta Derm Venereol&lt;/secondary-title&gt;&lt;/titles&gt;&lt;periodical&gt;&lt;full-title&gt;Acta Derm Venereol&lt;/full-title&gt;&lt;/periodical&gt;&lt;pages&gt;adv00291&lt;/pages&gt;&lt;volume&gt;100&lt;/volume&gt;&lt;number&gt;17&lt;/number&gt;&lt;edition&gt;2020/10/07&lt;/edition&gt;&lt;keywords&gt;&lt;keyword&gt;Uvb&lt;/keyword&gt;&lt;keyword&gt;atopic dermatitis&lt;/keyword&gt;&lt;keyword&gt;cyclosporine&lt;/keyword&gt;&lt;keyword&gt;pruritus&lt;/keyword&gt;&lt;keyword&gt;itch&lt;/keyword&gt;&lt;/keywords&gt;&lt;dates&gt;&lt;year&gt;2020&lt;/year&gt;&lt;pub-dates&gt;&lt;date&gt;Oct 14&lt;/date&gt;&lt;/pub-dates&gt;&lt;/dates&gt;&lt;isbn&gt;0001-5555&lt;/isbn&gt;&lt;accession-num&gt;33021322&lt;/accession-num&gt;&lt;urls&gt;&lt;/urls&gt;&lt;electronic-resource-num&gt;10.2340/00015555-3652&lt;/electronic-resource-num&gt;&lt;remote-database-provider&gt;NLM&lt;/remote-database-provider&gt;&lt;language&gt;eng&lt;/language&gt;&lt;/record&gt;&lt;/Cite&gt;&lt;/EndNote&gt;</w:instrText>
      </w:r>
      <w:r w:rsidRPr="0061378F">
        <w:rPr>
          <w:rFonts w:cstheme="minorHAnsi"/>
          <w:lang w:val="en-US"/>
        </w:rPr>
        <w:fldChar w:fldCharType="separate"/>
      </w:r>
      <w:r w:rsidR="003771A4" w:rsidRPr="003771A4">
        <w:rPr>
          <w:rFonts w:cstheme="minorHAnsi"/>
          <w:noProof/>
          <w:vertAlign w:val="superscript"/>
          <w:lang w:val="en-US"/>
        </w:rPr>
        <w:t>198</w:t>
      </w:r>
      <w:r w:rsidRPr="0061378F">
        <w:rPr>
          <w:rFonts w:cstheme="minorHAnsi"/>
          <w:lang w:val="en-US"/>
        </w:rPr>
        <w:fldChar w:fldCharType="end"/>
      </w:r>
      <w:r w:rsidRPr="0061378F">
        <w:rPr>
          <w:rFonts w:cstheme="minorHAnsi"/>
          <w:lang w:val="en-US"/>
        </w:rPr>
        <w:t xml:space="preserve"> There is no ‘anti-itch-specific’ data for UV </w:t>
      </w:r>
      <w:r w:rsidR="00C76443">
        <w:rPr>
          <w:rFonts w:cstheme="minorHAnsi"/>
          <w:lang w:val="en-US"/>
        </w:rPr>
        <w:t>photo</w:t>
      </w:r>
      <w:r w:rsidRPr="0061378F">
        <w:rPr>
          <w:rFonts w:cstheme="minorHAnsi"/>
          <w:lang w:val="en-US"/>
        </w:rPr>
        <w:t xml:space="preserve">therapy available, which would differ from the general recommendations for UV </w:t>
      </w:r>
      <w:r w:rsidR="00C76443">
        <w:rPr>
          <w:rFonts w:cstheme="minorHAnsi"/>
          <w:lang w:val="en-US"/>
        </w:rPr>
        <w:t xml:space="preserve">phototherapy </w:t>
      </w:r>
      <w:r w:rsidRPr="0061378F">
        <w:rPr>
          <w:rFonts w:cstheme="minorHAnsi"/>
          <w:lang w:val="en-US"/>
        </w:rPr>
        <w:t>treatment of AE</w:t>
      </w:r>
      <w:r>
        <w:rPr>
          <w:rFonts w:cstheme="minorHAnsi"/>
          <w:sz w:val="24"/>
          <w:szCs w:val="24"/>
          <w:lang w:val="en-US"/>
        </w:rPr>
        <w:t>.</w:t>
      </w:r>
    </w:p>
    <w:p w14:paraId="0F17E867" w14:textId="5EC42E06" w:rsidR="008F3D3A" w:rsidRDefault="008F3D3A" w:rsidP="008F3D3A">
      <w:pPr>
        <w:jc w:val="both"/>
        <w:rPr>
          <w:rFonts w:ascii="Calibri" w:eastAsia="Calibri" w:hAnsi="Calibri" w:cs="Calibri"/>
          <w:b/>
          <w:bCs/>
          <w:color w:val="000000" w:themeColor="text1"/>
          <w:szCs w:val="24"/>
          <w:lang w:val="en-US"/>
        </w:rPr>
      </w:pPr>
      <w:r>
        <w:rPr>
          <w:rFonts w:ascii="Calibri" w:eastAsia="Calibri" w:hAnsi="Calibri" w:cs="Calibri"/>
          <w:b/>
          <w:bCs/>
          <w:color w:val="000000" w:themeColor="text1"/>
          <w:szCs w:val="24"/>
          <w:lang w:val="en-US"/>
        </w:rPr>
        <w:br w:type="page"/>
      </w:r>
    </w:p>
    <w:p w14:paraId="30FA4042" w14:textId="73C9F029" w:rsidR="76945074" w:rsidRDefault="76945074" w:rsidP="74F2737A">
      <w:pPr>
        <w:jc w:val="both"/>
        <w:rPr>
          <w:rFonts w:ascii="Calibri" w:eastAsia="Calibri" w:hAnsi="Calibri" w:cs="Calibri"/>
          <w:b/>
          <w:bCs/>
          <w:sz w:val="24"/>
          <w:szCs w:val="24"/>
          <w:lang w:val="en-US"/>
        </w:rPr>
      </w:pPr>
      <w:r w:rsidRPr="74F2737A">
        <w:rPr>
          <w:rFonts w:ascii="Calibri" w:eastAsia="Calibri" w:hAnsi="Calibri" w:cs="Calibri"/>
          <w:b/>
          <w:bCs/>
          <w:sz w:val="24"/>
          <w:szCs w:val="24"/>
          <w:lang w:val="en-US"/>
        </w:rPr>
        <w:t>Systemic antihistamines</w:t>
      </w:r>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0B7770" w:rsidRPr="0043613C" w14:paraId="2DD79854"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2C89A836" w14:textId="5950FED6" w:rsidR="000B7770" w:rsidRPr="00490858" w:rsidRDefault="000B7770" w:rsidP="000B7770">
            <w:pPr>
              <w:rPr>
                <w:sz w:val="24"/>
                <w:szCs w:val="24"/>
                <w:lang w:val="en-US"/>
              </w:rPr>
            </w:pPr>
            <w:r w:rsidRPr="00490858">
              <w:rPr>
                <w:bCs/>
                <w:sz w:val="24"/>
                <w:szCs w:val="24"/>
                <w:lang w:val="en-US"/>
              </w:rPr>
              <w:t xml:space="preserve">We </w:t>
            </w:r>
            <w:r w:rsidRPr="00490858">
              <w:rPr>
                <w:b/>
                <w:bCs/>
                <w:sz w:val="24"/>
                <w:szCs w:val="24"/>
                <w:lang w:val="en-US"/>
              </w:rPr>
              <w:t>suggest against</w:t>
            </w:r>
            <w:r w:rsidRPr="00490858">
              <w:rPr>
                <w:bCs/>
                <w:sz w:val="24"/>
                <w:szCs w:val="24"/>
                <w:lang w:val="en-US"/>
              </w:rPr>
              <w:t xml:space="preserve"> using first generation systemic antihistamines as a longterm treatment for itch in AE.</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9999"/>
            <w:tcMar>
              <w:top w:w="72" w:type="dxa"/>
              <w:left w:w="144" w:type="dxa"/>
              <w:bottom w:w="72" w:type="dxa"/>
              <w:right w:w="144" w:type="dxa"/>
            </w:tcMar>
            <w:vAlign w:val="center"/>
            <w:hideMark/>
          </w:tcPr>
          <w:p w14:paraId="3806E3A7" w14:textId="77777777" w:rsidR="000B7770" w:rsidRPr="00490858" w:rsidRDefault="000B7770" w:rsidP="000B7770">
            <w:pPr>
              <w:jc w:val="center"/>
              <w:rPr>
                <w:color w:val="FF7C80"/>
                <w:lang w:val="en-US"/>
              </w:rPr>
            </w:pPr>
            <w:r w:rsidRPr="00C41D5F">
              <w:rPr>
                <w:b/>
                <w:bC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7B5854CE" w14:textId="77777777" w:rsidR="000B7770" w:rsidRPr="005B3C33" w:rsidRDefault="000B7770" w:rsidP="000B7770">
            <w:pPr>
              <w:spacing w:after="0"/>
              <w:jc w:val="center"/>
              <w:rPr>
                <w:rFonts w:cs="Times New Roman"/>
                <w:sz w:val="18"/>
                <w:szCs w:val="18"/>
                <w:lang w:val="en-US"/>
              </w:rPr>
            </w:pPr>
            <w:r>
              <w:rPr>
                <w:rFonts w:cs="Times New Roman"/>
                <w:sz w:val="18"/>
                <w:szCs w:val="18"/>
                <w:lang w:val="en-US"/>
              </w:rPr>
              <w:t>100</w:t>
            </w:r>
            <w:r w:rsidRPr="005B3C33">
              <w:rPr>
                <w:rFonts w:cs="Times New Roman"/>
                <w:sz w:val="18"/>
                <w:szCs w:val="18"/>
                <w:lang w:val="en-US"/>
              </w:rPr>
              <w:t>%</w:t>
            </w:r>
          </w:p>
          <w:p w14:paraId="06BA6C8F" w14:textId="77777777" w:rsidR="000B7770" w:rsidRPr="00490858" w:rsidRDefault="085C9EAA" w:rsidP="000B7770">
            <w:pPr>
              <w:spacing w:after="0"/>
              <w:jc w:val="center"/>
              <w:rPr>
                <w:sz w:val="18"/>
                <w:szCs w:val="18"/>
                <w:lang w:val="en-US"/>
              </w:rPr>
            </w:pPr>
            <w:r>
              <w:rPr>
                <w:noProof/>
                <w:lang w:eastAsia="de-DE"/>
              </w:rPr>
              <w:drawing>
                <wp:inline distT="0" distB="0" distL="0" distR="0" wp14:anchorId="3D82D7E2" wp14:editId="28437BF9">
                  <wp:extent cx="1054591" cy="714375"/>
                  <wp:effectExtent l="0" t="0" r="0" b="0"/>
                  <wp:docPr id="162707587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38E35808" w14:textId="77777777" w:rsidR="000B7770" w:rsidRPr="00490858" w:rsidRDefault="000B7770" w:rsidP="000B7770">
            <w:pPr>
              <w:spacing w:after="0"/>
              <w:jc w:val="center"/>
              <w:rPr>
                <w:sz w:val="18"/>
                <w:szCs w:val="18"/>
                <w:vertAlign w:val="superscript"/>
                <w:lang w:val="en-US"/>
              </w:rPr>
            </w:pPr>
            <w:r w:rsidRPr="00490858">
              <w:rPr>
                <w:sz w:val="18"/>
                <w:szCs w:val="18"/>
                <w:lang w:val="en-US"/>
              </w:rPr>
              <w:t>(</w:t>
            </w:r>
            <w:r>
              <w:rPr>
                <w:sz w:val="18"/>
                <w:szCs w:val="18"/>
                <w:lang w:val="en-US"/>
              </w:rPr>
              <w:t>22/22</w:t>
            </w:r>
            <w:r w:rsidRPr="00490858">
              <w:rPr>
                <w:sz w:val="18"/>
                <w:szCs w:val="18"/>
                <w:lang w:val="en-US"/>
              </w:rPr>
              <w:t>)</w:t>
            </w:r>
          </w:p>
          <w:p w14:paraId="04B4F996" w14:textId="77777777" w:rsidR="000B7770" w:rsidRPr="0043613C" w:rsidRDefault="000B7770" w:rsidP="000B7770">
            <w:pPr>
              <w:spacing w:after="0"/>
              <w:jc w:val="center"/>
              <w:rPr>
                <w:lang w:val="en-US"/>
              </w:rPr>
            </w:pPr>
            <w:r w:rsidRPr="005B3C33">
              <w:rPr>
                <w:rFonts w:cs="Times New Roman"/>
                <w:sz w:val="18"/>
                <w:szCs w:val="18"/>
                <w:lang w:val="en-US"/>
              </w:rPr>
              <w:t>Expert Consensus</w:t>
            </w:r>
          </w:p>
        </w:tc>
      </w:tr>
    </w:tbl>
    <w:p w14:paraId="04950664" w14:textId="47906C58" w:rsidR="000B7770" w:rsidRDefault="000B7770" w:rsidP="74F2737A">
      <w:pPr>
        <w:jc w:val="both"/>
        <w:rPr>
          <w:lang w:val="en-US"/>
        </w:rPr>
      </w:pPr>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0B7770" w:rsidRPr="00C07047" w14:paraId="480D85A6" w14:textId="77777777" w:rsidTr="000B7770">
        <w:trPr>
          <w:trHeight w:val="1133"/>
        </w:trPr>
        <w:tc>
          <w:tcPr>
            <w:tcW w:w="5812"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0E17CE3C" w14:textId="77777777" w:rsidR="000B7770" w:rsidRPr="00490858" w:rsidRDefault="000B7770" w:rsidP="000B7770">
            <w:pPr>
              <w:rPr>
                <w:bCs/>
                <w:sz w:val="24"/>
                <w:szCs w:val="24"/>
                <w:lang w:val="en-US"/>
              </w:rPr>
            </w:pPr>
            <w:r w:rsidRPr="00490858">
              <w:rPr>
                <w:bCs/>
                <w:sz w:val="24"/>
                <w:szCs w:val="24"/>
                <w:lang w:val="en-US"/>
              </w:rPr>
              <w:t xml:space="preserve">We </w:t>
            </w:r>
            <w:r w:rsidRPr="00490858">
              <w:rPr>
                <w:b/>
                <w:bCs/>
                <w:sz w:val="24"/>
                <w:szCs w:val="24"/>
                <w:lang w:val="en-US"/>
              </w:rPr>
              <w:t>suggest against</w:t>
            </w:r>
            <w:r w:rsidRPr="00490858">
              <w:rPr>
                <w:bCs/>
                <w:sz w:val="24"/>
                <w:szCs w:val="24"/>
                <w:lang w:val="en-US"/>
              </w:rPr>
              <w:t xml:space="preserve"> using second generation systemic antihistamines as a treatment for itch in AE.</w:t>
            </w: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FF9999"/>
            <w:tcMar>
              <w:top w:w="72" w:type="dxa"/>
              <w:left w:w="144" w:type="dxa"/>
              <w:bottom w:w="72" w:type="dxa"/>
              <w:right w:w="144" w:type="dxa"/>
            </w:tcMar>
            <w:vAlign w:val="center"/>
            <w:hideMark/>
          </w:tcPr>
          <w:p w14:paraId="424F89E5" w14:textId="77777777" w:rsidR="000B7770" w:rsidRPr="00C07047" w:rsidRDefault="000B7770" w:rsidP="000B7770">
            <w:pPr>
              <w:jc w:val="center"/>
            </w:pPr>
            <w:r w:rsidRPr="00C41D5F">
              <w:rPr>
                <w:b/>
                <w:bCs/>
              </w:rPr>
              <w:t>↓</w:t>
            </w:r>
          </w:p>
        </w:tc>
        <w:tc>
          <w:tcPr>
            <w:tcW w:w="226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0069F594" w14:textId="77777777" w:rsidR="000B7770" w:rsidRPr="005B3C33" w:rsidRDefault="000B7770" w:rsidP="000B7770">
            <w:pPr>
              <w:spacing w:after="0"/>
              <w:jc w:val="center"/>
              <w:rPr>
                <w:rFonts w:cs="Times New Roman"/>
                <w:sz w:val="18"/>
                <w:szCs w:val="18"/>
                <w:lang w:val="en-US"/>
              </w:rPr>
            </w:pPr>
            <w:r w:rsidRPr="005B3C33">
              <w:rPr>
                <w:rFonts w:cs="Times New Roman"/>
                <w:sz w:val="18"/>
                <w:szCs w:val="18"/>
                <w:lang w:val="en-US"/>
              </w:rPr>
              <w:t>&gt;75%</w:t>
            </w:r>
          </w:p>
          <w:p w14:paraId="7BFEEB01" w14:textId="77777777" w:rsidR="000B7770" w:rsidRPr="00490858" w:rsidRDefault="000B7770" w:rsidP="000B7770">
            <w:pPr>
              <w:spacing w:after="0"/>
              <w:jc w:val="center"/>
              <w:rPr>
                <w:sz w:val="18"/>
                <w:szCs w:val="18"/>
              </w:rPr>
            </w:pPr>
            <w:r w:rsidRPr="00490858">
              <w:rPr>
                <w:noProof/>
                <w:sz w:val="18"/>
                <w:szCs w:val="18"/>
                <w:lang w:eastAsia="de-DE"/>
              </w:rPr>
              <w:drawing>
                <wp:inline distT="0" distB="0" distL="0" distR="0" wp14:anchorId="0C728518" wp14:editId="206893D5">
                  <wp:extent cx="681390" cy="506175"/>
                  <wp:effectExtent l="0" t="0" r="4445" b="8255"/>
                  <wp:docPr id="162707587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90858">
              <w:rPr>
                <w:sz w:val="18"/>
                <w:szCs w:val="18"/>
                <w:lang w:val="en-US"/>
              </w:rPr>
              <w:t xml:space="preserve"> </w:t>
            </w:r>
          </w:p>
          <w:p w14:paraId="7D8A8710" w14:textId="77777777" w:rsidR="000B7770" w:rsidRPr="00490858" w:rsidRDefault="000B7770" w:rsidP="000B7770">
            <w:pPr>
              <w:spacing w:after="0"/>
              <w:jc w:val="center"/>
              <w:rPr>
                <w:sz w:val="18"/>
                <w:szCs w:val="18"/>
                <w:vertAlign w:val="superscript"/>
              </w:rPr>
            </w:pPr>
            <w:r w:rsidRPr="00490858">
              <w:rPr>
                <w:sz w:val="18"/>
                <w:szCs w:val="18"/>
                <w:lang w:val="en-US"/>
              </w:rPr>
              <w:t>(13/15)</w:t>
            </w:r>
            <w:r w:rsidRPr="00490858">
              <w:rPr>
                <w:sz w:val="18"/>
                <w:szCs w:val="18"/>
                <w:vertAlign w:val="superscript"/>
                <w:lang w:val="en-US"/>
              </w:rPr>
              <w:t>1</w:t>
            </w:r>
          </w:p>
          <w:p w14:paraId="466C6939" w14:textId="77777777" w:rsidR="000B7770" w:rsidRPr="00C07047" w:rsidRDefault="000B7770" w:rsidP="000B7770">
            <w:pPr>
              <w:spacing w:after="0"/>
              <w:jc w:val="center"/>
            </w:pPr>
            <w:r w:rsidRPr="005B3C33">
              <w:rPr>
                <w:rFonts w:cs="Times New Roman"/>
                <w:sz w:val="18"/>
                <w:szCs w:val="18"/>
                <w:lang w:val="en-US"/>
              </w:rPr>
              <w:t>Expert Consensus</w:t>
            </w:r>
          </w:p>
        </w:tc>
      </w:tr>
      <w:tr w:rsidR="000B7770" w:rsidRPr="00C07047" w14:paraId="5C28657B" w14:textId="77777777" w:rsidTr="000B7770">
        <w:trPr>
          <w:trHeight w:val="25"/>
        </w:trPr>
        <w:tc>
          <w:tcPr>
            <w:tcW w:w="8789" w:type="dxa"/>
            <w:gridSpan w:val="3"/>
            <w:tcBorders>
              <w:top w:val="single" w:sz="4" w:space="0" w:color="auto"/>
            </w:tcBorders>
            <w:shd w:val="clear" w:color="auto" w:fill="auto"/>
            <w:tcMar>
              <w:top w:w="72" w:type="dxa"/>
              <w:left w:w="144" w:type="dxa"/>
              <w:bottom w:w="72" w:type="dxa"/>
              <w:right w:w="144" w:type="dxa"/>
            </w:tcMar>
            <w:vAlign w:val="center"/>
          </w:tcPr>
          <w:p w14:paraId="49CD1842" w14:textId="77777777" w:rsidR="000B7770" w:rsidRPr="00490858" w:rsidRDefault="000B7770" w:rsidP="000B7770">
            <w:pPr>
              <w:rPr>
                <w:sz w:val="18"/>
                <w:szCs w:val="18"/>
                <w:lang w:val="en-US"/>
              </w:rPr>
            </w:pPr>
            <w:r w:rsidRPr="00490858">
              <w:rPr>
                <w:sz w:val="18"/>
                <w:szCs w:val="18"/>
                <w:vertAlign w:val="superscript"/>
                <w:lang w:val="en-US"/>
              </w:rPr>
              <w:t>1</w:t>
            </w:r>
            <w:r w:rsidRPr="00490858">
              <w:rPr>
                <w:sz w:val="18"/>
                <w:szCs w:val="18"/>
                <w:lang w:val="en-US"/>
              </w:rPr>
              <w:t xml:space="preserve"> 1 Abstention</w:t>
            </w:r>
          </w:p>
        </w:tc>
      </w:tr>
    </w:tbl>
    <w:p w14:paraId="6A2DF617" w14:textId="7DB03CFF" w:rsidR="0061378F" w:rsidRDefault="0061378F" w:rsidP="0061378F">
      <w:pPr>
        <w:autoSpaceDE w:val="0"/>
        <w:autoSpaceDN w:val="0"/>
        <w:adjustRightInd w:val="0"/>
        <w:spacing w:after="0"/>
        <w:jc w:val="both"/>
        <w:rPr>
          <w:lang w:val="en-GB"/>
        </w:rPr>
      </w:pPr>
      <w:r w:rsidRPr="2F2ED6D8">
        <w:rPr>
          <w:lang w:val="en-US"/>
        </w:rPr>
        <w:t>Antihistamines (AH) have been used for decades in an attempt to relieve pruritus in patients with AE. However, only a few randomized controlled trials have been conducted and the majority of them showed only a weak or no effect in decreasing pruritus</w:t>
      </w:r>
      <w:r w:rsidR="00C76443">
        <w:rPr>
          <w:lang w:val="en-US"/>
        </w:rPr>
        <w:t>.</w:t>
      </w:r>
      <w:r w:rsidRPr="2F2ED6D8">
        <w:rPr>
          <w:lang w:val="en-US"/>
        </w:rPr>
        <w:fldChar w:fldCharType="begin">
          <w:fldData xml:space="preserve">PEVuZE5vdGU+PENpdGU+PEF1dGhvcj5Eb2hlcnR5PC9BdXRob3I+PFllYXI+MTk4OTwvWWVhcj48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</w:fldData>
        </w:fldChar>
      </w:r>
      <w:r w:rsidR="003771A4">
        <w:rPr>
          <w:lang w:val="en-US"/>
        </w:rPr>
        <w:instrText xml:space="preserve"> ADDIN EN.CITE </w:instrText>
      </w:r>
      <w:r w:rsidR="003771A4">
        <w:rPr>
          <w:lang w:val="en-US"/>
        </w:rPr>
        <w:fldChar w:fldCharType="begin">
          <w:fldData xml:space="preserve">PEVuZE5vdGU+PENpdGU+PEF1dGhvcj5Eb2hlcnR5PC9BdXRob3I+PFllYXI+MTk4OTwvWWVhcj48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</w:fldData>
        </w:fldChar>
      </w:r>
      <w:r w:rsidR="003771A4">
        <w:rPr>
          <w:lang w:val="en-US"/>
        </w:rPr>
        <w:instrText xml:space="preserve"> ADDIN EN.CITE.DATA </w:instrText>
      </w:r>
      <w:r w:rsidR="003771A4">
        <w:rPr>
          <w:lang w:val="en-US"/>
        </w:rPr>
      </w:r>
      <w:r w:rsidR="003771A4">
        <w:rPr>
          <w:lang w:val="en-US"/>
        </w:rPr>
        <w:fldChar w:fldCharType="end"/>
      </w:r>
      <w:r w:rsidRPr="2F2ED6D8">
        <w:rPr>
          <w:lang w:val="en-US"/>
        </w:rPr>
      </w:r>
      <w:r w:rsidRPr="2F2ED6D8">
        <w:rPr>
          <w:lang w:val="en-US"/>
        </w:rPr>
        <w:fldChar w:fldCharType="separate"/>
      </w:r>
      <w:r w:rsidR="003771A4" w:rsidRPr="003771A4">
        <w:rPr>
          <w:noProof/>
          <w:vertAlign w:val="superscript"/>
          <w:lang w:val="en-US"/>
        </w:rPr>
        <w:t>199-207</w:t>
      </w:r>
      <w:r w:rsidRPr="2F2ED6D8">
        <w:rPr>
          <w:lang w:val="en-US"/>
        </w:rPr>
        <w:fldChar w:fldCharType="end"/>
      </w:r>
      <w:r w:rsidRPr="2F2ED6D8">
        <w:rPr>
          <w:lang w:val="en-US"/>
        </w:rPr>
        <w:t xml:space="preserve"> </w:t>
      </w:r>
      <w:r w:rsidR="0050586F" w:rsidRPr="2F2ED6D8">
        <w:rPr>
          <w:lang w:val="en-US"/>
        </w:rPr>
        <w:t>A r</w:t>
      </w:r>
      <w:r w:rsidRPr="2F2ED6D8">
        <w:rPr>
          <w:lang w:val="en-US"/>
        </w:rPr>
        <w:t>ecent Cochrane review did not find consistent evidence that H1 AH treatments are effective as 'add-on' therapy for AE when compared to placebo</w:t>
      </w:r>
      <w:r w:rsidR="00C76443">
        <w:rPr>
          <w:lang w:val="en-US"/>
        </w:rPr>
        <w:t>.</w:t>
      </w:r>
      <w:r w:rsidR="00195B93" w:rsidRPr="2F2ED6D8">
        <w:rPr>
          <w:lang w:val="en-US"/>
        </w:rPr>
        <w:fldChar w:fldCharType="begin">
          <w:fldData xml:space="preserve">PEVuZE5vdGU+PENpdGU+PEF1dGhvcj5NYXR0ZXJuZTwvQXV0aG9yPjxZZWFyPjIwMTk8L1llYXI+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</w:fldData>
        </w:fldChar>
      </w:r>
      <w:r w:rsidR="003771A4">
        <w:rPr>
          <w:lang w:val="en-US"/>
        </w:rPr>
        <w:instrText xml:space="preserve"> ADDIN EN.CITE </w:instrText>
      </w:r>
      <w:r w:rsidR="003771A4">
        <w:rPr>
          <w:lang w:val="en-US"/>
        </w:rPr>
        <w:fldChar w:fldCharType="begin">
          <w:fldData xml:space="preserve">PEVuZE5vdGU+PENpdGU+PEF1dGhvcj5NYXR0ZXJuZTwvQXV0aG9yPjxZZWFyPjIwMTk8L1llYXI+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</w:fldData>
        </w:fldChar>
      </w:r>
      <w:r w:rsidR="003771A4">
        <w:rPr>
          <w:lang w:val="en-US"/>
        </w:rPr>
        <w:instrText xml:space="preserve"> ADDIN EN.CITE.DATA </w:instrText>
      </w:r>
      <w:r w:rsidR="003771A4">
        <w:rPr>
          <w:lang w:val="en-US"/>
        </w:rPr>
      </w:r>
      <w:r w:rsidR="003771A4">
        <w:rPr>
          <w:lang w:val="en-US"/>
        </w:rPr>
        <w:fldChar w:fldCharType="end"/>
      </w:r>
      <w:r w:rsidR="00195B93" w:rsidRPr="2F2ED6D8">
        <w:rPr>
          <w:lang w:val="en-US"/>
        </w:rPr>
      </w:r>
      <w:r w:rsidR="00195B93" w:rsidRPr="2F2ED6D8">
        <w:rPr>
          <w:lang w:val="en-US"/>
        </w:rPr>
        <w:fldChar w:fldCharType="separate"/>
      </w:r>
      <w:r w:rsidR="003771A4" w:rsidRPr="003771A4">
        <w:rPr>
          <w:noProof/>
          <w:vertAlign w:val="superscript"/>
          <w:lang w:val="en-US"/>
        </w:rPr>
        <w:t>208</w:t>
      </w:r>
      <w:r w:rsidR="00195B93" w:rsidRPr="2F2ED6D8">
        <w:rPr>
          <w:lang w:val="en-US"/>
        </w:rPr>
        <w:fldChar w:fldCharType="end"/>
      </w:r>
      <w:r w:rsidRPr="2F2ED6D8">
        <w:rPr>
          <w:lang w:val="en-US"/>
        </w:rPr>
        <w:t xml:space="preserve"> The certainty of evidence for this comparison was of low and moderate quality</w:t>
      </w:r>
      <w:r w:rsidR="00C76443">
        <w:rPr>
          <w:lang w:val="en-US"/>
        </w:rPr>
        <w:t>.</w:t>
      </w:r>
      <w:r w:rsidRPr="2F2ED6D8">
        <w:rPr>
          <w:lang w:val="en-US"/>
        </w:rPr>
        <w:fldChar w:fldCharType="begin">
          <w:fldData xml:space="preserve">PEVuZE5vdGU+PENpdGU+PEF1dGhvcj5NYXR0ZXJuZTwvQXV0aG9yPjxZZWFyPjIwMTk8L1llYXI+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</w:fldData>
        </w:fldChar>
      </w:r>
      <w:r w:rsidR="003771A4">
        <w:rPr>
          <w:lang w:val="en-US"/>
        </w:rPr>
        <w:instrText xml:space="preserve"> ADDIN EN.CITE </w:instrText>
      </w:r>
      <w:r w:rsidR="003771A4">
        <w:rPr>
          <w:lang w:val="en-US"/>
        </w:rPr>
        <w:fldChar w:fldCharType="begin">
          <w:fldData xml:space="preserve">PEVuZE5vdGU+PENpdGU+PEF1dGhvcj5NYXR0ZXJuZTwvQXV0aG9yPjxZZWFyPjIwMTk8L1llYXI+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</w:fldData>
        </w:fldChar>
      </w:r>
      <w:r w:rsidR="003771A4">
        <w:rPr>
          <w:lang w:val="en-US"/>
        </w:rPr>
        <w:instrText xml:space="preserve"> ADDIN EN.CITE.DATA </w:instrText>
      </w:r>
      <w:r w:rsidR="003771A4">
        <w:rPr>
          <w:lang w:val="en-US"/>
        </w:rPr>
      </w:r>
      <w:r w:rsidR="003771A4">
        <w:rPr>
          <w:lang w:val="en-US"/>
        </w:rPr>
        <w:fldChar w:fldCharType="end"/>
      </w:r>
      <w:r w:rsidRPr="2F2ED6D8">
        <w:rPr>
          <w:lang w:val="en-US"/>
        </w:rPr>
      </w:r>
      <w:r w:rsidRPr="2F2ED6D8">
        <w:rPr>
          <w:lang w:val="en-US"/>
        </w:rPr>
        <w:fldChar w:fldCharType="separate"/>
      </w:r>
      <w:r w:rsidR="003771A4" w:rsidRPr="003771A4">
        <w:rPr>
          <w:noProof/>
          <w:vertAlign w:val="superscript"/>
          <w:lang w:val="en-US"/>
        </w:rPr>
        <w:t>208</w:t>
      </w:r>
      <w:r w:rsidRPr="2F2ED6D8">
        <w:rPr>
          <w:lang w:val="en-US"/>
        </w:rPr>
        <w:fldChar w:fldCharType="end"/>
      </w:r>
      <w:r w:rsidRPr="2F2ED6D8">
        <w:rPr>
          <w:lang w:val="en-US"/>
        </w:rPr>
        <w:t xml:space="preserve"> It seems that only fexofenadine may lead to small improvement in patient-assessed pruritus (mean difference (MD) -0.25, 95% CI -0.43 to -0.07; n = 400) and a greater reduction in the ratio of physician-assessed pruritus area to whole body surface area</w:t>
      </w:r>
      <w:r w:rsidR="00C76443">
        <w:rPr>
          <w:lang w:val="en-US"/>
        </w:rPr>
        <w:t>.</w:t>
      </w:r>
      <w:r w:rsidRPr="2F2ED6D8">
        <w:rPr>
          <w:lang w:val="en-US"/>
        </w:rPr>
        <w:fldChar w:fldCharType="begin">
          <w:fldData xml:space="preserve">PEVuZE5vdGU+PENpdGU+PEF1dGhvcj5NYXR0ZXJuZTwvQXV0aG9yPjxZZWFyPjIwMTk8L1llYXI+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</w:fldData>
        </w:fldChar>
      </w:r>
      <w:r w:rsidR="003771A4">
        <w:rPr>
          <w:lang w:val="en-US"/>
        </w:rPr>
        <w:instrText xml:space="preserve"> ADDIN EN.CITE </w:instrText>
      </w:r>
      <w:r w:rsidR="003771A4">
        <w:rPr>
          <w:lang w:val="en-US"/>
        </w:rPr>
        <w:fldChar w:fldCharType="begin">
          <w:fldData xml:space="preserve">PEVuZE5vdGU+PENpdGU+PEF1dGhvcj5NYXR0ZXJuZTwvQXV0aG9yPjxZZWFyPjIwMTk8L1llYXI+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</w:fldData>
        </w:fldChar>
      </w:r>
      <w:r w:rsidR="003771A4">
        <w:rPr>
          <w:lang w:val="en-US"/>
        </w:rPr>
        <w:instrText xml:space="preserve"> ADDIN EN.CITE.DATA </w:instrText>
      </w:r>
      <w:r w:rsidR="003771A4">
        <w:rPr>
          <w:lang w:val="en-US"/>
        </w:rPr>
      </w:r>
      <w:r w:rsidR="003771A4">
        <w:rPr>
          <w:lang w:val="en-US"/>
        </w:rPr>
        <w:fldChar w:fldCharType="end"/>
      </w:r>
      <w:r w:rsidRPr="2F2ED6D8">
        <w:rPr>
          <w:lang w:val="en-US"/>
        </w:rPr>
      </w:r>
      <w:r w:rsidRPr="2F2ED6D8">
        <w:rPr>
          <w:lang w:val="en-US"/>
        </w:rPr>
        <w:fldChar w:fldCharType="separate"/>
      </w:r>
      <w:r w:rsidR="003771A4" w:rsidRPr="003771A4">
        <w:rPr>
          <w:noProof/>
          <w:vertAlign w:val="superscript"/>
          <w:lang w:val="en-US"/>
        </w:rPr>
        <w:t>208, 209</w:t>
      </w:r>
      <w:r w:rsidRPr="2F2ED6D8">
        <w:rPr>
          <w:lang w:val="en-US"/>
        </w:rPr>
        <w:fldChar w:fldCharType="end"/>
      </w:r>
      <w:r w:rsidRPr="2F2ED6D8">
        <w:rPr>
          <w:lang w:val="en-US"/>
        </w:rPr>
        <w:t xml:space="preserve"> However, these reductions may not be clinically meaningful</w:t>
      </w:r>
      <w:r w:rsidRPr="2F2ED6D8">
        <w:rPr>
          <w:lang w:val="en-US"/>
        </w:rPr>
        <w:fldChar w:fldCharType="begin">
          <w:fldData xml:space="preserve">PEVuZE5vdGU+PENpdGU+PEF1dGhvcj5NYXR0ZXJuZTwvQXV0aG9yPjxZZWFyPjIwMTk8L1llYXI+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</w:fldData>
        </w:fldChar>
      </w:r>
      <w:r w:rsidR="003771A4">
        <w:rPr>
          <w:lang w:val="en-US"/>
        </w:rPr>
        <w:instrText xml:space="preserve"> ADDIN EN.CITE </w:instrText>
      </w:r>
      <w:r w:rsidR="003771A4">
        <w:rPr>
          <w:lang w:val="en-US"/>
        </w:rPr>
        <w:fldChar w:fldCharType="begin">
          <w:fldData xml:space="preserve">PEVuZE5vdGU+PENpdGU+PEF1dGhvcj5NYXR0ZXJuZTwvQXV0aG9yPjxZZWFyPjIwMTk8L1llYXI+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</w:fldData>
        </w:fldChar>
      </w:r>
      <w:r w:rsidR="003771A4">
        <w:rPr>
          <w:lang w:val="en-US"/>
        </w:rPr>
        <w:instrText xml:space="preserve"> ADDIN EN.CITE.DATA </w:instrText>
      </w:r>
      <w:r w:rsidR="003771A4">
        <w:rPr>
          <w:lang w:val="en-US"/>
        </w:rPr>
      </w:r>
      <w:r w:rsidR="003771A4">
        <w:rPr>
          <w:lang w:val="en-US"/>
        </w:rPr>
        <w:fldChar w:fldCharType="end"/>
      </w:r>
      <w:r w:rsidRPr="2F2ED6D8">
        <w:rPr>
          <w:lang w:val="en-US"/>
        </w:rPr>
      </w:r>
      <w:r w:rsidRPr="2F2ED6D8">
        <w:rPr>
          <w:lang w:val="en-US"/>
        </w:rPr>
        <w:fldChar w:fldCharType="separate"/>
      </w:r>
      <w:r w:rsidR="003771A4" w:rsidRPr="003771A4">
        <w:rPr>
          <w:noProof/>
          <w:vertAlign w:val="superscript"/>
          <w:lang w:val="en-US"/>
        </w:rPr>
        <w:t>208</w:t>
      </w:r>
      <w:r w:rsidRPr="2F2ED6D8">
        <w:rPr>
          <w:lang w:val="en-US"/>
        </w:rPr>
        <w:fldChar w:fldCharType="end"/>
      </w:r>
      <w:r w:rsidRPr="2F2ED6D8">
        <w:rPr>
          <w:lang w:val="en-US"/>
        </w:rPr>
        <w:t>. In general, AH are safe to use, also for a long period of time</w:t>
      </w:r>
      <w:r w:rsidR="00C76443">
        <w:rPr>
          <w:lang w:val="en-US"/>
        </w:rPr>
        <w:t>.</w:t>
      </w:r>
      <w:r w:rsidRPr="2F2ED6D8">
        <w:rPr>
          <w:lang w:val="en-US"/>
        </w:rPr>
        <w:fldChar w:fldCharType="begin">
          <w:fldData xml:space="preserve">PEVuZE5vdGU+PENpdGU+PEF1dGhvcj5TaW1vbnM8L0F1dGhvcj48WWVhcj4yMDA3PC9ZZWFyPjxS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==
</w:fldData>
        </w:fldChar>
      </w:r>
      <w:r w:rsidR="003771A4">
        <w:rPr>
          <w:lang w:val="en-US"/>
        </w:rPr>
        <w:instrText xml:space="preserve"> ADDIN EN.CITE </w:instrText>
      </w:r>
      <w:r w:rsidR="003771A4">
        <w:rPr>
          <w:lang w:val="en-US"/>
        </w:rPr>
        <w:fldChar w:fldCharType="begin">
          <w:fldData xml:space="preserve">PEVuZE5vdGU+PENpdGU+PEF1dGhvcj5TaW1vbnM8L0F1dGhvcj48WWVhcj4yMDA3PC9ZZWFyPjxS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==
</w:fldData>
        </w:fldChar>
      </w:r>
      <w:r w:rsidR="003771A4">
        <w:rPr>
          <w:lang w:val="en-US"/>
        </w:rPr>
        <w:instrText xml:space="preserve"> ADDIN EN.CITE.DATA </w:instrText>
      </w:r>
      <w:r w:rsidR="003771A4">
        <w:rPr>
          <w:lang w:val="en-US"/>
        </w:rPr>
      </w:r>
      <w:r w:rsidR="003771A4">
        <w:rPr>
          <w:lang w:val="en-US"/>
        </w:rPr>
        <w:fldChar w:fldCharType="end"/>
      </w:r>
      <w:r w:rsidRPr="2F2ED6D8">
        <w:rPr>
          <w:lang w:val="en-US"/>
        </w:rPr>
      </w:r>
      <w:r w:rsidRPr="2F2ED6D8">
        <w:rPr>
          <w:lang w:val="en-US"/>
        </w:rPr>
        <w:fldChar w:fldCharType="separate"/>
      </w:r>
      <w:r w:rsidR="003771A4" w:rsidRPr="003771A4">
        <w:rPr>
          <w:noProof/>
          <w:vertAlign w:val="superscript"/>
          <w:lang w:val="en-US"/>
        </w:rPr>
        <w:t>210</w:t>
      </w:r>
      <w:r w:rsidRPr="2F2ED6D8">
        <w:rPr>
          <w:lang w:val="en-US"/>
        </w:rPr>
        <w:fldChar w:fldCharType="end"/>
      </w:r>
      <w:r w:rsidRPr="2F2ED6D8">
        <w:rPr>
          <w:lang w:val="en-US"/>
        </w:rPr>
        <w:t xml:space="preserve"> There is limited data for the antipruritic effect of AH (H1 antagonists) in AE in general, and the effect of both first and second generation AH on pruritus in patients suffering from AE is very limited. </w:t>
      </w:r>
      <w:r w:rsidRPr="0061378F">
        <w:rPr>
          <w:lang w:val="en-GB"/>
        </w:rPr>
        <w:t>The clinical value of systemic antihistamin</w:t>
      </w:r>
      <w:r w:rsidR="00FA6F40">
        <w:rPr>
          <w:lang w:val="en-GB"/>
        </w:rPr>
        <w:t>e</w:t>
      </w:r>
      <w:r w:rsidRPr="0061378F">
        <w:rPr>
          <w:lang w:val="en-GB"/>
        </w:rPr>
        <w:t>s for the anti-pruritic treatment of AE is not supported.</w:t>
      </w:r>
      <w:r>
        <w:rPr>
          <w:lang w:val="en-GB"/>
        </w:rPr>
        <w:t xml:space="preserve"> </w:t>
      </w:r>
    </w:p>
    <w:p w14:paraId="3BA1D6C9" w14:textId="5C945140" w:rsidR="00040C8C" w:rsidRDefault="00040C8C" w:rsidP="00040C8C">
      <w:pPr>
        <w:autoSpaceDE w:val="0"/>
        <w:autoSpaceDN w:val="0"/>
        <w:adjustRightInd w:val="0"/>
        <w:spacing w:after="120"/>
        <w:jc w:val="both"/>
        <w:rPr>
          <w:lang w:val="en-GB"/>
        </w:rPr>
      </w:pPr>
      <w:r w:rsidRPr="00040C8C">
        <w:rPr>
          <w:lang w:val="en-US"/>
        </w:rPr>
        <w:t>Especially the first generation of systemic AH may affect sleep quality and reduce rapid eye movement (REM)-sleep. Therefore, regular long-term use of sedating antihistamines is not recommended.</w:t>
      </w:r>
      <w:r>
        <w:rPr>
          <w:lang w:val="en-US"/>
        </w:rPr>
        <w:t xml:space="preserve"> </w:t>
      </w:r>
      <w:r w:rsidR="003771A4">
        <w:rPr>
          <w:lang w:val="en-US"/>
        </w:rPr>
        <w:fldChar w:fldCharType="begin">
          <w:fldData xml:space="preserve">PEVuZE5vdGU+PENpdGU+PEF1dGhvcj5Xb2xsZW5iZXJnPC9BdXRob3I+PFllYXI+MjAyMDwvWWVh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</w:fldData>
        </w:fldChar>
      </w:r>
      <w:r w:rsidR="003771A4">
        <w:rPr>
          <w:lang w:val="en-US"/>
        </w:rPr>
        <w:instrText xml:space="preserve"> ADDIN EN.CITE </w:instrText>
      </w:r>
      <w:r w:rsidR="003771A4">
        <w:rPr>
          <w:lang w:val="en-US"/>
        </w:rPr>
        <w:fldChar w:fldCharType="begin">
          <w:fldData xml:space="preserve">PEVuZE5vdGU+PENpdGU+PEF1dGhvcj5Xb2xsZW5iZXJnPC9BdXRob3I+PFllYXI+MjAyMDwvWWVh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</w:fldData>
        </w:fldChar>
      </w:r>
      <w:r w:rsidR="003771A4">
        <w:rPr>
          <w:lang w:val="en-US"/>
        </w:rPr>
        <w:instrText xml:space="preserve"> ADDIN EN.CITE.DATA </w:instrText>
      </w:r>
      <w:r w:rsidR="003771A4">
        <w:rPr>
          <w:lang w:val="en-US"/>
        </w:rPr>
      </w:r>
      <w:r w:rsidR="003771A4">
        <w:rPr>
          <w:lang w:val="en-US"/>
        </w:rPr>
        <w:fldChar w:fldCharType="end"/>
      </w:r>
      <w:r w:rsidR="003771A4">
        <w:rPr>
          <w:lang w:val="en-US"/>
        </w:rPr>
      </w:r>
      <w:r w:rsidR="003771A4">
        <w:rPr>
          <w:lang w:val="en-US"/>
        </w:rPr>
        <w:fldChar w:fldCharType="separate"/>
      </w:r>
      <w:r w:rsidR="003771A4" w:rsidRPr="003771A4">
        <w:rPr>
          <w:noProof/>
          <w:vertAlign w:val="superscript"/>
          <w:lang w:val="en-US"/>
        </w:rPr>
        <w:t>5, 211, 212</w:t>
      </w:r>
      <w:r w:rsidR="003771A4">
        <w:rPr>
          <w:lang w:val="en-US"/>
        </w:rPr>
        <w:fldChar w:fldCharType="end"/>
      </w:r>
    </w:p>
    <w:p w14:paraId="39D743EA" w14:textId="07DC33A9" w:rsidR="00436DB1" w:rsidRPr="003E08F1" w:rsidRDefault="00436DB1" w:rsidP="008F3D3A">
      <w:pPr>
        <w:spacing w:after="120"/>
        <w:jc w:val="both"/>
        <w:rPr>
          <w:rFonts w:ascii="Calibri" w:eastAsia="Calibri" w:hAnsi="Calibri" w:cs="Calibri"/>
          <w:lang w:val="en-GB"/>
        </w:rPr>
      </w:pPr>
    </w:p>
    <w:p w14:paraId="26ECD637" w14:textId="7308414A" w:rsidR="76945074" w:rsidRPr="00DF3C23" w:rsidRDefault="76945074" w:rsidP="74F2737A">
      <w:pPr>
        <w:jc w:val="both"/>
        <w:rPr>
          <w:lang w:val="en-US"/>
        </w:rPr>
      </w:pPr>
      <w:r w:rsidRPr="74F2737A">
        <w:rPr>
          <w:rFonts w:ascii="Calibri" w:eastAsia="Calibri" w:hAnsi="Calibri" w:cs="Calibri"/>
          <w:b/>
          <w:bCs/>
          <w:sz w:val="24"/>
          <w:szCs w:val="24"/>
          <w:lang w:val="en-GB"/>
        </w:rPr>
        <w:t>Opioid receptor antagonists</w:t>
      </w:r>
    </w:p>
    <w:p w14:paraId="5568704F" w14:textId="3A1F33A7" w:rsidR="008F3D3A" w:rsidRDefault="000B31FB" w:rsidP="00D978B9">
      <w:pPr>
        <w:autoSpaceDE w:val="0"/>
        <w:autoSpaceDN w:val="0"/>
        <w:adjustRightInd w:val="0"/>
        <w:spacing w:after="0"/>
        <w:jc w:val="both"/>
        <w:rPr>
          <w:rFonts w:ascii="Calibri" w:eastAsia="Calibri" w:hAnsi="Calibri" w:cs="Calibri"/>
          <w:b/>
          <w:bCs/>
          <w:sz w:val="24"/>
          <w:szCs w:val="24"/>
          <w:lang w:val="en-US"/>
        </w:rPr>
      </w:pPr>
      <w:r w:rsidRPr="000B31FB">
        <w:rPr>
          <w:lang w:val="en-GB"/>
        </w:rPr>
        <w:t xml:space="preserve">The µ-opioid receptor antagonist nalmefene was applied in </w:t>
      </w:r>
      <w:r w:rsidR="00040438">
        <w:rPr>
          <w:lang w:val="en-GB"/>
        </w:rPr>
        <w:t xml:space="preserve">smaller </w:t>
      </w:r>
      <w:r w:rsidRPr="000B31FB">
        <w:rPr>
          <w:lang w:val="en-GB"/>
        </w:rPr>
        <w:t>randomized</w:t>
      </w:r>
      <w:r w:rsidR="00040438">
        <w:rPr>
          <w:lang w:val="en-GB"/>
        </w:rPr>
        <w:t>,</w:t>
      </w:r>
      <w:r w:rsidRPr="000B31FB">
        <w:rPr>
          <w:lang w:val="en-GB"/>
        </w:rPr>
        <w:t xml:space="preserve"> controlled studies in AE. A dosage of 10 and 20 mg each once per day showed significant relief of pruritus in three studies</w:t>
      </w:r>
      <w:r w:rsidR="00C76443">
        <w:rPr>
          <w:lang w:val="en-GB"/>
        </w:rPr>
        <w:t>.</w:t>
      </w:r>
      <w:r w:rsidRPr="000B31FB">
        <w:rPr>
          <w:lang w:val="en-GB"/>
        </w:rPr>
        <w:fldChar w:fldCharType="begin">
          <w:fldData xml:space="preserve">PEVuZE5vdGU+PENpdGU+PEF1dGhvcj5Nb25yb2U8L0F1dGhvcj48WWVhcj4xOTg5PC9ZZWFyPjxS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</w:fldData>
        </w:fldChar>
      </w:r>
      <w:r w:rsidR="003771A4">
        <w:rPr>
          <w:lang w:val="en-GB"/>
        </w:rPr>
        <w:instrText xml:space="preserve"> ADDIN EN.CITE </w:instrText>
      </w:r>
      <w:r w:rsidR="003771A4">
        <w:rPr>
          <w:lang w:val="en-GB"/>
        </w:rPr>
        <w:fldChar w:fldCharType="begin">
          <w:fldData xml:space="preserve">PEVuZE5vdGU+PENpdGU+PEF1dGhvcj5Nb25yb2U8L0F1dGhvcj48WWVhcj4xOTg5PC9ZZWFyPjxS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</w:fldData>
        </w:fldChar>
      </w:r>
      <w:r w:rsidR="003771A4">
        <w:rPr>
          <w:lang w:val="en-GB"/>
        </w:rPr>
        <w:instrText xml:space="preserve"> ADDIN EN.CITE.DATA </w:instrText>
      </w:r>
      <w:r w:rsidR="003771A4">
        <w:rPr>
          <w:lang w:val="en-GB"/>
        </w:rPr>
      </w:r>
      <w:r w:rsidR="003771A4">
        <w:rPr>
          <w:lang w:val="en-GB"/>
        </w:rPr>
        <w:fldChar w:fldCharType="end"/>
      </w:r>
      <w:r w:rsidRPr="000B31FB">
        <w:rPr>
          <w:lang w:val="en-GB"/>
        </w:rPr>
      </w:r>
      <w:r w:rsidRPr="000B31FB">
        <w:rPr>
          <w:lang w:val="en-GB"/>
        </w:rPr>
        <w:fldChar w:fldCharType="separate"/>
      </w:r>
      <w:r w:rsidR="003771A4" w:rsidRPr="003771A4">
        <w:rPr>
          <w:noProof/>
          <w:vertAlign w:val="superscript"/>
          <w:lang w:val="en-GB"/>
        </w:rPr>
        <w:t>213-215</w:t>
      </w:r>
      <w:r w:rsidRPr="000B31FB">
        <w:rPr>
          <w:lang w:val="en-GB"/>
        </w:rPr>
        <w:fldChar w:fldCharType="end"/>
      </w:r>
      <w:r w:rsidRPr="000B31FB">
        <w:rPr>
          <w:lang w:val="en-GB"/>
        </w:rPr>
        <w:t xml:space="preserve"> In open-label trials and one double-blind, placebo-controlled study trial, the only orally active µ-opioid antagonist naltrexone 25–150 mg per day showed considerable antipruritic effects</w:t>
      </w:r>
      <w:r w:rsidR="00C76443">
        <w:rPr>
          <w:lang w:val="en-GB"/>
        </w:rPr>
        <w:t>.</w:t>
      </w:r>
      <w:r w:rsidRPr="000B31FB">
        <w:rPr>
          <w:lang w:val="en-GB"/>
        </w:rPr>
        <w:fldChar w:fldCharType="begin">
          <w:fldData xml:space="preserve">PEVuZE5vdGU+PENpdGU+PEF1dGhvcj5NZXR6ZTwvQXV0aG9yPjxZZWFyPjE5OTk8L1llYXI+PFJl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</w:fldData>
        </w:fldChar>
      </w:r>
      <w:r w:rsidR="003771A4">
        <w:rPr>
          <w:lang w:val="en-GB"/>
        </w:rPr>
        <w:instrText xml:space="preserve"> ADDIN EN.CITE </w:instrText>
      </w:r>
      <w:r w:rsidR="003771A4">
        <w:rPr>
          <w:lang w:val="en-GB"/>
        </w:rPr>
        <w:fldChar w:fldCharType="begin">
          <w:fldData xml:space="preserve">PEVuZE5vdGU+PENpdGU+PEF1dGhvcj5NZXR6ZTwvQXV0aG9yPjxZZWFyPjE5OTk8L1llYXI+PFJl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</w:fldData>
        </w:fldChar>
      </w:r>
      <w:r w:rsidR="003771A4">
        <w:rPr>
          <w:lang w:val="en-GB"/>
        </w:rPr>
        <w:instrText xml:space="preserve"> ADDIN EN.CITE.DATA </w:instrText>
      </w:r>
      <w:r w:rsidR="003771A4">
        <w:rPr>
          <w:lang w:val="en-GB"/>
        </w:rPr>
      </w:r>
      <w:r w:rsidR="003771A4">
        <w:rPr>
          <w:lang w:val="en-GB"/>
        </w:rPr>
        <w:fldChar w:fldCharType="end"/>
      </w:r>
      <w:r w:rsidRPr="000B31FB">
        <w:rPr>
          <w:lang w:val="en-GB"/>
        </w:rPr>
      </w:r>
      <w:r w:rsidRPr="000B31FB">
        <w:rPr>
          <w:lang w:val="en-GB"/>
        </w:rPr>
        <w:fldChar w:fldCharType="separate"/>
      </w:r>
      <w:r w:rsidR="003771A4" w:rsidRPr="003771A4">
        <w:rPr>
          <w:noProof/>
          <w:vertAlign w:val="superscript"/>
          <w:lang w:val="en-GB"/>
        </w:rPr>
        <w:t>216, 217</w:t>
      </w:r>
      <w:r w:rsidRPr="000B31FB">
        <w:rPr>
          <w:lang w:val="en-GB"/>
        </w:rPr>
        <w:fldChar w:fldCharType="end"/>
      </w:r>
      <w:r w:rsidRPr="000B31FB">
        <w:rPr>
          <w:lang w:val="en-GB"/>
        </w:rPr>
        <w:t xml:space="preserve"> Common adverse events  include anxiety, arthralgia, dizziness, drowsiness, fatigue, vomiting and headache. None of these substances is currently licensed for the treatment of AE itch. The benefit-risk ratio is unfavourable.</w:t>
      </w:r>
      <w:r w:rsidR="008F3D3A">
        <w:rPr>
          <w:rFonts w:ascii="Calibri" w:eastAsia="Calibri" w:hAnsi="Calibri" w:cs="Calibri"/>
          <w:b/>
          <w:bCs/>
          <w:sz w:val="24"/>
          <w:szCs w:val="24"/>
          <w:lang w:val="en-US"/>
        </w:rPr>
        <w:br w:type="page"/>
      </w:r>
    </w:p>
    <w:p w14:paraId="33FC9D02" w14:textId="3EC2E217" w:rsidR="76945074" w:rsidRDefault="76945074">
      <w:pPr>
        <w:rPr>
          <w:rFonts w:ascii="Calibri" w:eastAsia="Calibri" w:hAnsi="Calibri" w:cs="Calibri"/>
          <w:b/>
          <w:bCs/>
          <w:sz w:val="24"/>
          <w:szCs w:val="24"/>
          <w:lang w:val="en-US"/>
        </w:rPr>
      </w:pPr>
      <w:r w:rsidRPr="74F2737A">
        <w:rPr>
          <w:rFonts w:ascii="Calibri" w:eastAsia="Calibri" w:hAnsi="Calibri" w:cs="Calibri"/>
          <w:b/>
          <w:bCs/>
          <w:sz w:val="24"/>
          <w:szCs w:val="24"/>
          <w:lang w:val="en-US"/>
        </w:rPr>
        <w:t xml:space="preserve">Selective serotonin reuptake inhibitors </w:t>
      </w:r>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0B7770" w:rsidRPr="0043613C" w14:paraId="0F09EBFE"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2ED2B917" w14:textId="0F4B000C" w:rsidR="000B7770" w:rsidRPr="00490858" w:rsidRDefault="000B7770" w:rsidP="000B7770">
            <w:pPr>
              <w:rPr>
                <w:sz w:val="24"/>
                <w:szCs w:val="24"/>
                <w:lang w:val="en-US"/>
              </w:rPr>
            </w:pPr>
            <w:r w:rsidRPr="00490858">
              <w:rPr>
                <w:bCs/>
                <w:sz w:val="24"/>
                <w:szCs w:val="24"/>
                <w:lang w:val="en-US"/>
              </w:rPr>
              <w:t xml:space="preserve">We </w:t>
            </w:r>
            <w:r w:rsidRPr="00490858">
              <w:rPr>
                <w:b/>
                <w:bCs/>
                <w:sz w:val="24"/>
                <w:szCs w:val="24"/>
                <w:lang w:val="en-US"/>
              </w:rPr>
              <w:t>suggest against</w:t>
            </w:r>
            <w:r w:rsidRPr="00490858">
              <w:rPr>
                <w:bCs/>
                <w:sz w:val="24"/>
                <w:szCs w:val="24"/>
                <w:lang w:val="en-US"/>
              </w:rPr>
              <w:t xml:space="preserve"> the use of selective serotonin reuptake inhibitors </w:t>
            </w:r>
            <w:r w:rsidR="00860455">
              <w:rPr>
                <w:bCs/>
                <w:sz w:val="24"/>
                <w:szCs w:val="24"/>
                <w:lang w:val="en-US"/>
              </w:rPr>
              <w:t>as</w:t>
            </w:r>
            <w:r w:rsidRPr="00490858">
              <w:rPr>
                <w:bCs/>
                <w:sz w:val="24"/>
                <w:szCs w:val="24"/>
                <w:lang w:val="en-US"/>
              </w:rPr>
              <w:t xml:space="preserve"> itch treatment in AE</w:t>
            </w:r>
            <w:r w:rsidR="00214BF8">
              <w:rPr>
                <w:bCs/>
                <w:sz w:val="24"/>
                <w:szCs w:val="24"/>
                <w:lang w:val="en-US"/>
              </w:rPr>
              <w:t xml:space="preserve"> patients</w:t>
            </w:r>
            <w:r w:rsidRPr="00490858">
              <w:rPr>
                <w:bCs/>
                <w:sz w:val="24"/>
                <w:szCs w:val="24"/>
                <w:lang w:val="en-US"/>
              </w:rPr>
              <w: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9999"/>
            <w:tcMar>
              <w:top w:w="72" w:type="dxa"/>
              <w:left w:w="144" w:type="dxa"/>
              <w:bottom w:w="72" w:type="dxa"/>
              <w:right w:w="144" w:type="dxa"/>
            </w:tcMar>
            <w:vAlign w:val="center"/>
            <w:hideMark/>
          </w:tcPr>
          <w:p w14:paraId="65136B04" w14:textId="77777777" w:rsidR="000B7770" w:rsidRPr="00510688" w:rsidRDefault="000B7770" w:rsidP="000B7770">
            <w:pPr>
              <w:jc w:val="center"/>
              <w:rPr>
                <w:lang w:val="en-US"/>
              </w:rPr>
            </w:pPr>
            <w:r w:rsidRPr="00C41D5F">
              <w:rPr>
                <w:b/>
                <w:bC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4FD531E" w14:textId="77777777" w:rsidR="000B7770" w:rsidRPr="00490858" w:rsidRDefault="000B7770" w:rsidP="000B7770">
            <w:pPr>
              <w:spacing w:after="0"/>
              <w:jc w:val="center"/>
              <w:rPr>
                <w:sz w:val="18"/>
                <w:szCs w:val="18"/>
                <w:lang w:val="en-US"/>
              </w:rPr>
            </w:pPr>
            <w:r w:rsidRPr="00490858">
              <w:rPr>
                <w:sz w:val="18"/>
                <w:szCs w:val="18"/>
                <w:lang w:val="en-US"/>
              </w:rPr>
              <w:t>100%</w:t>
            </w:r>
          </w:p>
          <w:p w14:paraId="756A777E" w14:textId="77777777" w:rsidR="000B7770" w:rsidRPr="00490858" w:rsidRDefault="215D5CA0" w:rsidP="000B7770">
            <w:pPr>
              <w:spacing w:after="0"/>
              <w:jc w:val="center"/>
              <w:rPr>
                <w:sz w:val="18"/>
                <w:szCs w:val="18"/>
                <w:lang w:val="en-US"/>
              </w:rPr>
            </w:pPr>
            <w:r>
              <w:rPr>
                <w:noProof/>
                <w:lang w:eastAsia="de-DE"/>
              </w:rPr>
              <w:drawing>
                <wp:inline distT="0" distB="0" distL="0" distR="0" wp14:anchorId="414980B6" wp14:editId="67A249E5">
                  <wp:extent cx="1054591" cy="714375"/>
                  <wp:effectExtent l="0" t="0" r="0" b="0"/>
                  <wp:docPr id="162707588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10771590" w14:textId="77777777" w:rsidR="000B7770" w:rsidRPr="00490858" w:rsidRDefault="000B7770" w:rsidP="000B7770">
            <w:pPr>
              <w:spacing w:after="0"/>
              <w:jc w:val="center"/>
              <w:rPr>
                <w:sz w:val="18"/>
                <w:szCs w:val="18"/>
                <w:vertAlign w:val="superscript"/>
                <w:lang w:val="en-US"/>
              </w:rPr>
            </w:pPr>
            <w:r w:rsidRPr="00490858">
              <w:rPr>
                <w:sz w:val="18"/>
                <w:szCs w:val="18"/>
                <w:lang w:val="en-US"/>
              </w:rPr>
              <w:t>(20/20)</w:t>
            </w:r>
          </w:p>
          <w:p w14:paraId="4382E14C" w14:textId="77777777" w:rsidR="000B7770" w:rsidRPr="0043613C" w:rsidRDefault="000B7770" w:rsidP="000B7770">
            <w:pPr>
              <w:spacing w:after="0"/>
              <w:jc w:val="center"/>
              <w:rPr>
                <w:lang w:val="en-US"/>
              </w:rPr>
            </w:pPr>
            <w:r w:rsidRPr="005B3C33">
              <w:rPr>
                <w:rFonts w:cs="Times New Roman"/>
                <w:sz w:val="18"/>
                <w:szCs w:val="18"/>
                <w:lang w:val="en-US"/>
              </w:rPr>
              <w:t>Expert Consensus</w:t>
            </w:r>
          </w:p>
        </w:tc>
      </w:tr>
    </w:tbl>
    <w:p w14:paraId="4BDC05FC" w14:textId="77777777" w:rsidR="000B7770" w:rsidRPr="00436DB1" w:rsidRDefault="000B7770" w:rsidP="00436DB1">
      <w:pPr>
        <w:spacing w:after="120"/>
        <w:rPr>
          <w:sz w:val="20"/>
          <w:lang w:val="en-US"/>
        </w:rPr>
      </w:pPr>
    </w:p>
    <w:p w14:paraId="7B93CBF4" w14:textId="77D20350" w:rsidR="000B31FB" w:rsidRPr="000B31FB" w:rsidRDefault="000B31FB" w:rsidP="000B31FB">
      <w:pPr>
        <w:autoSpaceDE w:val="0"/>
        <w:autoSpaceDN w:val="0"/>
        <w:adjustRightInd w:val="0"/>
        <w:spacing w:after="0"/>
        <w:jc w:val="both"/>
        <w:rPr>
          <w:rFonts w:cstheme="minorHAnsi"/>
          <w:lang w:val="en-US"/>
        </w:rPr>
      </w:pPr>
      <w:r w:rsidRPr="000B31FB">
        <w:rPr>
          <w:rFonts w:cstheme="minorHAnsi"/>
          <w:lang w:val="en-US"/>
        </w:rPr>
        <w:t>The antipruritic effect of the selective serotonin reuptake inhibitors paroxetine and fluvoxamine was investigated in an open-label trial in dermatological patients. A few patients with pruritus due to AE were included, who responded with considerable reduction in pruritus. In these patients, the pruritus was reduced about half in intensity (maximal antipruritic effect score, 45.0 + /-7.1%)</w:t>
      </w:r>
      <w:r w:rsidR="00C76443">
        <w:rPr>
          <w:rFonts w:cstheme="minorHAnsi"/>
          <w:lang w:val="en-US"/>
        </w:rPr>
        <w:t>.</w:t>
      </w:r>
      <w:r w:rsidRPr="000B31FB">
        <w:rPr>
          <w:rFonts w:cstheme="minorHAnsi"/>
          <w:lang w:val="en-US"/>
        </w:rPr>
        <w:fldChar w:fldCharType="begin">
          <w:fldData xml:space="preserve">PEVuZE5vdGU+PENpdGU+PEF1dGhvcj5TdMOkbmRlcjwvQXV0aG9yPjxZZWFyPjIwMDk8L1llYXI+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PEVuZE5vdGU+PENpdGU+PEF1dGhvcj5TdMOkbmRlcjwvQXV0aG9yPjxZZWFyPjIwMDk8L1llYXI+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0B31FB">
        <w:rPr>
          <w:rFonts w:cstheme="minorHAnsi"/>
          <w:lang w:val="en-US"/>
        </w:rPr>
      </w:r>
      <w:r w:rsidRPr="000B31FB">
        <w:rPr>
          <w:rFonts w:cstheme="minorHAnsi"/>
          <w:lang w:val="en-US"/>
        </w:rPr>
        <w:fldChar w:fldCharType="separate"/>
      </w:r>
      <w:r w:rsidR="003771A4" w:rsidRPr="003771A4">
        <w:rPr>
          <w:rFonts w:cstheme="minorHAnsi"/>
          <w:noProof/>
          <w:vertAlign w:val="superscript"/>
          <w:lang w:val="en-US"/>
        </w:rPr>
        <w:t>218</w:t>
      </w:r>
      <w:r w:rsidRPr="000B31FB">
        <w:rPr>
          <w:rFonts w:cstheme="minorHAnsi"/>
          <w:lang w:val="en-US"/>
        </w:rPr>
        <w:fldChar w:fldCharType="end"/>
      </w:r>
      <w:r w:rsidRPr="000B31FB">
        <w:rPr>
          <w:rFonts w:cstheme="minorHAnsi"/>
          <w:lang w:val="en-US"/>
        </w:rPr>
        <w:t xml:space="preserve"> Although the evidence of antipruritic activity of selective serotonin reuptake inhibitors in AE is very low, these agents might be used as second or third line therapy in other types of chronic itch. </w:t>
      </w:r>
    </w:p>
    <w:p w14:paraId="70043A30" w14:textId="0D4FEB30" w:rsidR="000B31FB" w:rsidRPr="000B31FB" w:rsidRDefault="000B31FB" w:rsidP="000B31FB">
      <w:pPr>
        <w:autoSpaceDE w:val="0"/>
        <w:autoSpaceDN w:val="0"/>
        <w:adjustRightInd w:val="0"/>
        <w:spacing w:after="0"/>
        <w:jc w:val="both"/>
        <w:rPr>
          <w:rFonts w:cstheme="minorHAnsi"/>
          <w:lang w:val="en-GB"/>
        </w:rPr>
      </w:pPr>
      <w:r w:rsidRPr="000B31FB">
        <w:rPr>
          <w:rFonts w:cstheme="minorHAnsi"/>
          <w:lang w:val="en-US"/>
        </w:rPr>
        <w:t>Adverse events include constipation, diarrhoea, dizziness, drowsiness, ejaculatory and erectile dysfunction, decreased libido, insomnia, nausea and headache. The risk–benefit ratio</w:t>
      </w:r>
      <w:r w:rsidR="00040438">
        <w:rPr>
          <w:rFonts w:cstheme="minorHAnsi"/>
          <w:lang w:val="en-US"/>
        </w:rPr>
        <w:t xml:space="preserve"> of SSRI</w:t>
      </w:r>
      <w:r w:rsidRPr="000B31FB">
        <w:rPr>
          <w:rFonts w:cstheme="minorHAnsi"/>
          <w:lang w:val="en-US"/>
        </w:rPr>
        <w:t xml:space="preserve"> is highly unfavourable. </w:t>
      </w:r>
    </w:p>
    <w:p w14:paraId="128E4E08" w14:textId="4DFE3706" w:rsidR="00FF01A2" w:rsidRDefault="00FF01A2" w:rsidP="000B31FB">
      <w:pPr>
        <w:spacing w:after="120"/>
        <w:jc w:val="both"/>
      </w:pPr>
      <w:r>
        <w:br w:type="page"/>
      </w:r>
    </w:p>
    <w:p w14:paraId="3CE31F8F" w14:textId="3E25C9A6" w:rsidR="003B3930" w:rsidRPr="008F3D3A" w:rsidRDefault="003B3930" w:rsidP="00A6391F">
      <w:pPr>
        <w:pStyle w:val="Overskrift3"/>
        <w:numPr>
          <w:ilvl w:val="0"/>
          <w:numId w:val="13"/>
        </w:numPr>
        <w:rPr>
          <w:rFonts w:asciiTheme="minorHAnsi" w:hAnsiTheme="minorHAnsi" w:cstheme="minorHAnsi"/>
          <w:sz w:val="32"/>
        </w:rPr>
      </w:pPr>
      <w:bookmarkStart w:id="29" w:name="_Toc105491083"/>
      <w:r w:rsidRPr="008F3D3A">
        <w:rPr>
          <w:rFonts w:asciiTheme="minorHAnsi" w:hAnsiTheme="minorHAnsi" w:cstheme="minorHAnsi"/>
          <w:sz w:val="32"/>
        </w:rPr>
        <w:t>Photo</w:t>
      </w:r>
      <w:r w:rsidR="00040438">
        <w:rPr>
          <w:rFonts w:asciiTheme="minorHAnsi" w:hAnsiTheme="minorHAnsi" w:cstheme="minorHAnsi"/>
          <w:sz w:val="32"/>
        </w:rPr>
        <w:t>therapy and Photo</w:t>
      </w:r>
      <w:r w:rsidRPr="008F3D3A">
        <w:rPr>
          <w:rFonts w:asciiTheme="minorHAnsi" w:hAnsiTheme="minorHAnsi" w:cstheme="minorHAnsi"/>
          <w:sz w:val="32"/>
        </w:rPr>
        <w:t>chemotherapy</w:t>
      </w:r>
      <w:bookmarkEnd w:id="29"/>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E7394C" w:rsidRPr="008F3D3A" w14:paraId="41183F44" w14:textId="77777777" w:rsidTr="40F3E601">
        <w:trPr>
          <w:trHeight w:val="1278"/>
        </w:trPr>
        <w:tc>
          <w:tcPr>
            <w:tcW w:w="5778" w:type="dxa"/>
            <w:shd w:val="clear" w:color="auto" w:fill="auto"/>
            <w:vAlign w:val="center"/>
          </w:tcPr>
          <w:p w14:paraId="0930D988" w14:textId="6B205402" w:rsidR="00E7394C" w:rsidRPr="008F3D3A" w:rsidRDefault="00E7394C" w:rsidP="00E7394C">
            <w:pPr>
              <w:pStyle w:val="TabelleRecommendationLinksGrau"/>
              <w:autoSpaceDE w:val="0"/>
              <w:autoSpaceDN w:val="0"/>
              <w:adjustRightInd w:val="0"/>
              <w:spacing w:line="276" w:lineRule="auto"/>
              <w:rPr>
                <w:rFonts w:asciiTheme="minorHAnsi" w:eastAsia="Calibri" w:hAnsiTheme="minorHAnsi" w:cstheme="minorHAnsi"/>
                <w:bCs/>
                <w:color w:val="000000"/>
              </w:rPr>
            </w:pPr>
            <w:r w:rsidRPr="008F3D3A">
              <w:rPr>
                <w:rFonts w:asciiTheme="minorHAnsi" w:eastAsia="Calibri" w:hAnsiTheme="minorHAnsi" w:cstheme="minorHAnsi"/>
                <w:color w:val="000000"/>
                <w:sz w:val="24"/>
              </w:rPr>
              <w:t xml:space="preserve">We </w:t>
            </w:r>
            <w:r w:rsidRPr="008F3D3A">
              <w:rPr>
                <w:rFonts w:asciiTheme="minorHAnsi" w:eastAsia="Calibri" w:hAnsiTheme="minorHAnsi" w:cstheme="minorHAnsi"/>
                <w:b/>
                <w:color w:val="000000"/>
                <w:sz w:val="24"/>
              </w:rPr>
              <w:t>recommend</w:t>
            </w:r>
            <w:r w:rsidRPr="008F3D3A">
              <w:rPr>
                <w:rFonts w:asciiTheme="minorHAnsi" w:eastAsia="Calibri" w:hAnsiTheme="minorHAnsi" w:cstheme="minorHAnsi"/>
                <w:color w:val="000000"/>
                <w:sz w:val="24"/>
              </w:rPr>
              <w:t xml:space="preserve"> narrowband UVB and medium-dose UVA1 for AE patients with moderate</w:t>
            </w:r>
            <w:r w:rsidR="00C76443">
              <w:rPr>
                <w:rFonts w:asciiTheme="minorHAnsi" w:eastAsia="Calibri" w:hAnsiTheme="minorHAnsi" w:cstheme="minorHAnsi"/>
                <w:color w:val="000000"/>
                <w:sz w:val="24"/>
              </w:rPr>
              <w:t>-</w:t>
            </w:r>
            <w:r w:rsidRPr="008F3D3A">
              <w:rPr>
                <w:rFonts w:asciiTheme="minorHAnsi" w:eastAsia="Calibri" w:hAnsiTheme="minorHAnsi" w:cstheme="minorHAnsi"/>
                <w:color w:val="000000"/>
                <w:sz w:val="24"/>
              </w:rPr>
              <w:t>to</w:t>
            </w:r>
            <w:r w:rsidR="00C76443">
              <w:rPr>
                <w:rFonts w:asciiTheme="minorHAnsi" w:eastAsia="Calibri" w:hAnsiTheme="minorHAnsi" w:cstheme="minorHAnsi"/>
                <w:color w:val="000000"/>
                <w:sz w:val="24"/>
              </w:rPr>
              <w:t>-</w:t>
            </w:r>
            <w:r w:rsidRPr="008F3D3A">
              <w:rPr>
                <w:rFonts w:asciiTheme="minorHAnsi" w:eastAsia="Calibri" w:hAnsiTheme="minorHAnsi" w:cstheme="minorHAnsi"/>
                <w:color w:val="000000"/>
                <w:sz w:val="24"/>
              </w:rPr>
              <w:t>severe AE.</w:t>
            </w:r>
          </w:p>
        </w:tc>
        <w:tc>
          <w:tcPr>
            <w:tcW w:w="709" w:type="dxa"/>
            <w:shd w:val="clear" w:color="auto" w:fill="538135" w:themeFill="accent6" w:themeFillShade="BF"/>
            <w:vAlign w:val="center"/>
          </w:tcPr>
          <w:p w14:paraId="3215DEA5" w14:textId="77777777" w:rsidR="00E7394C" w:rsidRPr="008F3D3A" w:rsidRDefault="00E7394C" w:rsidP="00E7394C">
            <w:pPr>
              <w:jc w:val="center"/>
              <w:rPr>
                <w:rFonts w:cstheme="minorHAnsi"/>
                <w:lang w:val="en-US"/>
              </w:rPr>
            </w:pPr>
            <w:r w:rsidRPr="008F3D3A">
              <w:rPr>
                <w:rFonts w:cstheme="minorHAnsi"/>
                <w:b/>
                <w:lang w:val="en-US"/>
              </w:rPr>
              <w:t>↑↑</w:t>
            </w:r>
          </w:p>
        </w:tc>
        <w:tc>
          <w:tcPr>
            <w:tcW w:w="2269" w:type="dxa"/>
            <w:shd w:val="clear" w:color="auto" w:fill="auto"/>
            <w:vAlign w:val="center"/>
          </w:tcPr>
          <w:p w14:paraId="0C0B282D" w14:textId="77777777"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&gt;95%</w:t>
            </w:r>
          </w:p>
          <w:p w14:paraId="2310FDB9" w14:textId="77777777" w:rsidR="00E7394C" w:rsidRPr="008F3D3A" w:rsidRDefault="00E7394C" w:rsidP="007E1159">
            <w:pPr>
              <w:spacing w:after="0"/>
              <w:jc w:val="center"/>
              <w:rPr>
                <w:rFonts w:cstheme="minorHAnsi"/>
                <w:sz w:val="18"/>
                <w:szCs w:val="18"/>
                <w:lang w:val="en-US"/>
              </w:rPr>
            </w:pPr>
            <w:r w:rsidRPr="008F3D3A">
              <w:rPr>
                <w:rFonts w:cstheme="minorHAnsi"/>
                <w:noProof/>
                <w:sz w:val="18"/>
                <w:szCs w:val="18"/>
                <w:lang w:eastAsia="de-DE"/>
              </w:rPr>
              <w:drawing>
                <wp:inline distT="0" distB="0" distL="0" distR="0" wp14:anchorId="524CE5E2" wp14:editId="6B1BE8B7">
                  <wp:extent cx="681391" cy="547593"/>
                  <wp:effectExtent l="0" t="0" r="4445" b="5080"/>
                  <wp:docPr id="3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Grafik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1391" cy="5475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DE25E99" w14:textId="60986F44" w:rsidR="00E7394C" w:rsidRPr="008F3D3A" w:rsidRDefault="00E7394C" w:rsidP="007E1159">
            <w:pPr>
              <w:spacing w:after="0"/>
              <w:jc w:val="center"/>
              <w:rPr>
                <w:rFonts w:cstheme="minorHAnsi"/>
                <w:sz w:val="18"/>
                <w:szCs w:val="18"/>
                <w:vertAlign w:val="superscript"/>
                <w:lang w:val="en-US"/>
              </w:rPr>
            </w:pPr>
            <w:r w:rsidRPr="008F3D3A">
              <w:rPr>
                <w:rFonts w:cstheme="minorHAnsi"/>
                <w:sz w:val="18"/>
                <w:szCs w:val="18"/>
                <w:lang w:val="en-US"/>
              </w:rPr>
              <w:t>(24/25)</w:t>
            </w:r>
          </w:p>
          <w:p w14:paraId="5053FCDB" w14:textId="77777777" w:rsidR="00E7394C" w:rsidRPr="008F3D3A" w:rsidRDefault="00E7394C" w:rsidP="007E1159">
            <w:pPr>
              <w:spacing w:after="0"/>
              <w:jc w:val="center"/>
              <w:rPr>
                <w:rFonts w:cstheme="minorHAnsi"/>
                <w:lang w:val="en-US"/>
              </w:rPr>
            </w:pPr>
            <w:r w:rsidRPr="008F3D3A">
              <w:rPr>
                <w:rFonts w:cstheme="minorHAnsi"/>
                <w:sz w:val="18"/>
                <w:szCs w:val="18"/>
                <w:lang w:val="en-US"/>
              </w:rPr>
              <w:t>Expert Consensus</w:t>
            </w:r>
          </w:p>
        </w:tc>
      </w:tr>
    </w:tbl>
    <w:p w14:paraId="0A81D3E2" w14:textId="5A6DAF47" w:rsidR="00E7394C" w:rsidRPr="008F3D3A" w:rsidRDefault="00E7394C" w:rsidP="008B55F6">
      <w:pPr>
        <w:rPr>
          <w:rFonts w:cstheme="minorHAnsi"/>
        </w:rPr>
      </w:pPr>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E7394C" w:rsidRPr="008F3D3A" w14:paraId="1C9E991A" w14:textId="77777777" w:rsidTr="2F2ED6D8">
        <w:trPr>
          <w:trHeight w:val="1278"/>
        </w:trPr>
        <w:tc>
          <w:tcPr>
            <w:tcW w:w="5778" w:type="dxa"/>
            <w:tcBorders>
              <w:bottom w:val="single" w:sz="4" w:space="0" w:color="auto"/>
            </w:tcBorders>
            <w:shd w:val="clear" w:color="auto" w:fill="auto"/>
            <w:vAlign w:val="center"/>
          </w:tcPr>
          <w:p w14:paraId="46842A13" w14:textId="2ED75227" w:rsidR="00E7394C" w:rsidRPr="008F3D3A" w:rsidRDefault="00E7394C" w:rsidP="00E7394C">
            <w:pPr>
              <w:pStyle w:val="TabelleRecommendationLinksGrau"/>
              <w:autoSpaceDE w:val="0"/>
              <w:autoSpaceDN w:val="0"/>
              <w:adjustRightInd w:val="0"/>
              <w:spacing w:line="276" w:lineRule="auto"/>
              <w:rPr>
                <w:rFonts w:asciiTheme="minorHAnsi" w:eastAsia="Calibri" w:hAnsiTheme="minorHAnsi" w:cstheme="minorHAnsi"/>
                <w:color w:val="000000"/>
              </w:rPr>
            </w:pPr>
            <w:r w:rsidRPr="008F3D3A">
              <w:rPr>
                <w:rFonts w:asciiTheme="minorHAnsi" w:eastAsia="Calibri" w:hAnsiTheme="minorHAnsi" w:cstheme="minorHAnsi"/>
                <w:color w:val="000000"/>
                <w:sz w:val="24"/>
              </w:rPr>
              <w:t xml:space="preserve">We </w:t>
            </w:r>
            <w:r w:rsidRPr="008F3D3A">
              <w:rPr>
                <w:rFonts w:asciiTheme="minorHAnsi" w:eastAsia="Calibri" w:hAnsiTheme="minorHAnsi" w:cstheme="minorHAnsi"/>
                <w:b/>
                <w:color w:val="000000"/>
                <w:sz w:val="24"/>
              </w:rPr>
              <w:t>suggest</w:t>
            </w:r>
            <w:r w:rsidRPr="008F3D3A">
              <w:rPr>
                <w:rFonts w:asciiTheme="minorHAnsi" w:eastAsia="Calibri" w:hAnsiTheme="minorHAnsi" w:cstheme="minorHAnsi"/>
                <w:color w:val="000000"/>
                <w:sz w:val="24"/>
              </w:rPr>
              <w:t xml:space="preserve"> the use of narrowband UVB or UVA1 in </w:t>
            </w:r>
            <w:r w:rsidRPr="008F3D3A">
              <w:rPr>
                <w:rFonts w:asciiTheme="minorHAnsi" w:eastAsia="Calibri" w:hAnsiTheme="minorHAnsi" w:cstheme="minorHAnsi"/>
                <w:i/>
                <w:color w:val="000000"/>
                <w:sz w:val="24"/>
              </w:rPr>
              <w:t>children and adolescen</w:t>
            </w:r>
            <w:r w:rsidR="00C76443">
              <w:rPr>
                <w:rFonts w:asciiTheme="minorHAnsi" w:eastAsia="Calibri" w:hAnsiTheme="minorHAnsi" w:cstheme="minorHAnsi"/>
                <w:i/>
                <w:color w:val="000000"/>
                <w:sz w:val="24"/>
              </w:rPr>
              <w:t>ts</w:t>
            </w:r>
            <w:r w:rsidRPr="008F3D3A">
              <w:rPr>
                <w:rFonts w:asciiTheme="minorHAnsi" w:eastAsia="Calibri" w:hAnsiTheme="minorHAnsi" w:cstheme="minorHAnsi"/>
                <w:color w:val="000000"/>
                <w:sz w:val="24"/>
              </w:rPr>
              <w:t xml:space="preserve"> after the assessment of skin type (see background text), but frequent and/or protracted treatment cycles should be avoided.</w:t>
            </w:r>
          </w:p>
        </w:tc>
        <w:tc>
          <w:tcPr>
            <w:tcW w:w="709" w:type="dxa"/>
            <w:tcBorders>
              <w:bottom w:val="single" w:sz="4" w:space="0" w:color="auto"/>
            </w:tcBorders>
            <w:shd w:val="clear" w:color="auto" w:fill="C2D69B"/>
            <w:vAlign w:val="center"/>
          </w:tcPr>
          <w:p w14:paraId="574F03CD" w14:textId="77777777" w:rsidR="00E7394C" w:rsidRPr="008F3D3A" w:rsidRDefault="00E7394C" w:rsidP="00E7394C">
            <w:pPr>
              <w:jc w:val="center"/>
              <w:rPr>
                <w:rFonts w:cstheme="minorHAnsi"/>
                <w:lang w:val="en-US"/>
              </w:rPr>
            </w:pPr>
            <w:r w:rsidRPr="008F3D3A">
              <w:rPr>
                <w:rFonts w:cstheme="minorHAnsi"/>
                <w:b/>
              </w:rPr>
              <w:t>↑</w:t>
            </w:r>
          </w:p>
        </w:tc>
        <w:tc>
          <w:tcPr>
            <w:tcW w:w="2269" w:type="dxa"/>
            <w:tcBorders>
              <w:bottom w:val="single" w:sz="4" w:space="0" w:color="auto"/>
            </w:tcBorders>
            <w:shd w:val="clear" w:color="auto" w:fill="auto"/>
            <w:vAlign w:val="center"/>
          </w:tcPr>
          <w:p w14:paraId="0D51B4B4" w14:textId="77777777"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&gt;95%</w:t>
            </w:r>
          </w:p>
          <w:p w14:paraId="128E2014" w14:textId="77777777" w:rsidR="00E7394C" w:rsidRPr="008F3D3A" w:rsidRDefault="00E7394C" w:rsidP="007E1159">
            <w:pPr>
              <w:spacing w:after="0"/>
              <w:jc w:val="center"/>
              <w:rPr>
                <w:rFonts w:cstheme="minorHAnsi"/>
                <w:sz w:val="18"/>
                <w:szCs w:val="18"/>
                <w:lang w:val="en-US"/>
              </w:rPr>
            </w:pPr>
            <w:r w:rsidRPr="008F3D3A">
              <w:rPr>
                <w:rFonts w:cstheme="minorHAnsi"/>
                <w:noProof/>
                <w:sz w:val="18"/>
                <w:szCs w:val="18"/>
                <w:lang w:eastAsia="de-DE"/>
              </w:rPr>
              <w:drawing>
                <wp:inline distT="0" distB="0" distL="0" distR="0" wp14:anchorId="2E316D48" wp14:editId="393A3102">
                  <wp:extent cx="681391" cy="547593"/>
                  <wp:effectExtent l="0" t="0" r="4445" b="5080"/>
                  <wp:docPr id="31"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Grafik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1391" cy="5475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1716C10" w14:textId="77777777"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(24/25)</w:t>
            </w:r>
            <w:r w:rsidRPr="008F3D3A">
              <w:rPr>
                <w:rFonts w:cstheme="minorHAnsi"/>
                <w:sz w:val="18"/>
                <w:szCs w:val="18"/>
                <w:vertAlign w:val="superscript"/>
                <w:lang w:val="en-US"/>
              </w:rPr>
              <w:t>1</w:t>
            </w:r>
          </w:p>
          <w:p w14:paraId="274BA8FC" w14:textId="77777777"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Expert Consensus</w:t>
            </w:r>
          </w:p>
        </w:tc>
      </w:tr>
      <w:tr w:rsidR="00E7394C" w:rsidRPr="008F3D3A" w14:paraId="1D3FA88A" w14:textId="77777777" w:rsidTr="2F2ED6D8">
        <w:trPr>
          <w:trHeight w:val="214"/>
        </w:trPr>
        <w:tc>
          <w:tcPr>
            <w:tcW w:w="8756" w:type="dxa"/>
            <w:gridSpan w:val="3"/>
            <w:tcBorders>
              <w:top w:val="single" w:sz="4" w:space="0" w:color="auto"/>
              <w:left w:val="nil"/>
              <w:bottom w:val="nil"/>
              <w:right w:val="nil"/>
            </w:tcBorders>
            <w:shd w:val="clear" w:color="auto" w:fill="auto"/>
            <w:vAlign w:val="center"/>
          </w:tcPr>
          <w:p w14:paraId="0B642DDA" w14:textId="6B4B7986" w:rsidR="00E7394C" w:rsidRPr="008F3D3A" w:rsidRDefault="00E7394C" w:rsidP="00F26E60">
            <w:pPr>
              <w:rPr>
                <w:rFonts w:cstheme="minorHAnsi"/>
                <w:sz w:val="18"/>
                <w:szCs w:val="18"/>
                <w:lang w:val="en-US"/>
              </w:rPr>
            </w:pPr>
            <w:r w:rsidRPr="008F3D3A">
              <w:rPr>
                <w:rFonts w:cstheme="minorHAnsi"/>
                <w:sz w:val="18"/>
                <w:szCs w:val="18"/>
                <w:vertAlign w:val="superscript"/>
                <w:lang w:val="en-US"/>
              </w:rPr>
              <w:t>1</w:t>
            </w:r>
            <w:r w:rsidR="00F26E60" w:rsidRPr="008F3D3A">
              <w:rPr>
                <w:rFonts w:cstheme="minorHAnsi"/>
                <w:sz w:val="18"/>
                <w:szCs w:val="18"/>
                <w:lang w:val="en-US"/>
              </w:rPr>
              <w:t xml:space="preserve"> </w:t>
            </w:r>
            <w:r w:rsidRPr="008F3D3A">
              <w:rPr>
                <w:rFonts w:cstheme="minorHAnsi"/>
                <w:sz w:val="18"/>
                <w:szCs w:val="18"/>
                <w:lang w:val="en-US"/>
              </w:rPr>
              <w:t>1 abstention</w:t>
            </w:r>
          </w:p>
        </w:tc>
      </w:tr>
      <w:tr w:rsidR="00E7394C" w:rsidRPr="008F3D3A" w14:paraId="0FE95872" w14:textId="77777777" w:rsidTr="2F2ED6D8">
        <w:trPr>
          <w:trHeight w:val="1278"/>
        </w:trPr>
        <w:tc>
          <w:tcPr>
            <w:tcW w:w="5778" w:type="dxa"/>
            <w:shd w:val="clear" w:color="auto" w:fill="auto"/>
            <w:vAlign w:val="center"/>
          </w:tcPr>
          <w:p w14:paraId="159FCFC2" w14:textId="77777777" w:rsidR="00E7394C" w:rsidRPr="008F3D3A" w:rsidRDefault="00E7394C" w:rsidP="00E7394C">
            <w:pPr>
              <w:pStyle w:val="TabelleRecommendationLinksGrau"/>
              <w:autoSpaceDE w:val="0"/>
              <w:autoSpaceDN w:val="0"/>
              <w:adjustRightInd w:val="0"/>
              <w:spacing w:line="276" w:lineRule="auto"/>
              <w:rPr>
                <w:rFonts w:asciiTheme="minorHAnsi" w:eastAsia="Calibri" w:hAnsiTheme="minorHAnsi" w:cstheme="minorHAnsi"/>
                <w:bCs/>
                <w:color w:val="000000"/>
              </w:rPr>
            </w:pPr>
            <w:r w:rsidRPr="008F3D3A">
              <w:rPr>
                <w:rFonts w:asciiTheme="minorHAnsi" w:eastAsia="Calibri" w:hAnsiTheme="minorHAnsi" w:cstheme="minorHAnsi"/>
                <w:color w:val="000000"/>
                <w:sz w:val="24"/>
              </w:rPr>
              <w:t xml:space="preserve">We </w:t>
            </w:r>
            <w:r w:rsidRPr="008F3D3A">
              <w:rPr>
                <w:rFonts w:asciiTheme="minorHAnsi" w:eastAsia="Calibri" w:hAnsiTheme="minorHAnsi" w:cstheme="minorHAnsi"/>
                <w:b/>
                <w:color w:val="000000"/>
                <w:sz w:val="24"/>
              </w:rPr>
              <w:t>suggest</w:t>
            </w:r>
            <w:r w:rsidRPr="008F3D3A">
              <w:rPr>
                <w:rFonts w:asciiTheme="minorHAnsi" w:eastAsia="Calibri" w:hAnsiTheme="minorHAnsi" w:cstheme="minorHAnsi"/>
                <w:color w:val="000000"/>
                <w:sz w:val="24"/>
              </w:rPr>
              <w:t xml:space="preserve"> that other phototherapy modalities (balneophototherapy, UVAB, BB-UVB, UVA) are to be considered as a second choice.</w:t>
            </w:r>
          </w:p>
        </w:tc>
        <w:tc>
          <w:tcPr>
            <w:tcW w:w="709" w:type="dxa"/>
            <w:shd w:val="clear" w:color="auto" w:fill="C2D69B"/>
            <w:vAlign w:val="center"/>
          </w:tcPr>
          <w:p w14:paraId="2EF20AF0" w14:textId="77777777" w:rsidR="00E7394C" w:rsidRPr="008F3D3A" w:rsidRDefault="00E7394C" w:rsidP="00E7394C">
            <w:pPr>
              <w:jc w:val="center"/>
              <w:rPr>
                <w:rFonts w:cstheme="minorHAnsi"/>
                <w:lang w:val="en-US"/>
              </w:rPr>
            </w:pPr>
            <w:r w:rsidRPr="008F3D3A">
              <w:rPr>
                <w:rFonts w:cstheme="minorHAnsi"/>
                <w:b/>
              </w:rPr>
              <w:t>↑</w:t>
            </w:r>
          </w:p>
        </w:tc>
        <w:tc>
          <w:tcPr>
            <w:tcW w:w="2269" w:type="dxa"/>
            <w:shd w:val="clear" w:color="auto" w:fill="auto"/>
            <w:vAlign w:val="center"/>
          </w:tcPr>
          <w:p w14:paraId="169A5B47" w14:textId="77777777"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100%</w:t>
            </w:r>
          </w:p>
          <w:p w14:paraId="3AAC6E36" w14:textId="77777777" w:rsidR="00E7394C" w:rsidRPr="008F3D3A" w:rsidRDefault="47D329B8" w:rsidP="1D28A0A2">
            <w:pPr>
              <w:spacing w:after="0"/>
              <w:jc w:val="center"/>
              <w:rPr>
                <w:sz w:val="18"/>
                <w:szCs w:val="18"/>
                <w:lang w:val="en-US"/>
              </w:rPr>
            </w:pPr>
            <w:r>
              <w:rPr>
                <w:noProof/>
                <w:lang w:eastAsia="de-DE"/>
              </w:rPr>
              <w:drawing>
                <wp:inline distT="0" distB="0" distL="0" distR="0" wp14:anchorId="6ABE7923" wp14:editId="06BA6F25">
                  <wp:extent cx="828675" cy="561341"/>
                  <wp:effectExtent l="0" t="0" r="0" b="0"/>
                  <wp:docPr id="3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828675" cy="561341"/>
                          </a:xfrm>
                          <a:prstGeom prst="rect">
                            <a:avLst/>
                          </a:prstGeom>
                        </pic:spPr>
                      </pic:pic>
                    </a:graphicData>
                  </a:graphic>
                </wp:inline>
              </w:drawing>
            </w:r>
          </w:p>
          <w:p w14:paraId="040CE909" w14:textId="4A04B686"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(25/25)</w:t>
            </w:r>
          </w:p>
          <w:p w14:paraId="7E54A275" w14:textId="77777777"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Expert Consensus</w:t>
            </w:r>
          </w:p>
        </w:tc>
      </w:tr>
    </w:tbl>
    <w:p w14:paraId="53606F3B" w14:textId="34820E01" w:rsidR="00E7394C" w:rsidRPr="008F3D3A" w:rsidRDefault="00E7394C" w:rsidP="008B55F6">
      <w:pPr>
        <w:rPr>
          <w:rFonts w:cstheme="minorHAnsi"/>
        </w:rPr>
      </w:pPr>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E7394C" w:rsidRPr="008F3D3A" w14:paraId="736DB285" w14:textId="77777777" w:rsidTr="2F2ED6D8">
        <w:trPr>
          <w:trHeight w:val="1278"/>
        </w:trPr>
        <w:tc>
          <w:tcPr>
            <w:tcW w:w="5778" w:type="dxa"/>
            <w:shd w:val="clear" w:color="auto" w:fill="auto"/>
            <w:vAlign w:val="center"/>
          </w:tcPr>
          <w:p w14:paraId="701BFD3C" w14:textId="77777777" w:rsidR="00E7394C" w:rsidRPr="008F3D3A" w:rsidRDefault="00E7394C" w:rsidP="00E7394C">
            <w:pPr>
              <w:pStyle w:val="TabelleRecommendationLinksGrau"/>
              <w:autoSpaceDE w:val="0"/>
              <w:autoSpaceDN w:val="0"/>
              <w:adjustRightInd w:val="0"/>
              <w:spacing w:line="276" w:lineRule="auto"/>
              <w:rPr>
                <w:rFonts w:asciiTheme="minorHAnsi" w:eastAsia="Calibri" w:hAnsiTheme="minorHAnsi" w:cstheme="minorHAnsi"/>
                <w:bCs/>
                <w:color w:val="000000"/>
              </w:rPr>
            </w:pPr>
            <w:r w:rsidRPr="008F3D3A">
              <w:rPr>
                <w:rFonts w:asciiTheme="minorHAnsi" w:hAnsiTheme="minorHAnsi" w:cstheme="minorHAnsi"/>
                <w:color w:val="000000"/>
                <w:sz w:val="24"/>
                <w:lang w:val="en-US"/>
              </w:rPr>
              <w:t xml:space="preserve">We </w:t>
            </w:r>
            <w:r w:rsidRPr="008F3D3A">
              <w:rPr>
                <w:rFonts w:asciiTheme="minorHAnsi" w:hAnsiTheme="minorHAnsi" w:cstheme="minorHAnsi"/>
                <w:b/>
                <w:bCs/>
                <w:color w:val="000000"/>
                <w:sz w:val="24"/>
                <w:lang w:val="en-US"/>
              </w:rPr>
              <w:t xml:space="preserve">suggest </w:t>
            </w:r>
            <w:r w:rsidRPr="008F3D3A">
              <w:rPr>
                <w:rFonts w:asciiTheme="minorHAnsi" w:hAnsiTheme="minorHAnsi" w:cstheme="minorHAnsi"/>
                <w:color w:val="000000"/>
                <w:sz w:val="24"/>
                <w:lang w:val="en-US"/>
              </w:rPr>
              <w:t>that PUVA therapy is only used, when previous treatment cycles with other phototherapies were ineffective or when approved drug treatments are contraindicated, ineffective or have caused side effects</w:t>
            </w:r>
            <w:r w:rsidRPr="008F3D3A">
              <w:rPr>
                <w:rFonts w:asciiTheme="minorHAnsi" w:hAnsiTheme="minorHAnsi" w:cstheme="minorHAnsi"/>
                <w:color w:val="000000"/>
                <w:lang w:val="en-US"/>
              </w:rPr>
              <w:t>.</w:t>
            </w:r>
          </w:p>
        </w:tc>
        <w:tc>
          <w:tcPr>
            <w:tcW w:w="709" w:type="dxa"/>
            <w:shd w:val="clear" w:color="auto" w:fill="C2D69B"/>
            <w:vAlign w:val="center"/>
          </w:tcPr>
          <w:p w14:paraId="7CCED16B" w14:textId="77777777" w:rsidR="00E7394C" w:rsidRPr="008F3D3A" w:rsidRDefault="00E7394C" w:rsidP="00E7394C">
            <w:pPr>
              <w:jc w:val="center"/>
              <w:rPr>
                <w:rFonts w:cstheme="minorHAnsi"/>
                <w:lang w:val="en-US"/>
              </w:rPr>
            </w:pPr>
            <w:r w:rsidRPr="008F3D3A">
              <w:rPr>
                <w:rFonts w:cstheme="minorHAnsi"/>
                <w:b/>
              </w:rPr>
              <w:t>↑</w:t>
            </w:r>
          </w:p>
        </w:tc>
        <w:tc>
          <w:tcPr>
            <w:tcW w:w="2269" w:type="dxa"/>
            <w:shd w:val="clear" w:color="auto" w:fill="auto"/>
            <w:vAlign w:val="center"/>
          </w:tcPr>
          <w:p w14:paraId="2544E1FF" w14:textId="77777777"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100%</w:t>
            </w:r>
          </w:p>
          <w:p w14:paraId="5E9EAB4F" w14:textId="77777777" w:rsidR="00E7394C" w:rsidRPr="008F3D3A" w:rsidRDefault="47D329B8" w:rsidP="1D28A0A2">
            <w:pPr>
              <w:spacing w:after="0"/>
              <w:jc w:val="center"/>
              <w:rPr>
                <w:sz w:val="18"/>
                <w:szCs w:val="18"/>
                <w:lang w:val="en-US"/>
              </w:rPr>
            </w:pPr>
            <w:r>
              <w:rPr>
                <w:noProof/>
                <w:lang w:eastAsia="de-DE"/>
              </w:rPr>
              <w:drawing>
                <wp:inline distT="0" distB="0" distL="0" distR="0" wp14:anchorId="2BB6D299" wp14:editId="0EA4D895">
                  <wp:extent cx="828675" cy="561341"/>
                  <wp:effectExtent l="0" t="0" r="0" b="0"/>
                  <wp:docPr id="3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828675" cy="561341"/>
                          </a:xfrm>
                          <a:prstGeom prst="rect">
                            <a:avLst/>
                          </a:prstGeom>
                        </pic:spPr>
                      </pic:pic>
                    </a:graphicData>
                  </a:graphic>
                </wp:inline>
              </w:drawing>
            </w:r>
          </w:p>
          <w:p w14:paraId="081ECDF8" w14:textId="37E3537F"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(25/25)</w:t>
            </w:r>
          </w:p>
          <w:p w14:paraId="20D05586" w14:textId="77777777"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Expert Consensus</w:t>
            </w:r>
          </w:p>
        </w:tc>
      </w:tr>
    </w:tbl>
    <w:p w14:paraId="55017DF9" w14:textId="36E2DD13" w:rsidR="00E7394C" w:rsidRPr="008F3D3A" w:rsidRDefault="00E7394C" w:rsidP="008B55F6">
      <w:pPr>
        <w:rPr>
          <w:rFonts w:cstheme="minorHAnsi"/>
        </w:rPr>
      </w:pPr>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E7394C" w:rsidRPr="008F3D3A" w14:paraId="35AE74BF" w14:textId="77777777" w:rsidTr="2F2ED6D8">
        <w:trPr>
          <w:trHeight w:val="1278"/>
        </w:trPr>
        <w:tc>
          <w:tcPr>
            <w:tcW w:w="5778" w:type="dxa"/>
            <w:shd w:val="clear" w:color="auto" w:fill="auto"/>
            <w:vAlign w:val="center"/>
          </w:tcPr>
          <w:p w14:paraId="6048116E" w14:textId="2512E0CA" w:rsidR="00E7394C" w:rsidRPr="008F3D3A" w:rsidRDefault="00E7394C" w:rsidP="00E7394C">
            <w:pPr>
              <w:pStyle w:val="TabelleRecommendationLinksGrau"/>
              <w:autoSpaceDE w:val="0"/>
              <w:autoSpaceDN w:val="0"/>
              <w:adjustRightInd w:val="0"/>
              <w:spacing w:line="276" w:lineRule="auto"/>
              <w:rPr>
                <w:rFonts w:asciiTheme="minorHAnsi" w:eastAsia="Calibri" w:hAnsiTheme="minorHAnsi" w:cstheme="minorHAnsi"/>
                <w:bCs/>
                <w:color w:val="000000"/>
              </w:rPr>
            </w:pPr>
            <w:r w:rsidRPr="008F3D3A">
              <w:rPr>
                <w:rFonts w:asciiTheme="minorHAnsi" w:hAnsiTheme="minorHAnsi" w:cstheme="minorHAnsi"/>
                <w:color w:val="000000"/>
                <w:sz w:val="24"/>
                <w:lang w:val="en-US"/>
              </w:rPr>
              <w:t xml:space="preserve">We </w:t>
            </w:r>
            <w:r w:rsidRPr="008F3D3A">
              <w:rPr>
                <w:rFonts w:asciiTheme="minorHAnsi" w:hAnsiTheme="minorHAnsi" w:cstheme="minorHAnsi"/>
                <w:b/>
                <w:bCs/>
                <w:color w:val="000000"/>
                <w:sz w:val="24"/>
                <w:lang w:val="en-US"/>
              </w:rPr>
              <w:t xml:space="preserve">suggest </w:t>
            </w:r>
            <w:r w:rsidRPr="008F3D3A">
              <w:rPr>
                <w:rFonts w:asciiTheme="minorHAnsi" w:hAnsiTheme="minorHAnsi" w:cstheme="minorHAnsi"/>
                <w:color w:val="000000"/>
                <w:sz w:val="24"/>
                <w:lang w:val="en-US"/>
              </w:rPr>
              <w:t>co-treatment with topical emollients during phototherap</w:t>
            </w:r>
            <w:r w:rsidR="00214BF8">
              <w:rPr>
                <w:rFonts w:asciiTheme="minorHAnsi" w:hAnsiTheme="minorHAnsi" w:cstheme="minorHAnsi"/>
                <w:color w:val="000000"/>
                <w:sz w:val="24"/>
                <w:lang w:val="en-US"/>
              </w:rPr>
              <w:t>y</w:t>
            </w:r>
            <w:r w:rsidRPr="008F3D3A">
              <w:rPr>
                <w:rFonts w:asciiTheme="minorHAnsi" w:hAnsiTheme="minorHAnsi" w:cstheme="minorHAnsi"/>
                <w:color w:val="000000"/>
                <w:sz w:val="24"/>
                <w:lang w:val="en-US"/>
              </w:rPr>
              <w:t xml:space="preserve">. </w:t>
            </w:r>
          </w:p>
        </w:tc>
        <w:tc>
          <w:tcPr>
            <w:tcW w:w="709" w:type="dxa"/>
            <w:shd w:val="clear" w:color="auto" w:fill="C2D69B"/>
            <w:vAlign w:val="center"/>
          </w:tcPr>
          <w:p w14:paraId="47D1A2DE" w14:textId="77777777" w:rsidR="00E7394C" w:rsidRPr="008F3D3A" w:rsidRDefault="00E7394C" w:rsidP="00E7394C">
            <w:pPr>
              <w:jc w:val="center"/>
              <w:rPr>
                <w:rFonts w:cstheme="minorHAnsi"/>
                <w:lang w:val="en-US"/>
              </w:rPr>
            </w:pPr>
            <w:r w:rsidRPr="008F3D3A">
              <w:rPr>
                <w:rFonts w:cstheme="minorHAnsi"/>
                <w:b/>
                <w:lang w:val="en-US"/>
              </w:rPr>
              <w:t>↑</w:t>
            </w:r>
          </w:p>
        </w:tc>
        <w:tc>
          <w:tcPr>
            <w:tcW w:w="2269" w:type="dxa"/>
            <w:shd w:val="clear" w:color="auto" w:fill="auto"/>
            <w:vAlign w:val="center"/>
          </w:tcPr>
          <w:p w14:paraId="50620CCB" w14:textId="77777777"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100%</w:t>
            </w:r>
          </w:p>
          <w:p w14:paraId="5C91A209" w14:textId="77777777" w:rsidR="00E7394C" w:rsidRPr="008F3D3A" w:rsidRDefault="47D329B8" w:rsidP="1D28A0A2">
            <w:pPr>
              <w:spacing w:after="0"/>
              <w:jc w:val="center"/>
              <w:rPr>
                <w:sz w:val="18"/>
                <w:szCs w:val="18"/>
                <w:lang w:val="en-US"/>
              </w:rPr>
            </w:pPr>
            <w:r>
              <w:rPr>
                <w:noProof/>
                <w:lang w:eastAsia="de-DE"/>
              </w:rPr>
              <w:drawing>
                <wp:inline distT="0" distB="0" distL="0" distR="0" wp14:anchorId="66C030D2" wp14:editId="065F132A">
                  <wp:extent cx="828675" cy="561341"/>
                  <wp:effectExtent l="0" t="0" r="0" b="0"/>
                  <wp:docPr id="3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828675" cy="561341"/>
                          </a:xfrm>
                          <a:prstGeom prst="rect">
                            <a:avLst/>
                          </a:prstGeom>
                        </pic:spPr>
                      </pic:pic>
                    </a:graphicData>
                  </a:graphic>
                </wp:inline>
              </w:drawing>
            </w:r>
          </w:p>
          <w:p w14:paraId="5A020863" w14:textId="58F41DDF"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(25/25)</w:t>
            </w:r>
          </w:p>
          <w:p w14:paraId="1B08A4FE" w14:textId="77777777" w:rsidR="00E7394C" w:rsidRPr="008F3D3A" w:rsidRDefault="00E7394C" w:rsidP="007E1159">
            <w:pPr>
              <w:spacing w:after="0"/>
              <w:jc w:val="center"/>
              <w:rPr>
                <w:rFonts w:cstheme="minorHAnsi"/>
                <w:lang w:val="en-US"/>
              </w:rPr>
            </w:pPr>
            <w:r w:rsidRPr="008F3D3A">
              <w:rPr>
                <w:rFonts w:cstheme="minorHAnsi"/>
                <w:sz w:val="18"/>
                <w:szCs w:val="18"/>
                <w:lang w:val="en-US"/>
              </w:rPr>
              <w:t>Expert Consensus</w:t>
            </w:r>
          </w:p>
        </w:tc>
      </w:tr>
    </w:tbl>
    <w:p w14:paraId="17A8C7B1" w14:textId="37C5EC0D" w:rsidR="00E7394C" w:rsidRPr="008F3D3A" w:rsidRDefault="00E7394C" w:rsidP="008B55F6">
      <w:pPr>
        <w:rPr>
          <w:rFonts w:cstheme="minorHAnsi"/>
        </w:rPr>
      </w:pPr>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E7394C" w:rsidRPr="008F3D3A" w14:paraId="39462EF1" w14:textId="77777777" w:rsidTr="2F2ED6D8">
        <w:trPr>
          <w:trHeight w:val="1278"/>
        </w:trPr>
        <w:tc>
          <w:tcPr>
            <w:tcW w:w="5778" w:type="dxa"/>
            <w:shd w:val="clear" w:color="auto" w:fill="auto"/>
            <w:vAlign w:val="center"/>
          </w:tcPr>
          <w:p w14:paraId="2D276621" w14:textId="77777777" w:rsidR="00E7394C" w:rsidRPr="008F3D3A" w:rsidRDefault="00E7394C" w:rsidP="00E7394C">
            <w:pPr>
              <w:pStyle w:val="TabelleRecommendationLinksGrau"/>
              <w:autoSpaceDE w:val="0"/>
              <w:autoSpaceDN w:val="0"/>
              <w:adjustRightInd w:val="0"/>
              <w:spacing w:line="276" w:lineRule="auto"/>
              <w:rPr>
                <w:rFonts w:asciiTheme="minorHAnsi" w:eastAsia="Calibri" w:hAnsiTheme="minorHAnsi" w:cstheme="minorHAnsi"/>
                <w:bCs/>
                <w:color w:val="000000"/>
              </w:rPr>
            </w:pPr>
            <w:r w:rsidRPr="008F3D3A">
              <w:rPr>
                <w:rFonts w:asciiTheme="minorHAnsi" w:eastAsia="Calibri" w:hAnsiTheme="minorHAnsi" w:cstheme="minorHAnsi"/>
                <w:color w:val="000000"/>
                <w:sz w:val="24"/>
              </w:rPr>
              <w:t xml:space="preserve">We </w:t>
            </w:r>
            <w:r w:rsidRPr="008F3D3A">
              <w:rPr>
                <w:rFonts w:asciiTheme="minorHAnsi" w:eastAsia="Calibri" w:hAnsiTheme="minorHAnsi" w:cstheme="minorHAnsi"/>
                <w:b/>
                <w:color w:val="000000"/>
                <w:sz w:val="24"/>
              </w:rPr>
              <w:t>recommend against</w:t>
            </w:r>
            <w:r w:rsidRPr="008F3D3A">
              <w:rPr>
                <w:rFonts w:asciiTheme="minorHAnsi" w:eastAsia="Calibri" w:hAnsiTheme="minorHAnsi" w:cstheme="minorHAnsi"/>
                <w:color w:val="000000"/>
                <w:sz w:val="24"/>
              </w:rPr>
              <w:t xml:space="preserve"> the use of </w:t>
            </w:r>
            <w:r w:rsidRPr="008F3D3A">
              <w:rPr>
                <w:rFonts w:asciiTheme="minorHAnsi" w:eastAsia="Calibri" w:hAnsiTheme="minorHAnsi" w:cstheme="minorHAnsi"/>
                <w:color w:val="000000"/>
                <w:sz w:val="24"/>
                <w:lang w:val="en-US"/>
              </w:rPr>
              <w:t>prolonged or repeated treatment cycles and maintenance regimens with all phototherapy modalities.</w:t>
            </w:r>
          </w:p>
        </w:tc>
        <w:tc>
          <w:tcPr>
            <w:tcW w:w="709" w:type="dxa"/>
            <w:shd w:val="clear" w:color="auto" w:fill="FF0000"/>
            <w:vAlign w:val="center"/>
          </w:tcPr>
          <w:p w14:paraId="5B85C6DE" w14:textId="77777777" w:rsidR="00E7394C" w:rsidRPr="008F3D3A" w:rsidRDefault="00E7394C" w:rsidP="00E7394C">
            <w:pPr>
              <w:jc w:val="center"/>
              <w:rPr>
                <w:rFonts w:cstheme="minorHAnsi"/>
                <w:lang w:val="en-US"/>
              </w:rPr>
            </w:pPr>
            <w:r w:rsidRPr="008F3D3A">
              <w:rPr>
                <w:rFonts w:cstheme="minorHAnsi"/>
                <w:b/>
              </w:rPr>
              <w:t>↓↓</w:t>
            </w:r>
          </w:p>
        </w:tc>
        <w:tc>
          <w:tcPr>
            <w:tcW w:w="2269" w:type="dxa"/>
            <w:shd w:val="clear" w:color="auto" w:fill="auto"/>
            <w:vAlign w:val="center"/>
          </w:tcPr>
          <w:p w14:paraId="362B2C68" w14:textId="77777777"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100%</w:t>
            </w:r>
          </w:p>
          <w:p w14:paraId="315371FE" w14:textId="77777777" w:rsidR="00E7394C" w:rsidRPr="008F3D3A" w:rsidRDefault="47D329B8" w:rsidP="1D28A0A2">
            <w:pPr>
              <w:spacing w:after="0"/>
              <w:jc w:val="center"/>
              <w:rPr>
                <w:sz w:val="18"/>
                <w:szCs w:val="18"/>
                <w:lang w:val="en-US"/>
              </w:rPr>
            </w:pPr>
            <w:r>
              <w:rPr>
                <w:noProof/>
                <w:lang w:eastAsia="de-DE"/>
              </w:rPr>
              <w:drawing>
                <wp:inline distT="0" distB="0" distL="0" distR="0" wp14:anchorId="3FE887E7" wp14:editId="78D4CE46">
                  <wp:extent cx="828675" cy="561341"/>
                  <wp:effectExtent l="0" t="0" r="0" b="0"/>
                  <wp:docPr id="3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828675" cy="561341"/>
                          </a:xfrm>
                          <a:prstGeom prst="rect">
                            <a:avLst/>
                          </a:prstGeom>
                        </pic:spPr>
                      </pic:pic>
                    </a:graphicData>
                  </a:graphic>
                </wp:inline>
              </w:drawing>
            </w:r>
          </w:p>
          <w:p w14:paraId="6948D970" w14:textId="3C45A5E6"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(24/24)</w:t>
            </w:r>
          </w:p>
          <w:p w14:paraId="2ACA986C" w14:textId="77777777" w:rsidR="00E7394C" w:rsidRPr="008F3D3A" w:rsidRDefault="00E7394C" w:rsidP="007E1159">
            <w:pPr>
              <w:spacing w:after="0"/>
              <w:jc w:val="center"/>
              <w:rPr>
                <w:rFonts w:cstheme="minorHAnsi"/>
                <w:lang w:val="en-US"/>
              </w:rPr>
            </w:pPr>
            <w:r w:rsidRPr="008F3D3A">
              <w:rPr>
                <w:rFonts w:cstheme="minorHAnsi"/>
                <w:sz w:val="18"/>
                <w:szCs w:val="18"/>
                <w:lang w:val="en-US"/>
              </w:rPr>
              <w:t>Expert Consensus</w:t>
            </w:r>
          </w:p>
        </w:tc>
      </w:tr>
    </w:tbl>
    <w:p w14:paraId="4B5D2E55" w14:textId="2F311FF0" w:rsidR="00E7394C" w:rsidRPr="008F3D3A" w:rsidRDefault="00E7394C" w:rsidP="008B55F6">
      <w:pPr>
        <w:rPr>
          <w:rFonts w:cstheme="minorHAnsi"/>
        </w:rPr>
      </w:pPr>
    </w:p>
    <w:tbl>
      <w:tblPr>
        <w:tblW w:w="87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709"/>
        <w:gridCol w:w="2269"/>
      </w:tblGrid>
      <w:tr w:rsidR="00E7394C" w:rsidRPr="008F3D3A" w14:paraId="30F7EE87" w14:textId="77777777" w:rsidTr="2F2ED6D8">
        <w:trPr>
          <w:trHeight w:val="1278"/>
        </w:trPr>
        <w:tc>
          <w:tcPr>
            <w:tcW w:w="5778" w:type="dxa"/>
            <w:shd w:val="clear" w:color="auto" w:fill="auto"/>
            <w:vAlign w:val="center"/>
          </w:tcPr>
          <w:p w14:paraId="5288EF3F" w14:textId="6E396183" w:rsidR="00E7394C" w:rsidRPr="008F3D3A" w:rsidRDefault="00E7394C" w:rsidP="00E7394C">
            <w:pPr>
              <w:pStyle w:val="TabelleRecommendationLinksGrau"/>
              <w:autoSpaceDE w:val="0"/>
              <w:autoSpaceDN w:val="0"/>
              <w:adjustRightInd w:val="0"/>
              <w:spacing w:line="276" w:lineRule="auto"/>
              <w:rPr>
                <w:rFonts w:asciiTheme="minorHAnsi" w:eastAsia="Calibri" w:hAnsiTheme="minorHAnsi" w:cstheme="minorHAnsi"/>
                <w:color w:val="000000"/>
              </w:rPr>
            </w:pPr>
            <w:r w:rsidRPr="008F3D3A">
              <w:rPr>
                <w:rFonts w:asciiTheme="minorHAnsi" w:eastAsia="Calibri" w:hAnsiTheme="minorHAnsi" w:cstheme="minorHAnsi"/>
                <w:color w:val="000000"/>
                <w:sz w:val="24"/>
              </w:rPr>
              <w:t xml:space="preserve">We </w:t>
            </w:r>
            <w:r w:rsidRPr="008F3D3A">
              <w:rPr>
                <w:rFonts w:asciiTheme="minorHAnsi" w:eastAsia="Calibri" w:hAnsiTheme="minorHAnsi" w:cstheme="minorHAnsi"/>
                <w:b/>
                <w:color w:val="000000"/>
                <w:sz w:val="24"/>
              </w:rPr>
              <w:t>recommend against</w:t>
            </w:r>
            <w:r w:rsidRPr="008F3D3A">
              <w:rPr>
                <w:rFonts w:asciiTheme="minorHAnsi" w:eastAsia="Calibri" w:hAnsiTheme="minorHAnsi" w:cstheme="minorHAnsi"/>
                <w:color w:val="000000"/>
                <w:sz w:val="24"/>
              </w:rPr>
              <w:t xml:space="preserve"> the use of all phototherapy modalities </w:t>
            </w:r>
            <w:r w:rsidRPr="008F3D3A">
              <w:rPr>
                <w:rFonts w:asciiTheme="minorHAnsi" w:eastAsia="Calibri" w:hAnsiTheme="minorHAnsi" w:cstheme="minorHAnsi"/>
                <w:color w:val="000000"/>
                <w:sz w:val="24"/>
                <w:lang w:val="en-US"/>
              </w:rPr>
              <w:t xml:space="preserve">in patients </w:t>
            </w:r>
            <w:r w:rsidRPr="008F3D3A">
              <w:rPr>
                <w:rFonts w:asciiTheme="minorHAnsi" w:eastAsia="Calibri" w:hAnsiTheme="minorHAnsi" w:cstheme="minorHAnsi"/>
                <w:color w:val="000000"/>
                <w:sz w:val="24"/>
              </w:rPr>
              <w:t>with</w:t>
            </w:r>
            <w:r w:rsidR="00C76443">
              <w:rPr>
                <w:rFonts w:asciiTheme="minorHAnsi" w:eastAsia="Calibri" w:hAnsiTheme="minorHAnsi" w:cstheme="minorHAnsi"/>
                <w:color w:val="000000"/>
                <w:sz w:val="24"/>
              </w:rPr>
              <w:t xml:space="preserve"> a</w:t>
            </w:r>
            <w:r w:rsidRPr="008F3D3A">
              <w:rPr>
                <w:rFonts w:asciiTheme="minorHAnsi" w:eastAsia="Calibri" w:hAnsiTheme="minorHAnsi" w:cstheme="minorHAnsi"/>
                <w:color w:val="000000"/>
                <w:sz w:val="24"/>
              </w:rPr>
              <w:t xml:space="preserve"> history of skin cancer and with</w:t>
            </w:r>
            <w:r w:rsidR="00C76443">
              <w:rPr>
                <w:rFonts w:asciiTheme="minorHAnsi" w:eastAsia="Calibri" w:hAnsiTheme="minorHAnsi" w:cstheme="minorHAnsi"/>
                <w:color w:val="000000"/>
                <w:sz w:val="24"/>
              </w:rPr>
              <w:t xml:space="preserve"> an</w:t>
            </w:r>
            <w:r w:rsidRPr="008F3D3A">
              <w:rPr>
                <w:rFonts w:asciiTheme="minorHAnsi" w:eastAsia="Calibri" w:hAnsiTheme="minorHAnsi" w:cstheme="minorHAnsi"/>
                <w:color w:val="000000"/>
                <w:sz w:val="24"/>
              </w:rPr>
              <w:t xml:space="preserve"> increased risk of skin cancer (including photodamaged skin and those on systemic immunosuppressants (see background text)).</w:t>
            </w:r>
          </w:p>
        </w:tc>
        <w:tc>
          <w:tcPr>
            <w:tcW w:w="709" w:type="dxa"/>
            <w:shd w:val="clear" w:color="auto" w:fill="FF0000"/>
            <w:vAlign w:val="center"/>
          </w:tcPr>
          <w:p w14:paraId="6A4F22E5" w14:textId="77777777" w:rsidR="00E7394C" w:rsidRPr="008F3D3A" w:rsidRDefault="00E7394C" w:rsidP="00E7394C">
            <w:pPr>
              <w:jc w:val="center"/>
              <w:rPr>
                <w:rFonts w:cstheme="minorHAnsi"/>
                <w:lang w:val="en-US"/>
              </w:rPr>
            </w:pPr>
            <w:r w:rsidRPr="008F3D3A">
              <w:rPr>
                <w:rFonts w:cstheme="minorHAnsi"/>
                <w:b/>
              </w:rPr>
              <w:t>↓↓</w:t>
            </w:r>
          </w:p>
        </w:tc>
        <w:tc>
          <w:tcPr>
            <w:tcW w:w="2269" w:type="dxa"/>
            <w:shd w:val="clear" w:color="auto" w:fill="auto"/>
            <w:vAlign w:val="center"/>
          </w:tcPr>
          <w:p w14:paraId="78FA9151" w14:textId="77777777"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100%</w:t>
            </w:r>
          </w:p>
          <w:p w14:paraId="3FA5C05E" w14:textId="77777777" w:rsidR="00E7394C" w:rsidRPr="008F3D3A" w:rsidRDefault="47D329B8" w:rsidP="1D28A0A2">
            <w:pPr>
              <w:spacing w:after="0"/>
              <w:jc w:val="center"/>
              <w:rPr>
                <w:sz w:val="18"/>
                <w:szCs w:val="18"/>
                <w:lang w:val="en-US"/>
              </w:rPr>
            </w:pPr>
            <w:r>
              <w:rPr>
                <w:noProof/>
                <w:lang w:eastAsia="de-DE"/>
              </w:rPr>
              <w:drawing>
                <wp:inline distT="0" distB="0" distL="0" distR="0" wp14:anchorId="0861DC45" wp14:editId="4253C725">
                  <wp:extent cx="828675" cy="561341"/>
                  <wp:effectExtent l="0" t="0" r="0" b="0"/>
                  <wp:docPr id="3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828675" cy="561341"/>
                          </a:xfrm>
                          <a:prstGeom prst="rect">
                            <a:avLst/>
                          </a:prstGeom>
                        </pic:spPr>
                      </pic:pic>
                    </a:graphicData>
                  </a:graphic>
                </wp:inline>
              </w:drawing>
            </w:r>
          </w:p>
          <w:p w14:paraId="54D1BE5F" w14:textId="5114A734"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(25/25)</w:t>
            </w:r>
          </w:p>
          <w:p w14:paraId="0D8135C1" w14:textId="77777777" w:rsidR="00E7394C" w:rsidRPr="008F3D3A" w:rsidRDefault="00E7394C" w:rsidP="007E1159">
            <w:pPr>
              <w:spacing w:after="0"/>
              <w:jc w:val="center"/>
              <w:rPr>
                <w:rFonts w:cstheme="minorHAnsi"/>
                <w:sz w:val="18"/>
                <w:szCs w:val="18"/>
                <w:lang w:val="en-US"/>
              </w:rPr>
            </w:pPr>
            <w:r w:rsidRPr="008F3D3A">
              <w:rPr>
                <w:rFonts w:cstheme="minorHAnsi"/>
                <w:sz w:val="18"/>
                <w:szCs w:val="18"/>
                <w:lang w:val="en-US"/>
              </w:rPr>
              <w:t>Expert Consensus</w:t>
            </w:r>
          </w:p>
        </w:tc>
      </w:tr>
    </w:tbl>
    <w:p w14:paraId="76CEEBCA" w14:textId="7B10BFFD" w:rsidR="00E7394C" w:rsidRPr="008F3D3A" w:rsidRDefault="00E7394C" w:rsidP="008B55F6">
      <w:pPr>
        <w:rPr>
          <w:rFonts w:cstheme="minorHAnsi"/>
        </w:rPr>
      </w:pPr>
    </w:p>
    <w:p w14:paraId="47B25AFE" w14:textId="2BAC54F9" w:rsidR="005E1CB5" w:rsidRPr="008F3D3A" w:rsidRDefault="005E1CB5" w:rsidP="00A6391F">
      <w:pPr>
        <w:pStyle w:val="Overskrift3"/>
        <w:numPr>
          <w:ilvl w:val="1"/>
          <w:numId w:val="13"/>
        </w:numPr>
        <w:rPr>
          <w:rFonts w:asciiTheme="minorHAnsi" w:hAnsiTheme="minorHAnsi" w:cstheme="minorHAnsi"/>
        </w:rPr>
      </w:pPr>
      <w:bookmarkStart w:id="30" w:name="_Toc105491084"/>
      <w:r w:rsidRPr="008F3D3A">
        <w:rPr>
          <w:rFonts w:asciiTheme="minorHAnsi" w:hAnsiTheme="minorHAnsi" w:cstheme="minorHAnsi"/>
          <w:sz w:val="28"/>
        </w:rPr>
        <w:t>Efficacy of different photo(chemo)therapy modalities in clinical trials</w:t>
      </w:r>
      <w:bookmarkEnd w:id="30"/>
    </w:p>
    <w:p w14:paraId="6BB6DE03" w14:textId="77777777" w:rsidR="00E7394C" w:rsidRPr="008F3D3A" w:rsidRDefault="00E7394C" w:rsidP="00996830">
      <w:pPr>
        <w:spacing w:after="120"/>
        <w:jc w:val="both"/>
        <w:rPr>
          <w:rFonts w:cstheme="minorHAnsi"/>
          <w:lang w:val="en-GB"/>
        </w:rPr>
      </w:pPr>
      <w:r w:rsidRPr="008F3D3A">
        <w:rPr>
          <w:rFonts w:cstheme="minorHAnsi"/>
          <w:lang w:val="en-GB"/>
        </w:rPr>
        <w:t xml:space="preserve">Photo(chemo)therapy can be used in patients with moderate-to-severe AE recalcitrant to topical therapy. Background information on photobiology, UV modalities and practical aspects can be found in Appendix I. </w:t>
      </w:r>
    </w:p>
    <w:p w14:paraId="61700104" w14:textId="75D8FA48" w:rsidR="00E7394C" w:rsidRPr="008F3D3A" w:rsidRDefault="00E7394C" w:rsidP="00996830">
      <w:pPr>
        <w:spacing w:after="120"/>
        <w:jc w:val="both"/>
        <w:rPr>
          <w:rFonts w:cstheme="minorHAnsi"/>
          <w:color w:val="000000"/>
          <w:lang w:val="en-GB"/>
        </w:rPr>
      </w:pPr>
      <w:r w:rsidRPr="008F3D3A">
        <w:rPr>
          <w:rFonts w:cstheme="minorHAnsi"/>
          <w:color w:val="000000"/>
          <w:lang w:val="en-GB"/>
        </w:rPr>
        <w:t>The systematic review of Garritsen et al. investigated the efficacy and safety of treatment with photo(chemo)therapy in AE patients</w:t>
      </w:r>
      <w:r w:rsidR="00DA22D4" w:rsidRPr="00DA22D4">
        <w:rPr>
          <w:rFonts w:cstheme="minorHAnsi"/>
          <w:color w:val="000000"/>
          <w:lang w:val="en-GB"/>
        </w:rPr>
        <w:t xml:space="preserve"> </w:t>
      </w:r>
      <w:r w:rsidR="00DA22D4" w:rsidRPr="008F3D3A">
        <w:rPr>
          <w:rFonts w:cstheme="minorHAnsi"/>
          <w:color w:val="000000"/>
          <w:lang w:val="en-GB"/>
        </w:rPr>
        <w:t>up to 26 October 2012</w:t>
      </w:r>
      <w:r w:rsidRPr="008F3D3A">
        <w:rPr>
          <w:rFonts w:cstheme="minorHAnsi"/>
          <w:color w:val="000000"/>
          <w:lang w:val="en-GB"/>
        </w:rPr>
        <w:t>.</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&lt;EndNote&gt;&lt;Cite&gt;&lt;Author&gt;Garritsen&lt;/Author&gt;&lt;Year&gt;2014&lt;/Year&gt;&lt;RecNum&gt;172&lt;/RecNum&gt;&lt;DisplayText&gt;&lt;style face="superscript"&gt;197&lt;/style&gt;&lt;/DisplayText&gt;&lt;record&gt;&lt;rec-number&gt;172&lt;/rec-number&gt;&lt;foreign-keys&gt;&lt;key app="EN" db-id="xxev9axpv2ffp6ezeaapfx5csrwwdt9rtv2w" timestamp="1634297368"&gt;172&lt;/key&gt;&lt;/foreign-keys&gt;&lt;ref-type name="Journal Article"&gt;17&lt;/ref-type&gt;&lt;contributors&gt;&lt;authors&gt;&lt;author&gt;Garritsen, F. M.&lt;/author&gt;&lt;author&gt;Brouwer, M. W.&lt;/author&gt;&lt;author&gt;Limpens, J.&lt;/author&gt;&lt;author&gt;Spuls, P. I.&lt;/author&gt;&lt;/authors&gt;&lt;/contributors&gt;&lt;auth-address&gt;Department of Dermatology, Academic Medical Center, University of Amsterdam, Amsterdam, The Netherlands.&lt;/auth-address&gt;&lt;titles&gt;&lt;title&gt;Photo(chemo)therapy in the management of atopic dermatitis: an updated systematic review with implications for practice and research&lt;/title&gt;&lt;secondary-title&gt;Br J Dermatol&lt;/secondary-title&gt;&lt;/titles&gt;&lt;periodical&gt;&lt;full-title&gt;The British journal of dermatology&lt;/full-title&gt;&lt;abbr-1&gt;Br J Dermatol&lt;/abbr-1&gt;&lt;/periodical&gt;&lt;pages&gt;501-13&lt;/pages&gt;&lt;volume&gt;170&lt;/volume&gt;&lt;number&gt;3&lt;/number&gt;&lt;edition&gt;2013/10/15&lt;/edition&gt;&lt;keywords&gt;&lt;keyword&gt;Adolescent&lt;/keyword&gt;&lt;keyword&gt;Adult&lt;/keyword&gt;&lt;keyword&gt;Aged&lt;/keyword&gt;&lt;keyword&gt;Aged, 80 and over&lt;/keyword&gt;&lt;keyword&gt;Child&lt;/keyword&gt;&lt;keyword&gt;Dermatitis, Atopic/*drug therapy/radiotherapy&lt;/keyword&gt;&lt;keyword&gt;Humans&lt;/keyword&gt;&lt;keyword&gt;Middle Aged&lt;/keyword&gt;&lt;keyword&gt;Photochemotherapy/*methods&lt;/keyword&gt;&lt;keyword&gt;Randomized Controlled Trials as Topic&lt;/keyword&gt;&lt;keyword&gt;Treatment Outcome&lt;/keyword&gt;&lt;keyword&gt;Ultraviolet Therapy/methods&lt;/keyword&gt;&lt;keyword&gt;Young Adult&lt;/keyword&gt;&lt;/keywords&gt;&lt;dates&gt;&lt;year&gt;2014&lt;/year&gt;&lt;pub-dates&gt;&lt;date&gt;Mar&lt;/date&gt;&lt;/pub-dates&gt;&lt;/dates&gt;&lt;isbn&gt;0007-0963&lt;/isbn&gt;&lt;accession-num&gt;24116934&lt;/accession-num&gt;&lt;urls&gt;&lt;/urls&gt;&lt;electronic-resource-num&gt;10.1111/bjd.12645&lt;/electronic-resource-num&gt;&lt;remote-database-provider&gt;NLM&lt;/remote-database-provider&gt;&lt;language&gt;eng&lt;/language&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197</w:t>
      </w:r>
      <w:r w:rsidRPr="008F3D3A">
        <w:rPr>
          <w:rFonts w:cstheme="minorHAnsi"/>
          <w:color w:val="000000"/>
          <w:lang w:val="en-GB"/>
        </w:rPr>
        <w:fldChar w:fldCharType="end"/>
      </w:r>
      <w:r w:rsidRPr="008F3D3A">
        <w:rPr>
          <w:rFonts w:cstheme="minorHAnsi"/>
          <w:color w:val="000000"/>
          <w:lang w:val="en-GB"/>
        </w:rPr>
        <w:t xml:space="preserve"> Only RCTs were included. No meta-analysis could be performed due to </w:t>
      </w:r>
      <w:r w:rsidR="00DA22D4">
        <w:rPr>
          <w:rFonts w:cstheme="minorHAnsi"/>
          <w:color w:val="000000"/>
          <w:lang w:val="en-GB"/>
        </w:rPr>
        <w:t xml:space="preserve">methodological </w:t>
      </w:r>
      <w:r w:rsidRPr="008F3D3A">
        <w:rPr>
          <w:rFonts w:cstheme="minorHAnsi"/>
          <w:color w:val="000000"/>
          <w:lang w:val="en-GB"/>
        </w:rPr>
        <w:t xml:space="preserve">heterogeneity. Nineteen studies were included with a total of 905 adult participants (sample size range 9 to 180), treatment duration varying between 10 days and 40 weeks, and with a follow-up up to 1 year (mean 15.3 weeks). </w:t>
      </w:r>
    </w:p>
    <w:p w14:paraId="20E3CDE6" w14:textId="19E3DFA8" w:rsidR="00E7394C" w:rsidRPr="008F3D3A" w:rsidRDefault="00E7394C" w:rsidP="00996830">
      <w:pPr>
        <w:spacing w:after="120"/>
        <w:jc w:val="both"/>
        <w:rPr>
          <w:rFonts w:cstheme="minorHAnsi"/>
          <w:color w:val="000000"/>
          <w:lang w:val="en-GB"/>
        </w:rPr>
      </w:pPr>
      <w:r w:rsidRPr="008F3D3A">
        <w:rPr>
          <w:rFonts w:cstheme="minorHAnsi"/>
          <w:color w:val="000000"/>
          <w:lang w:val="en-GB"/>
        </w:rPr>
        <w:t>Studies on BB-UVB (4 studies, n=120),</w:t>
      </w:r>
      <w:r w:rsidRPr="008F3D3A">
        <w:rPr>
          <w:rFonts w:cstheme="minorHAnsi"/>
          <w:color w:val="000000"/>
          <w:lang w:val="en-GB"/>
        </w:rPr>
        <w:fldChar w:fldCharType="begin">
          <w:fldData xml:space="preserve">PEVuZE5vdGU+PENpdGU+PEF1dGhvcj5KZWtsZXI8L0F1dGhvcj48WWVhcj4xOTkwPC9ZZWFyPjxS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PEVuZE5vdGU+PENpdGU+PEF1dGhvcj5KZWtsZXI8L0F1dGhvcj48WWVhcj4xOTkwPC9ZZWFyPjxS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219-222</w:t>
      </w:r>
      <w:r w:rsidRPr="008F3D3A">
        <w:rPr>
          <w:rFonts w:cstheme="minorHAnsi"/>
          <w:color w:val="000000"/>
          <w:lang w:val="en-GB"/>
        </w:rPr>
        <w:fldChar w:fldCharType="end"/>
      </w:r>
      <w:r w:rsidRPr="008F3D3A">
        <w:rPr>
          <w:rFonts w:cstheme="minorHAnsi"/>
          <w:color w:val="000000"/>
          <w:lang w:val="en-GB"/>
        </w:rPr>
        <w:t xml:space="preserve"> NB-UVB (6, n=188),</w:t>
      </w:r>
      <w:r w:rsidRPr="008F3D3A">
        <w:rPr>
          <w:rFonts w:cstheme="minorHAnsi"/>
          <w:color w:val="000000"/>
          <w:lang w:val="en-GB"/>
        </w:rPr>
        <w:fldChar w:fldCharType="begin">
          <w:fldData xml:space="preserve">PEVuZE5vdGU+PENpdGU+PEF1dGhvcj5NYWpvaWU8L0F1dGhvcj48WWVhcj4yMDA5PC9ZZWFyPjxS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PEVuZE5vdGU+PENpdGU+PEF1dGhvcj5NYWpvaWU8L0F1dGhvcj48WWVhcj4yMDA5PC9ZZWFyPjxS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223-228</w:t>
      </w:r>
      <w:r w:rsidRPr="008F3D3A">
        <w:rPr>
          <w:rFonts w:cstheme="minorHAnsi"/>
          <w:color w:val="000000"/>
          <w:lang w:val="en-GB"/>
        </w:rPr>
        <w:fldChar w:fldCharType="end"/>
      </w:r>
      <w:r w:rsidRPr="008F3D3A">
        <w:rPr>
          <w:rFonts w:cstheme="minorHAnsi"/>
          <w:color w:val="000000"/>
          <w:lang w:val="en-GB"/>
        </w:rPr>
        <w:t xml:space="preserve"> UVA (3, n=84),</w:t>
      </w:r>
      <w:r w:rsidRPr="008F3D3A">
        <w:rPr>
          <w:rFonts w:cstheme="minorHAnsi"/>
          <w:color w:val="000000"/>
          <w:lang w:val="en-GB"/>
        </w:rPr>
        <w:fldChar w:fldCharType="begin">
          <w:fldData xml:space="preserve">PEVuZE5vdGU+PENpdGU+PEF1dGhvcj5KZWtsZXI8L0F1dGhvcj48WWVhcj4xOTkxPC9ZZWFyPjxS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PEVuZE5vdGU+PENpdGU+PEF1dGhvcj5KZWtsZXI8L0F1dGhvcj48WWVhcj4xOTkxPC9ZZWFyPjxS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221, 222, 227</w:t>
      </w:r>
      <w:r w:rsidRPr="008F3D3A">
        <w:rPr>
          <w:rFonts w:cstheme="minorHAnsi"/>
          <w:color w:val="000000"/>
          <w:lang w:val="en-GB"/>
        </w:rPr>
        <w:fldChar w:fldCharType="end"/>
      </w:r>
      <w:r w:rsidRPr="008F3D3A">
        <w:rPr>
          <w:rFonts w:cstheme="minorHAnsi"/>
          <w:color w:val="000000"/>
          <w:lang w:val="en-GB"/>
        </w:rPr>
        <w:t xml:space="preserve"> UVA1 (9, n=259),</w:t>
      </w:r>
      <w:r w:rsidRPr="008F3D3A">
        <w:rPr>
          <w:rFonts w:cstheme="minorHAnsi"/>
          <w:color w:val="000000"/>
          <w:lang w:val="en-GB"/>
        </w:rPr>
        <w:fldChar w:fldCharType="begin">
          <w:fldData xml:space="preserve">PEVuZE5vdGU+PENpdGU+PEF1dGhvcj5NYWpvaWU8L0F1dGhvcj48WWVhcj4yMDA5PC9ZZWFyPjxS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PEVuZE5vdGU+PENpdGU+PEF1dGhvcj5NYWpvaWU8L0F1dGhvcj48WWVhcj4yMDA5PC9ZZWFyPjxS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223, 225, 226, 229-234</w:t>
      </w:r>
      <w:r w:rsidRPr="008F3D3A">
        <w:rPr>
          <w:rFonts w:cstheme="minorHAnsi"/>
          <w:color w:val="000000"/>
          <w:lang w:val="en-GB"/>
        </w:rPr>
        <w:fldChar w:fldCharType="end"/>
      </w:r>
      <w:r w:rsidRPr="008F3D3A">
        <w:rPr>
          <w:rFonts w:cstheme="minorHAnsi"/>
          <w:color w:val="000000"/>
          <w:lang w:val="en-GB"/>
        </w:rPr>
        <w:t xml:space="preserve"> cold-light UVA1 (1, n=50),</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&lt;EndNote&gt;&lt;Cite&gt;&lt;Author&gt;von Kobyletzki&lt;/Author&gt;&lt;Year&gt;1999&lt;/Year&gt;&lt;RecNum&gt;207&lt;/RecNum&gt;&lt;DisplayText&gt;&lt;style face="superscript"&gt;234&lt;/style&gt;&lt;/DisplayText&gt;&lt;record&gt;&lt;rec-number&gt;207&lt;/rec-number&gt;&lt;foreign-keys&gt;&lt;key app="EN" db-id="xxev9axpv2ffp6ezeaapfx5csrwwdt9rtv2w" timestamp="1634297371"&gt;207&lt;/key&gt;&lt;/foreign-keys&gt;&lt;ref-type name="Journal Article"&gt;17&lt;/ref-type&gt;&lt;contributors&gt;&lt;authors&gt;&lt;author&gt;von Kobyletzki, G.&lt;/author&gt;&lt;author&gt;Pieck, C.&lt;/author&gt;&lt;author&gt;Hoffmann, K.&lt;/author&gt;&lt;author&gt;Freitag, M.&lt;/author&gt;&lt;author&gt;Altmeyer, P.&lt;/author&gt;&lt;/authors&gt;&lt;/contributors&gt;&lt;auth-address&gt;Ruhr Univ Bochum, Dept Dermatol, D-44791 Bochum, Germany&lt;/auth-address&gt;&lt;titles&gt;&lt;title&gt;Medium-dose UVA1 cold-light phototherapy in the treatment of severe atopic dermatitis&lt;/title&gt;&lt;secondary-title&gt;Journal of the American Academy of Dermatology&lt;/secondary-title&gt;&lt;alt-title&gt;J Am Acad Dermatol&lt;/alt-title&gt;&lt;/titles&gt;&lt;periodical&gt;&lt;full-title&gt;J Am Acad Dermatol&lt;/full-title&gt;&lt;abbr-1&gt;Journal of the American Academy of Dermatology&lt;/abbr-1&gt;&lt;/periodical&gt;&lt;alt-periodical&gt;&lt;full-title&gt;J Am Acad Dermatol&lt;/full-title&gt;&lt;abbr-1&gt;Journal of the American Academy of Dermatology&lt;/abbr-1&gt;&lt;/alt-periodical&gt;&lt;pages&gt;931-937&lt;/pages&gt;&lt;volume&gt;41&lt;/volume&gt;&lt;number&gt;6&lt;/number&gt;&lt;keywords&gt;&lt;keyword&gt;lesional skin&lt;/keyword&gt;&lt;keyword&gt;interleukin-2 receptor&lt;/keyword&gt;&lt;keyword&gt;interferon-gamma&lt;/keyword&gt;&lt;keyword&gt;DNA-damage&lt;/keyword&gt;&lt;keyword&gt;therapy&lt;/keyword&gt;&lt;keyword&gt;eczema&lt;/keyword&gt;&lt;keyword&gt;uvb&lt;/keyword&gt;&lt;keyword&gt;irradiation&lt;/keyword&gt;&lt;keyword&gt;fibroblasts&lt;/keyword&gt;&lt;keyword&gt;expression&lt;/keyword&gt;&lt;/keywords&gt;&lt;dates&gt;&lt;year&gt;1999&lt;/year&gt;&lt;pub-dates&gt;&lt;date&gt;Dec&lt;/date&gt;&lt;/pub-dates&gt;&lt;/dates&gt;&lt;isbn&gt;0190-9622&lt;/isbn&gt;&lt;accession-num&gt;WOS:000083972700006&lt;/accession-num&gt;&lt;urls&gt;&lt;related-urls&gt;&lt;url&gt;&amp;lt;Go to ISI&amp;gt;://WOS:000083972700006&lt;/url&gt;&lt;/related-urls&gt;&lt;/urls&gt;&lt;electronic-resource-num&gt;Doi 10.1016/S0190-9622(99)70249-5&lt;/electronic-resource-num&gt;&lt;language&gt;English&lt;/language&gt;&lt;/record&gt;&lt;/Cite&gt;&lt;/EndNote&gt;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234</w:t>
      </w:r>
      <w:r w:rsidRPr="008F3D3A">
        <w:rPr>
          <w:rFonts w:cstheme="minorHAnsi"/>
          <w:color w:val="000000"/>
          <w:lang w:val="en-GB"/>
        </w:rPr>
        <w:fldChar w:fldCharType="end"/>
      </w:r>
      <w:r w:rsidRPr="008F3D3A">
        <w:rPr>
          <w:rFonts w:cstheme="minorHAnsi"/>
          <w:color w:val="000000"/>
          <w:lang w:val="en-GB"/>
        </w:rPr>
        <w:t xml:space="preserve"> UVAB (7, n=200),</w:t>
      </w:r>
      <w:r w:rsidRPr="008F3D3A">
        <w:rPr>
          <w:rFonts w:cstheme="minorHAnsi"/>
          <w:color w:val="000000"/>
          <w:lang w:val="en-GB"/>
        </w:rPr>
        <w:fldChar w:fldCharType="begin">
          <w:fldData xml:space="preserve">PEVuZE5vdGU+PENpdGU+PEF1dGhvcj5KZWtsZXI8L0F1dGhvcj48WWVhcj4xOTkwPC9ZZWFyPjxS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PEVuZE5vdGU+PENpdGU+PEF1dGhvcj5KZWtsZXI8L0F1dGhvcj48WWVhcj4xOTkwPC9ZZWFyPjxS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219, 222, 231, 232, 234-236</w:t>
      </w:r>
      <w:r w:rsidRPr="008F3D3A">
        <w:rPr>
          <w:rFonts w:cstheme="minorHAnsi"/>
          <w:color w:val="000000"/>
          <w:lang w:val="en-GB"/>
        </w:rPr>
        <w:fldChar w:fldCharType="end"/>
      </w:r>
      <w:r w:rsidRPr="008F3D3A">
        <w:rPr>
          <w:rFonts w:cstheme="minorHAnsi"/>
          <w:color w:val="000000"/>
          <w:lang w:val="en-GB"/>
        </w:rPr>
        <w:t xml:space="preserve"> full-spectrum light (1, n=20),</w:t>
      </w:r>
      <w:r w:rsidRPr="008F3D3A">
        <w:rPr>
          <w:rFonts w:cstheme="minorHAnsi"/>
          <w:color w:val="000000"/>
          <w:lang w:val="en-GB"/>
        </w:rPr>
        <w:fldChar w:fldCharType="begin">
          <w:fldData xml:space="preserve">PEVuZE5vdGU+PENpdGU+PEF1dGhvcj5CeXVuPC9BdXRob3I+PFllYXI+MjAxMTwvWWVhcj48UmVj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PEVuZE5vdGU+PENpdGU+PEF1dGhvcj5CeXVuPC9BdXRob3I+PFllYXI+MjAxMTwvWWVhcj48UmVj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237</w:t>
      </w:r>
      <w:r w:rsidRPr="008F3D3A">
        <w:rPr>
          <w:rFonts w:cstheme="minorHAnsi"/>
          <w:color w:val="000000"/>
          <w:lang w:val="en-GB"/>
        </w:rPr>
        <w:fldChar w:fldCharType="end"/>
      </w:r>
      <w:r w:rsidRPr="008F3D3A">
        <w:rPr>
          <w:rFonts w:cstheme="minorHAnsi"/>
          <w:color w:val="000000"/>
          <w:lang w:val="en-GB"/>
        </w:rPr>
        <w:t xml:space="preserve"> PUVA (2, n=29),</w:t>
      </w:r>
      <w:r w:rsidRPr="008F3D3A">
        <w:rPr>
          <w:rFonts w:cstheme="minorHAnsi"/>
          <w:color w:val="000000"/>
          <w:lang w:val="en-GB"/>
        </w:rPr>
        <w:fldChar w:fldCharType="begin">
          <w:fldData xml:space="preserve">PEVuZE5vdGU+PENpdGU+PEF1dGhvcj5EZXItUGV0cm9zc2lhbjwvQXV0aG9yPjxZZWFyPjIwMDA8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PEVuZE5vdGU+PENpdGU+PEF1dGhvcj5EZXItUGV0cm9zc2lhbjwvQXV0aG9yPjxZZWFyPjIwMDA8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224, 233</w:t>
      </w:r>
      <w:r w:rsidRPr="008F3D3A">
        <w:rPr>
          <w:rFonts w:cstheme="minorHAnsi"/>
          <w:color w:val="000000"/>
          <w:lang w:val="en-GB"/>
        </w:rPr>
        <w:fldChar w:fldCharType="end"/>
      </w:r>
      <w:r w:rsidRPr="008F3D3A">
        <w:rPr>
          <w:rFonts w:cstheme="minorHAnsi"/>
          <w:color w:val="000000"/>
          <w:lang w:val="en-GB"/>
        </w:rPr>
        <w:t xml:space="preserve"> visible light (1, n=20),</w:t>
      </w:r>
      <w:r w:rsidRPr="008F3D3A">
        <w:rPr>
          <w:rFonts w:cstheme="minorHAnsi"/>
          <w:color w:val="000000"/>
          <w:lang w:val="en-GB"/>
        </w:rPr>
        <w:fldChar w:fldCharType="begin">
          <w:fldData xml:space="preserve">PEVuZE5vdGU+PENpdGU+PEF1dGhvcj5KZWtsZXI8L0F1dGhvcj48WWVhcj4xOTg4PC9ZZWFyPjxS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PEVuZE5vdGU+PENpdGU+PEF1dGhvcj5KZWtsZXI8L0F1dGhvcj48WWVhcj4xOTg4PC9ZZWFyPjxS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220, 227</w:t>
      </w:r>
      <w:r w:rsidRPr="008F3D3A">
        <w:rPr>
          <w:rFonts w:cstheme="minorHAnsi"/>
          <w:color w:val="000000"/>
          <w:lang w:val="en-GB"/>
        </w:rPr>
        <w:fldChar w:fldCharType="end"/>
      </w:r>
      <w:r w:rsidRPr="008F3D3A">
        <w:rPr>
          <w:rFonts w:cstheme="minorHAnsi"/>
          <w:color w:val="000000"/>
          <w:lang w:val="en-GB"/>
        </w:rPr>
        <w:t xml:space="preserve"> and balneophototherapy (1, n=90</w:t>
      </w:r>
      <w:r w:rsidR="00214BF8">
        <w:rPr>
          <w:rFonts w:cstheme="minorHAnsi"/>
          <w:color w:val="000000"/>
          <w:lang w:val="en-GB"/>
        </w:rPr>
        <w:t>)</w:t>
      </w:r>
      <w:r w:rsidR="00214BF8" w:rsidRPr="00214BF8">
        <w:rPr>
          <w:rFonts w:cstheme="minorHAnsi"/>
          <w:color w:val="000000"/>
          <w:lang w:val="en-GB"/>
        </w:rPr>
        <w:t xml:space="preserve"> </w:t>
      </w:r>
      <w:r w:rsidR="00214BF8" w:rsidRPr="008F3D3A">
        <w:rPr>
          <w:rFonts w:cstheme="minorHAnsi"/>
          <w:color w:val="000000"/>
          <w:lang w:val="en-GB"/>
        </w:rPr>
        <w:t>were included</w:t>
      </w:r>
      <w:r w:rsidRPr="008F3D3A">
        <w:rPr>
          <w:rFonts w:cstheme="minorHAnsi"/>
          <w:color w:val="000000"/>
          <w:lang w:val="en-GB"/>
        </w:rPr>
        <w:t>.</w:t>
      </w:r>
      <w:r w:rsidRPr="008F3D3A">
        <w:rPr>
          <w:rFonts w:cstheme="minorHAnsi"/>
          <w:color w:val="000000"/>
          <w:lang w:val="en-GB"/>
        </w:rPr>
        <w:fldChar w:fldCharType="begin">
          <w:fldData xml:space="preserve">PEVuZE5vdGU+PENpdGU+PEF1dGhvcj5IZWlubGluPC9BdXRob3I+PFllYXI+MjAxMTwvWWVhcj48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PEVuZE5vdGU+PENpdGU+PEF1dGhvcj5IZWlubGluPC9BdXRob3I+PFllYXI+MjAxMTwvWWVhcj48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228</w:t>
      </w:r>
      <w:r w:rsidRPr="008F3D3A">
        <w:rPr>
          <w:rFonts w:cstheme="minorHAnsi"/>
          <w:color w:val="000000"/>
          <w:lang w:val="en-GB"/>
        </w:rPr>
        <w:fldChar w:fldCharType="end"/>
      </w:r>
      <w:r w:rsidRPr="008F3D3A">
        <w:rPr>
          <w:rFonts w:cstheme="minorHAnsi"/>
          <w:color w:val="000000"/>
          <w:lang w:val="en-GB"/>
        </w:rPr>
        <w:t xml:space="preserve"> </w:t>
      </w:r>
      <w:r w:rsidR="00DA22D4">
        <w:rPr>
          <w:rFonts w:cstheme="minorHAnsi"/>
          <w:color w:val="000000"/>
          <w:lang w:val="en-GB"/>
        </w:rPr>
        <w:t>Concomitant e</w:t>
      </w:r>
      <w:r w:rsidR="00382817" w:rsidRPr="008F3D3A">
        <w:rPr>
          <w:rFonts w:cstheme="minorHAnsi"/>
          <w:color w:val="000000"/>
          <w:lang w:val="en-GB"/>
        </w:rPr>
        <w:t>mollient</w:t>
      </w:r>
      <w:r w:rsidR="00DA22D4">
        <w:rPr>
          <w:rFonts w:cstheme="minorHAnsi"/>
          <w:color w:val="000000"/>
          <w:lang w:val="en-GB"/>
        </w:rPr>
        <w:t xml:space="preserve"> use was permitted</w:t>
      </w:r>
      <w:r w:rsidR="00382817">
        <w:rPr>
          <w:rFonts w:cstheme="minorHAnsi"/>
          <w:color w:val="000000"/>
          <w:lang w:val="en-GB"/>
        </w:rPr>
        <w:t xml:space="preserve"> i</w:t>
      </w:r>
      <w:r w:rsidR="00382817" w:rsidRPr="008F3D3A">
        <w:rPr>
          <w:rFonts w:cstheme="minorHAnsi"/>
          <w:color w:val="000000"/>
          <w:lang w:val="en-GB"/>
        </w:rPr>
        <w:t xml:space="preserve">n all </w:t>
      </w:r>
      <w:r w:rsidR="00382817">
        <w:rPr>
          <w:rFonts w:cstheme="minorHAnsi"/>
          <w:color w:val="000000"/>
          <w:lang w:val="en-GB"/>
        </w:rPr>
        <w:t xml:space="preserve">the </w:t>
      </w:r>
      <w:r w:rsidR="00382817" w:rsidRPr="008F3D3A">
        <w:rPr>
          <w:rFonts w:cstheme="minorHAnsi"/>
          <w:color w:val="000000"/>
          <w:lang w:val="en-GB"/>
        </w:rPr>
        <w:t>RCTs</w:t>
      </w:r>
      <w:r w:rsidRPr="008F3D3A">
        <w:rPr>
          <w:rFonts w:cstheme="minorHAnsi"/>
          <w:color w:val="000000"/>
          <w:lang w:val="en-GB"/>
        </w:rPr>
        <w:t>. Detailed tables including patient and treatment characteristics, study outcomes and GRADE assessment can be found in the paper of Garritsen et al.</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&lt;EndNote&gt;&lt;Cite&gt;&lt;Author&gt;Garritsen&lt;/Author&gt;&lt;Year&gt;2014&lt;/Year&gt;&lt;RecNum&gt;172&lt;/RecNum&gt;&lt;DisplayText&gt;&lt;style face="superscript"&gt;197&lt;/style&gt;&lt;/DisplayText&gt;&lt;record&gt;&lt;rec-number&gt;172&lt;/rec-number&gt;&lt;foreign-keys&gt;&lt;key app="EN" db-id="xxev9axpv2ffp6ezeaapfx5csrwwdt9rtv2w" timestamp="1634297368"&gt;172&lt;/key&gt;&lt;/foreign-keys&gt;&lt;ref-type name="Journal Article"&gt;17&lt;/ref-type&gt;&lt;contributors&gt;&lt;authors&gt;&lt;author&gt;Garritsen, F. M.&lt;/author&gt;&lt;author&gt;Brouwer, M. W.&lt;/author&gt;&lt;author&gt;Limpens, J.&lt;/author&gt;&lt;author&gt;Spuls, P. I.&lt;/author&gt;&lt;/authors&gt;&lt;/contributors&gt;&lt;auth-address&gt;Department of Dermatology, Academic Medical Center, University of Amsterdam, Amsterdam, The Netherlands.&lt;/auth-address&gt;&lt;titles&gt;&lt;title&gt;Photo(chemo)therapy in the management of atopic dermatitis: an updated systematic review with implications for practice and research&lt;/title&gt;&lt;secondary-title&gt;Br J Dermatol&lt;/secondary-title&gt;&lt;/titles&gt;&lt;periodical&gt;&lt;full-title&gt;The British journal of dermatology&lt;/full-title&gt;&lt;abbr-1&gt;Br J Dermatol&lt;/abbr-1&gt;&lt;/periodical&gt;&lt;pages&gt;501-13&lt;/pages&gt;&lt;volume&gt;170&lt;/volume&gt;&lt;number&gt;3&lt;/number&gt;&lt;edition&gt;2013/10/15&lt;/edition&gt;&lt;keywords&gt;&lt;keyword&gt;Adolescent&lt;/keyword&gt;&lt;keyword&gt;Adult&lt;/keyword&gt;&lt;keyword&gt;Aged&lt;/keyword&gt;&lt;keyword&gt;Aged, 80 and over&lt;/keyword&gt;&lt;keyword&gt;Child&lt;/keyword&gt;&lt;keyword&gt;Dermatitis, Atopic/*drug therapy/radiotherapy&lt;/keyword&gt;&lt;keyword&gt;Humans&lt;/keyword&gt;&lt;keyword&gt;Middle Aged&lt;/keyword&gt;&lt;keyword&gt;Photochemotherapy/*methods&lt;/keyword&gt;&lt;keyword&gt;Randomized Controlled Trials as Topic&lt;/keyword&gt;&lt;keyword&gt;Treatment Outcome&lt;/keyword&gt;&lt;keyword&gt;Ultraviolet Therapy/methods&lt;/keyword&gt;&lt;keyword&gt;Young Adult&lt;/keyword&gt;&lt;/keywords&gt;&lt;dates&gt;&lt;year&gt;2014&lt;/year&gt;&lt;pub-dates&gt;&lt;date&gt;Mar&lt;/date&gt;&lt;/pub-dates&gt;&lt;/dates&gt;&lt;isbn&gt;0007-0963&lt;/isbn&gt;&lt;accession-num&gt;24116934&lt;/accession-num&gt;&lt;urls&gt;&lt;/urls&gt;&lt;electronic-resource-num&gt;10.1111/bjd.12645&lt;/electronic-resource-num&gt;&lt;remote-database-provider&gt;NLM&lt;/remote-database-provider&gt;&lt;language&gt;eng&lt;/language&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197</w:t>
      </w:r>
      <w:r w:rsidRPr="008F3D3A">
        <w:rPr>
          <w:rFonts w:cstheme="minorHAnsi"/>
          <w:color w:val="000000"/>
          <w:lang w:val="en-GB"/>
        </w:rPr>
        <w:fldChar w:fldCharType="end"/>
      </w:r>
      <w:r w:rsidRPr="008F3D3A">
        <w:rPr>
          <w:rFonts w:cstheme="minorHAnsi"/>
          <w:color w:val="000000"/>
          <w:lang w:val="en-GB"/>
        </w:rPr>
        <w:t xml:space="preserve"> Below</w:t>
      </w:r>
      <w:r w:rsidR="00591296">
        <w:rPr>
          <w:rFonts w:cstheme="minorHAnsi"/>
          <w:color w:val="000000"/>
          <w:lang w:val="en-GB"/>
        </w:rPr>
        <w:t xml:space="preserve"> is</w:t>
      </w:r>
      <w:r w:rsidRPr="008F3D3A">
        <w:rPr>
          <w:rFonts w:cstheme="minorHAnsi"/>
          <w:color w:val="000000"/>
          <w:lang w:val="en-GB"/>
        </w:rPr>
        <w:t xml:space="preserve"> a summary of the results. </w:t>
      </w:r>
    </w:p>
    <w:p w14:paraId="5E5EA30E" w14:textId="75ADF105" w:rsidR="00E7394C" w:rsidRPr="008F3D3A" w:rsidRDefault="00E7394C" w:rsidP="00996830">
      <w:pPr>
        <w:spacing w:after="120"/>
        <w:jc w:val="both"/>
        <w:rPr>
          <w:rFonts w:cstheme="minorHAnsi"/>
          <w:color w:val="000000"/>
          <w:lang w:val="en-GB"/>
        </w:rPr>
      </w:pPr>
      <w:r w:rsidRPr="008F3D3A">
        <w:rPr>
          <w:rFonts w:cstheme="minorHAnsi"/>
          <w:color w:val="000000"/>
          <w:lang w:val="en-GB"/>
        </w:rPr>
        <w:t>Three studies of low</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&lt;EndNote&gt;&lt;Cite&gt;&lt;Author&gt;Legat&lt;/Author&gt;&lt;Year&gt;2003&lt;/Year&gt;&lt;RecNum&gt;199&lt;/RecNum&gt;&lt;DisplayText&gt;&lt;style face="superscript"&gt;226&lt;/style&gt;&lt;/DisplayText&gt;&lt;record&gt;&lt;rec-number&gt;199&lt;/rec-number&gt;&lt;foreign-keys&gt;&lt;key app="EN" db-id="xxev9axpv2ffp6ezeaapfx5csrwwdt9rtv2w" timestamp="1634297370"&gt;199&lt;/key&gt;&lt;/foreign-keys&gt;&lt;ref-type name="Journal Article"&gt;17&lt;/ref-type&gt;&lt;contributors&gt;&lt;authors&gt;&lt;author&gt;Legat, F. J.&lt;/author&gt;&lt;author&gt;Hofer, A.&lt;/author&gt;&lt;author&gt;Brabek, E.&lt;/author&gt;&lt;author&gt;Quehenberger, F.&lt;/author&gt;&lt;author&gt;Kerl, H.&lt;/author&gt;&lt;author&gt;Wolf, P.&lt;/author&gt;&lt;/authors&gt;&lt;/contributors&gt;&lt;titles&gt;&lt;title&gt;Narrowband UV-B vs medium-dose UV-A1 phototherapy in chronic atopic dermatitis&lt;/title&gt;&lt;secondary-title&gt;Arch Dermatol&lt;/secondary-title&gt;&lt;/titles&gt;&lt;periodical&gt;&lt;full-title&gt;Arch Dermatol&lt;/full-title&gt;&lt;/periodical&gt;&lt;pages&gt;223-4&lt;/pages&gt;&lt;volume&gt;139&lt;/volume&gt;&lt;number&gt;2&lt;/number&gt;&lt;edition&gt;2003/02/18&lt;/edition&gt;&lt;keywords&gt;&lt;keyword&gt;Adult&lt;/keyword&gt;&lt;keyword&gt;Chronic Disease&lt;/keyword&gt;&lt;keyword&gt;Dermatitis, Atopic/*diagnosis/*radiotherapy&lt;/keyword&gt;&lt;keyword&gt;Dose-Response Relationship, Radiation&lt;/keyword&gt;&lt;keyword&gt;Female&lt;/keyword&gt;&lt;keyword&gt;Follow-Up Studies&lt;/keyword&gt;&lt;keyword&gt;Humans&lt;/keyword&gt;&lt;keyword&gt;Male&lt;/keyword&gt;&lt;keyword&gt;Phototherapy/methods&lt;/keyword&gt;&lt;keyword&gt;Prospective Studies&lt;/keyword&gt;&lt;keyword&gt;Radiotherapy Dosage&lt;/keyword&gt;&lt;keyword&gt;Risk Assessment&lt;/keyword&gt;&lt;keyword&gt;Sensitivity and Specificity&lt;/keyword&gt;&lt;keyword&gt;Severity of Illness Index&lt;/keyword&gt;&lt;keyword&gt;Treatment Outcome&lt;/keyword&gt;&lt;keyword&gt;Ultraviolet Therapy/*methods&lt;/keyword&gt;&lt;/keywords&gt;&lt;dates&gt;&lt;year&gt;2003&lt;/year&gt;&lt;pub-dates&gt;&lt;date&gt;Feb&lt;/date&gt;&lt;/pub-dates&gt;&lt;/dates&gt;&lt;isbn&gt;0003-987X (Print)&amp;#xD;0003-987X (Linking)&lt;/isbn&gt;&lt;accession-num&gt;12588233&lt;/accession-num&gt;&lt;urls&gt;&lt;related-urls&gt;&lt;url&gt;https://www.ncbi.nlm.nih.gov/pubmed/12588233&lt;/url&gt;&lt;/related-urls&gt;&lt;/urls&gt;&lt;electronic-resource-num&gt;10.1001/archderm.139.2.223&lt;/electronic-resource-num&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226</w:t>
      </w:r>
      <w:r w:rsidRPr="008F3D3A">
        <w:rPr>
          <w:rFonts w:cstheme="minorHAnsi"/>
          <w:color w:val="000000"/>
          <w:lang w:val="en-GB"/>
        </w:rPr>
        <w:fldChar w:fldCharType="end"/>
      </w:r>
      <w:r w:rsidRPr="008F3D3A">
        <w:rPr>
          <w:rFonts w:cstheme="minorHAnsi"/>
          <w:color w:val="000000"/>
          <w:lang w:val="en-GB"/>
        </w:rPr>
        <w:t xml:space="preserve"> to moderate quality</w:t>
      </w:r>
      <w:r w:rsidRPr="008F3D3A">
        <w:rPr>
          <w:rFonts w:cstheme="minorHAnsi"/>
          <w:color w:val="000000"/>
          <w:lang w:val="en-GB"/>
        </w:rPr>
        <w:fldChar w:fldCharType="begin">
          <w:fldData xml:space="preserve">PEVuZE5vdGU+PENpdGU+PEF1dGhvcj5HYW1iaWNobGVyPC9BdXRob3I+PFllYXI+MjAwOTwvWWVh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PEVuZE5vdGU+PENpdGU+PEF1dGhvcj5HYW1iaWNobGVyPC9BdXRob3I+PFllYXI+MjAwOTwvWWVh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223, 225</w:t>
      </w:r>
      <w:r w:rsidRPr="008F3D3A">
        <w:rPr>
          <w:rFonts w:cstheme="minorHAnsi"/>
          <w:color w:val="000000"/>
          <w:lang w:val="en-GB"/>
        </w:rPr>
        <w:fldChar w:fldCharType="end"/>
      </w:r>
      <w:r w:rsidRPr="008F3D3A">
        <w:rPr>
          <w:rFonts w:cstheme="minorHAnsi"/>
          <w:color w:val="000000"/>
          <w:lang w:val="en-GB"/>
        </w:rPr>
        <w:t xml:space="preserve"> compared medium dose (MD) </w:t>
      </w:r>
      <w:r w:rsidRPr="008F3D3A">
        <w:rPr>
          <w:rFonts w:cstheme="minorHAnsi"/>
          <w:b/>
          <w:color w:val="000000"/>
          <w:lang w:val="en-GB"/>
        </w:rPr>
        <w:t>UVA1 with NB-UVB</w:t>
      </w:r>
      <w:r w:rsidRPr="008F3D3A">
        <w:rPr>
          <w:rFonts w:cstheme="minorHAnsi"/>
          <w:color w:val="000000"/>
          <w:lang w:val="en-GB"/>
        </w:rPr>
        <w:t>; no significant difference was found in clinical signs (apart from 1 clinical sign instrument (Leicester Sign Score) in favour of NB-UVB in 1 RCT of low-quality</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&lt;EndNote&gt;&lt;Cite&gt;&lt;Author&gt;Legat&lt;/Author&gt;&lt;Year&gt;2003&lt;/Year&gt;&lt;RecNum&gt;199&lt;/RecNum&gt;&lt;DisplayText&gt;&lt;style face="superscript"&gt;226&lt;/style&gt;&lt;/DisplayText&gt;&lt;record&gt;&lt;rec-number&gt;199&lt;/rec-number&gt;&lt;foreign-keys&gt;&lt;key app="EN" db-id="xxev9axpv2ffp6ezeaapfx5csrwwdt9rtv2w" timestamp="1634297370"&gt;199&lt;/key&gt;&lt;/foreign-keys&gt;&lt;ref-type name="Journal Article"&gt;17&lt;/ref-type&gt;&lt;contributors&gt;&lt;authors&gt;&lt;author&gt;Legat, F. J.&lt;/author&gt;&lt;author&gt;Hofer, A.&lt;/author&gt;&lt;author&gt;Brabek, E.&lt;/author&gt;&lt;author&gt;Quehenberger, F.&lt;/author&gt;&lt;author&gt;Kerl, H.&lt;/author&gt;&lt;author&gt;Wolf, P.&lt;/author&gt;&lt;/authors&gt;&lt;/contributors&gt;&lt;titles&gt;&lt;title&gt;Narrowband UV-B vs medium-dose UV-A1 phototherapy in chronic atopic dermatitis&lt;/title&gt;&lt;secondary-title&gt;Arch Dermatol&lt;/secondary-title&gt;&lt;/titles&gt;&lt;periodical&gt;&lt;full-title&gt;Arch Dermatol&lt;/full-title&gt;&lt;/periodical&gt;&lt;pages&gt;223-4&lt;/pages&gt;&lt;volume&gt;139&lt;/volume&gt;&lt;number&gt;2&lt;/number&gt;&lt;edition&gt;2003/02/18&lt;/edition&gt;&lt;keywords&gt;&lt;keyword&gt;Adult&lt;/keyword&gt;&lt;keyword&gt;Chronic Disease&lt;/keyword&gt;&lt;keyword&gt;Dermatitis, Atopic/*diagnosis/*radiotherapy&lt;/keyword&gt;&lt;keyword&gt;Dose-Response Relationship, Radiation&lt;/keyword&gt;&lt;keyword&gt;Female&lt;/keyword&gt;&lt;keyword&gt;Follow-Up Studies&lt;/keyword&gt;&lt;keyword&gt;Humans&lt;/keyword&gt;&lt;keyword&gt;Male&lt;/keyword&gt;&lt;keyword&gt;Phototherapy/methods&lt;/keyword&gt;&lt;keyword&gt;Prospective Studies&lt;/keyword&gt;&lt;keyword&gt;Radiotherapy Dosage&lt;/keyword&gt;&lt;keyword&gt;Risk Assessment&lt;/keyword&gt;&lt;keyword&gt;Sensitivity and Specificity&lt;/keyword&gt;&lt;keyword&gt;Severity of Illness Index&lt;/keyword&gt;&lt;keyword&gt;Treatment Outcome&lt;/keyword&gt;&lt;keyword&gt;Ultraviolet Therapy/*methods&lt;/keyword&gt;&lt;/keywords&gt;&lt;dates&gt;&lt;year&gt;2003&lt;/year&gt;&lt;pub-dates&gt;&lt;date&gt;Feb&lt;/date&gt;&lt;/pub-dates&gt;&lt;/dates&gt;&lt;isbn&gt;0003-987X (Print)&amp;#xD;0003-987X (Linking)&lt;/isbn&gt;&lt;accession-num&gt;12588233&lt;/accession-num&gt;&lt;urls&gt;&lt;related-urls&gt;&lt;url&gt;https://www.ncbi.nlm.nih.gov/pubmed/12588233&lt;/url&gt;&lt;/related-urls&gt;&lt;/urls&gt;&lt;electronic-resource-num&gt;10.1001/archderm.139.2.223&lt;/electronic-resource-num&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226</w:t>
      </w:r>
      <w:r w:rsidRPr="008F3D3A">
        <w:rPr>
          <w:rFonts w:cstheme="minorHAnsi"/>
          <w:color w:val="000000"/>
          <w:lang w:val="en-GB"/>
        </w:rPr>
        <w:fldChar w:fldCharType="end"/>
      </w:r>
      <w:r w:rsidRPr="008F3D3A">
        <w:rPr>
          <w:rFonts w:cstheme="minorHAnsi"/>
          <w:color w:val="000000"/>
          <w:lang w:val="en-GB"/>
        </w:rPr>
        <w:t>).</w:t>
      </w:r>
    </w:p>
    <w:p w14:paraId="6FA23A42" w14:textId="2394F03F" w:rsidR="00E7394C" w:rsidRPr="008F3D3A" w:rsidRDefault="00E7394C" w:rsidP="00996830">
      <w:pPr>
        <w:spacing w:after="120"/>
        <w:jc w:val="both"/>
        <w:rPr>
          <w:rFonts w:cstheme="minorHAnsi"/>
          <w:color w:val="000000"/>
          <w:lang w:val="en-GB"/>
        </w:rPr>
      </w:pPr>
      <w:r w:rsidRPr="008F3D3A">
        <w:rPr>
          <w:rFonts w:cstheme="minorHAnsi"/>
          <w:color w:val="000000"/>
          <w:lang w:val="en-GB"/>
        </w:rPr>
        <w:t>Three studies of low</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&lt;EndNote&gt;&lt;Cite&gt;&lt;Author&gt;Krutmann&lt;/Author&gt;&lt;Year&gt;1998&lt;/Year&gt;&lt;RecNum&gt;205&lt;/RecNum&gt;&lt;DisplayText&gt;&lt;style face="superscript"&gt;232&lt;/style&gt;&lt;/DisplayText&gt;&lt;record&gt;&lt;rec-number&gt;205&lt;/rec-number&gt;&lt;foreign-keys&gt;&lt;key app="EN" db-id="xxev9axpv2ffp6ezeaapfx5csrwwdt9rtv2w" timestamp="1634297371"&gt;205&lt;/key&gt;&lt;/foreign-keys&gt;&lt;ref-type name="Journal Article"&gt;17&lt;/ref-type&gt;&lt;contributors&gt;&lt;authors&gt;&lt;author&gt;Krutmann, J.&lt;/author&gt;&lt;author&gt;Diepgen, T. L.&lt;/author&gt;&lt;author&gt;Luger, T. A.&lt;/author&gt;&lt;author&gt;Grabbe, S.&lt;/author&gt;&lt;author&gt;Meffert, H.&lt;/author&gt;&lt;author&gt;Sonnichsen, N.&lt;/author&gt;&lt;author&gt;Czech, W.&lt;/author&gt;&lt;author&gt;Kapp, A.&lt;/author&gt;&lt;author&gt;Stege, H.&lt;/author&gt;&lt;author&gt;Grewe, M.&lt;/author&gt;&lt;author&gt;Schopf, E.&lt;/author&gt;&lt;/authors&gt;&lt;/contributors&gt;&lt;auth-address&gt;Department of Dermatology, University of Freiburg, Germany.&lt;/auth-address&gt;&lt;titles&gt;&lt;title&gt;High-dose UVA1 therapy for atopic dermatitis: results of a multicenter trial&lt;/title&gt;&lt;secondary-title&gt;J Am Acad Dermatol&lt;/secondary-title&gt;&lt;/titles&gt;&lt;periodical&gt;&lt;full-title&gt;J Am Acad Dermatol&lt;/full-title&gt;&lt;abbr-1&gt;Journal of the American Academy of Dermatology&lt;/abbr-1&gt;&lt;/periodical&gt;&lt;pages&gt;589-93&lt;/pages&gt;&lt;volume&gt;38&lt;/volume&gt;&lt;number&gt;4&lt;/number&gt;&lt;edition&gt;1998/04/29&lt;/edition&gt;&lt;keywords&gt;&lt;keyword&gt;Administration, Topical&lt;/keyword&gt;&lt;keyword&gt;Adult&lt;/keyword&gt;&lt;keyword&gt;Anti-Inflammatory Agents/therapeutic use&lt;/keyword&gt;&lt;keyword&gt;Dermatitis, Atopic/drug therapy/*radiotherapy&lt;/keyword&gt;&lt;keyword&gt;Female&lt;/keyword&gt;&lt;keyword&gt;Fluocortolone/therapeutic use&lt;/keyword&gt;&lt;keyword&gt;Glucocorticoids&lt;/keyword&gt;&lt;keyword&gt;Humans&lt;/keyword&gt;&lt;keyword&gt;Male&lt;/keyword&gt;&lt;keyword&gt;Radiotherapy Dosage&lt;/keyword&gt;&lt;keyword&gt;Ultraviolet Therapy/*methods&lt;/keyword&gt;&lt;/keywords&gt;&lt;dates&gt;&lt;year&gt;1998&lt;/year&gt;&lt;pub-dates&gt;&lt;date&gt;Apr&lt;/date&gt;&lt;/pub-dates&gt;&lt;/dates&gt;&lt;isbn&gt;0190-9622 (Print)&amp;#xD;0190-9622 (Linking)&lt;/isbn&gt;&lt;accession-num&gt;9555799&lt;/accession-num&gt;&lt;urls&gt;&lt;related-urls&gt;&lt;url&gt;https://www.ncbi.nlm.nih.gov/pubmed/9555799&lt;/url&gt;&lt;/related-urls&gt;&lt;/urls&gt;&lt;electronic-resource-num&gt;10.1016/s0190-9622(98)70123-9&lt;/electronic-resource-num&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232</w:t>
      </w:r>
      <w:r w:rsidRPr="008F3D3A">
        <w:rPr>
          <w:rFonts w:cstheme="minorHAnsi"/>
          <w:color w:val="000000"/>
          <w:lang w:val="en-GB"/>
        </w:rPr>
        <w:fldChar w:fldCharType="end"/>
      </w:r>
      <w:r w:rsidRPr="008F3D3A">
        <w:rPr>
          <w:rFonts w:cstheme="minorHAnsi"/>
          <w:color w:val="000000"/>
          <w:lang w:val="en-GB"/>
        </w:rPr>
        <w:t>, moderate</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&lt;EndNote&gt;&lt;Cite&gt;&lt;Author&gt;Krutmann&lt;/Author&gt;&lt;Year&gt;1992&lt;/Year&gt;&lt;RecNum&gt;204&lt;/RecNum&gt;&lt;DisplayText&gt;&lt;style face="superscript"&gt;231&lt;/style&gt;&lt;/DisplayText&gt;&lt;record&gt;&lt;rec-number&gt;204&lt;/rec-number&gt;&lt;foreign-keys&gt;&lt;key app="EN" db-id="xxev9axpv2ffp6ezeaapfx5csrwwdt9rtv2w" timestamp="1634297371"&gt;204&lt;/key&gt;&lt;/foreign-keys&gt;&lt;ref-type name="Journal Article"&gt;17&lt;/ref-type&gt;&lt;contributors&gt;&lt;authors&gt;&lt;author&gt;Krutmann, J.&lt;/author&gt;&lt;author&gt;Czech, W.&lt;/author&gt;&lt;author&gt;Diepgen, T.&lt;/author&gt;&lt;author&gt;Niedner, R.&lt;/author&gt;&lt;author&gt;Kapp, A.&lt;/author&gt;&lt;author&gt;Schopf, E.&lt;/author&gt;&lt;/authors&gt;&lt;/contributors&gt;&lt;auth-address&gt;Department of Dermatology, University of Freiburg, F.R.G.&lt;/auth-address&gt;&lt;titles&gt;&lt;title&gt;High-dose UVA1 therapy in the treatment of patients with atopic dermatitis&lt;/title&gt;&lt;secondary-title&gt;J Am Acad Dermatol&lt;/secondary-title&gt;&lt;/titles&gt;&lt;periodical&gt;&lt;full-title&gt;J Am Acad Dermatol&lt;/full-title&gt;&lt;abbr-1&gt;Journal of the American Academy of Dermatology&lt;/abbr-1&gt;&lt;/periodical&gt;&lt;pages&gt;225-30&lt;/pages&gt;&lt;volume&gt;26&lt;/volume&gt;&lt;number&gt;2 Pt 1&lt;/number&gt;&lt;edition&gt;1992/02/01&lt;/edition&gt;&lt;keywords&gt;&lt;keyword&gt;Adult&lt;/keyword&gt;&lt;keyword&gt;Blood Proteins/analysis&lt;/keyword&gt;&lt;keyword&gt;Dermatitis, Atopic/blood/*radiotherapy&lt;/keyword&gt;&lt;keyword&gt;Dose-Response Relationship, Radiation&lt;/keyword&gt;&lt;keyword&gt;Eosinophil Granule Proteins&lt;/keyword&gt;&lt;keyword&gt;Eosinophils&lt;/keyword&gt;&lt;keyword&gt;Female&lt;/keyword&gt;&lt;keyword&gt;Humans&lt;/keyword&gt;&lt;keyword&gt;Male&lt;/keyword&gt;&lt;keyword&gt;Radiotherapy Dosage&lt;/keyword&gt;&lt;keyword&gt;*Ribonucleases&lt;/keyword&gt;&lt;keyword&gt;Severity of Illness Index&lt;/keyword&gt;&lt;keyword&gt;Ultraviolet Therapy/adverse effects/*methods&lt;/keyword&gt;&lt;/keywords&gt;&lt;dates&gt;&lt;year&gt;1992&lt;/year&gt;&lt;pub-dates&gt;&lt;date&gt;Feb&lt;/date&gt;&lt;/pub-dates&gt;&lt;/dates&gt;&lt;isbn&gt;0190-9622 (Print)&amp;#xD;0190-9622 (Linking)&lt;/isbn&gt;&lt;accession-num&gt;1552057&lt;/accession-num&gt;&lt;urls&gt;&lt;related-urls&gt;&lt;url&gt;https://www.ncbi.nlm.nih.gov/pubmed/1552057&lt;/url&gt;&lt;/related-urls&gt;&lt;/urls&gt;&lt;electronic-resource-num&gt;10.1016/0190-9622(92)70031-a&lt;/electronic-resource-num&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231</w:t>
      </w:r>
      <w:r w:rsidRPr="008F3D3A">
        <w:rPr>
          <w:rFonts w:cstheme="minorHAnsi"/>
          <w:color w:val="000000"/>
          <w:lang w:val="en-GB"/>
        </w:rPr>
        <w:fldChar w:fldCharType="end"/>
      </w:r>
      <w:r w:rsidRPr="008F3D3A">
        <w:rPr>
          <w:rFonts w:cstheme="minorHAnsi"/>
          <w:color w:val="000000"/>
          <w:lang w:val="en-GB"/>
        </w:rPr>
        <w:t xml:space="preserve"> and high</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&lt;EndNote&gt;&lt;Cite&gt;&lt;Author&gt;von Kobyletzki&lt;/Author&gt;&lt;Year&gt;1999&lt;/Year&gt;&lt;RecNum&gt;207&lt;/RecNum&gt;&lt;DisplayText&gt;&lt;style face="superscript"&gt;234&lt;/style&gt;&lt;/DisplayText&gt;&lt;record&gt;&lt;rec-number&gt;207&lt;/rec-number&gt;&lt;foreign-keys&gt;&lt;key app="EN" db-id="xxev9axpv2ffp6ezeaapfx5csrwwdt9rtv2w" timestamp="1634297371"&gt;207&lt;/key&gt;&lt;/foreign-keys&gt;&lt;ref-type name="Journal Article"&gt;17&lt;/ref-type&gt;&lt;contributors&gt;&lt;authors&gt;&lt;author&gt;von Kobyletzki, G.&lt;/author&gt;&lt;author&gt;Pieck, C.&lt;/author&gt;&lt;author&gt;Hoffmann, K.&lt;/author&gt;&lt;author&gt;Freitag, M.&lt;/author&gt;&lt;author&gt;Altmeyer, P.&lt;/author&gt;&lt;/authors&gt;&lt;/contributors&gt;&lt;auth-address&gt;Ruhr Univ Bochum, Dept Dermatol, D-44791 Bochum, Germany&lt;/auth-address&gt;&lt;titles&gt;&lt;title&gt;Medium-dose UVA1 cold-light phototherapy in the treatment of severe atopic dermatitis&lt;/title&gt;&lt;secondary-title&gt;Journal of the American Academy of Dermatology&lt;/secondary-title&gt;&lt;alt-title&gt;J Am Acad Dermatol&lt;/alt-title&gt;&lt;/titles&gt;&lt;periodical&gt;&lt;full-title&gt;J Am Acad Dermatol&lt;/full-title&gt;&lt;abbr-1&gt;Journal of the American Academy of Dermatology&lt;/abbr-1&gt;&lt;/periodical&gt;&lt;alt-periodical&gt;&lt;full-title&gt;J Am Acad Dermatol&lt;/full-title&gt;&lt;abbr-1&gt;Journal of the American Academy of Dermatology&lt;/abbr-1&gt;&lt;/alt-periodical&gt;&lt;pages&gt;931-937&lt;/pages&gt;&lt;volume&gt;41&lt;/volume&gt;&lt;number&gt;6&lt;/number&gt;&lt;keywords&gt;&lt;keyword&gt;lesional skin&lt;/keyword&gt;&lt;keyword&gt;interleukin-2 receptor&lt;/keyword&gt;&lt;keyword&gt;interferon-gamma&lt;/keyword&gt;&lt;keyword&gt;DNA-damage&lt;/keyword&gt;&lt;keyword&gt;therapy&lt;/keyword&gt;&lt;keyword&gt;eczema&lt;/keyword&gt;&lt;keyword&gt;uvb&lt;/keyword&gt;&lt;keyword&gt;irradiation&lt;/keyword&gt;&lt;keyword&gt;fibroblasts&lt;/keyword&gt;&lt;keyword&gt;expression&lt;/keyword&gt;&lt;/keywords&gt;&lt;dates&gt;&lt;year&gt;1999&lt;/year&gt;&lt;pub-dates&gt;&lt;date&gt;Dec&lt;/date&gt;&lt;/pub-dates&gt;&lt;/dates&gt;&lt;isbn&gt;0190-9622&lt;/isbn&gt;&lt;accession-num&gt;WOS:000083972700006&lt;/accession-num&gt;&lt;urls&gt;&lt;related-urls&gt;&lt;url&gt;&amp;lt;Go to ISI&amp;gt;://WOS:000083972700006&lt;/url&gt;&lt;/related-urls&gt;&lt;/urls&gt;&lt;electronic-resource-num&gt;Doi 10.1016/S0190-9622(99)70249-5&lt;/electronic-resource-num&gt;&lt;language&gt;English&lt;/language&gt;&lt;/record&gt;&lt;/Cite&gt;&lt;/EndNote&gt;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234</w:t>
      </w:r>
      <w:r w:rsidRPr="008F3D3A">
        <w:rPr>
          <w:rFonts w:cstheme="minorHAnsi"/>
          <w:color w:val="000000"/>
          <w:lang w:val="en-GB"/>
        </w:rPr>
        <w:fldChar w:fldCharType="end"/>
      </w:r>
      <w:r w:rsidRPr="008F3D3A">
        <w:rPr>
          <w:rFonts w:cstheme="minorHAnsi"/>
          <w:color w:val="000000"/>
          <w:lang w:val="en-GB"/>
        </w:rPr>
        <w:t xml:space="preserve"> quality found </w:t>
      </w:r>
      <w:r w:rsidRPr="008F3D3A">
        <w:rPr>
          <w:rFonts w:cstheme="minorHAnsi"/>
          <w:b/>
          <w:color w:val="000000"/>
          <w:lang w:val="en-GB"/>
        </w:rPr>
        <w:t xml:space="preserve">UVA1 </w:t>
      </w:r>
      <w:r w:rsidRPr="008F3D3A">
        <w:rPr>
          <w:rFonts w:cstheme="minorHAnsi"/>
          <w:color w:val="000000"/>
          <w:lang w:val="en-GB"/>
        </w:rPr>
        <w:t xml:space="preserve">[one medium dose (MD) and two high dose (HD) protocols] to be significantly more effective than </w:t>
      </w:r>
      <w:r w:rsidRPr="008F3D3A">
        <w:rPr>
          <w:rFonts w:cstheme="minorHAnsi"/>
          <w:b/>
          <w:color w:val="000000"/>
          <w:lang w:val="en-GB"/>
        </w:rPr>
        <w:t xml:space="preserve">UVAB </w:t>
      </w:r>
      <w:r w:rsidRPr="008F3D3A">
        <w:rPr>
          <w:rFonts w:cstheme="minorHAnsi"/>
          <w:color w:val="000000"/>
          <w:lang w:val="en-GB"/>
        </w:rPr>
        <w:t>regarding clinical signs and symptoms.</w:t>
      </w:r>
      <w:r w:rsidRPr="008F3D3A">
        <w:rPr>
          <w:rFonts w:cstheme="minorHAnsi"/>
          <w:color w:val="000000"/>
          <w:lang w:val="en-GB"/>
        </w:rPr>
        <w:fldChar w:fldCharType="begin">
          <w:fldData xml:space="preserve">PEVuZE5vdGU+PENpdGU+PEF1dGhvcj5LcnV0bWFubjwvQXV0aG9yPjxZZWFyPjE5OTI8L1llYXI+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PEVuZE5vdGU+PENpdGU+PEF1dGhvcj5LcnV0bWFubjwvQXV0aG9yPjxZZWFyPjE5OTI8L1llYXI+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231, 232, 234</w:t>
      </w:r>
      <w:r w:rsidRPr="008F3D3A">
        <w:rPr>
          <w:rFonts w:cstheme="minorHAnsi"/>
          <w:color w:val="000000"/>
          <w:lang w:val="en-GB"/>
        </w:rPr>
        <w:fldChar w:fldCharType="end"/>
      </w:r>
      <w:r w:rsidRPr="008F3D3A">
        <w:rPr>
          <w:rFonts w:cstheme="minorHAnsi"/>
          <w:color w:val="000000"/>
          <w:lang w:val="en-GB"/>
        </w:rPr>
        <w:t xml:space="preserve"> No significant difference was found between </w:t>
      </w:r>
      <w:r w:rsidRPr="008F3D3A">
        <w:rPr>
          <w:rFonts w:cstheme="minorHAnsi"/>
          <w:b/>
          <w:color w:val="000000"/>
          <w:lang w:val="en-GB"/>
        </w:rPr>
        <w:t xml:space="preserve">MD-UVA1 </w:t>
      </w:r>
      <w:r w:rsidRPr="008F3D3A">
        <w:rPr>
          <w:rFonts w:cstheme="minorHAnsi"/>
          <w:color w:val="000000"/>
          <w:lang w:val="en-GB"/>
        </w:rPr>
        <w:t>and</w:t>
      </w:r>
      <w:r w:rsidRPr="008F3D3A">
        <w:rPr>
          <w:rFonts w:cstheme="minorHAnsi"/>
          <w:b/>
          <w:color w:val="000000"/>
          <w:lang w:val="en-GB"/>
        </w:rPr>
        <w:t xml:space="preserve"> HD-UVA1</w:t>
      </w:r>
      <w:r w:rsidRPr="008F3D3A">
        <w:rPr>
          <w:rFonts w:cstheme="minorHAnsi"/>
          <w:color w:val="000000"/>
          <w:lang w:val="en-GB"/>
        </w:rPr>
        <w:t xml:space="preserve"> after stop of treatment and after 6 months of follow-up in two studies of very low</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&lt;EndNote&gt;&lt;Cite&gt;&lt;Author&gt;Dittmar&lt;/Author&gt;&lt;Year&gt;2001&lt;/Year&gt;&lt;RecNum&gt;203&lt;/RecNum&gt;&lt;DisplayText&gt;&lt;style face="superscript"&gt;230&lt;/style&gt;&lt;/DisplayText&gt;&lt;record&gt;&lt;rec-number&gt;203&lt;/rec-number&gt;&lt;foreign-keys&gt;&lt;key app="EN" db-id="xxev9axpv2ffp6ezeaapfx5csrwwdt9rtv2w" timestamp="1634297370"&gt;203&lt;/key&gt;&lt;/foreign-keys&gt;&lt;ref-type name="Journal Article"&gt;17&lt;/ref-type&gt;&lt;contributors&gt;&lt;authors&gt;&lt;author&gt;Dittmar, H. C.&lt;/author&gt;&lt;author&gt;Pflieger, D.&lt;/author&gt;&lt;author&gt;Schopf, E.&lt;/author&gt;&lt;author&gt;Simon, J. C.&lt;/author&gt;&lt;/authors&gt;&lt;/contributors&gt;&lt;auth-address&gt;Universitats-Hautklinik Freiburg, Hauptstrasse 7, 79104 Freiburg. dittmar@haut.ukl.uni-freiburg.de&lt;/auth-address&gt;&lt;titles&gt;&lt;title&gt;[UVA1 phototherapy. Pilot study of dose finding in acute exacerbated atopic dermatitis]&lt;/title&gt;&lt;secondary-title&gt;Hautarzt&lt;/secondary-title&gt;&lt;/titles&gt;&lt;periodical&gt;&lt;full-title&gt;Hautarzt&lt;/full-title&gt;&lt;/periodical&gt;&lt;pages&gt;423-7&lt;/pages&gt;&lt;volume&gt;52&lt;/volume&gt;&lt;number&gt;5&lt;/number&gt;&lt;edition&gt;2001/06/19&lt;/edition&gt;&lt;keywords&gt;&lt;keyword&gt;Acute Disease&lt;/keyword&gt;&lt;keyword&gt;Adolescent&lt;/keyword&gt;&lt;keyword&gt;Adult&lt;/keyword&gt;&lt;keyword&gt;Dermatitis, Atopic/*radiotherapy&lt;/keyword&gt;&lt;keyword&gt;Dose-Response Relationship, Radiation&lt;/keyword&gt;&lt;keyword&gt;Female&lt;/keyword&gt;&lt;keyword&gt;Follow-Up Studies&lt;/keyword&gt;&lt;keyword&gt;Humans&lt;/keyword&gt;&lt;keyword&gt;Male&lt;/keyword&gt;&lt;keyword&gt;Middle Aged&lt;/keyword&gt;&lt;keyword&gt;Pilot Projects&lt;/keyword&gt;&lt;keyword&gt;Prospective Studies&lt;/keyword&gt;&lt;keyword&gt;*Ultraviolet Therapy&lt;/keyword&gt;&lt;/keywords&gt;&lt;dates&gt;&lt;year&gt;2001&lt;/year&gt;&lt;pub-dates&gt;&lt;date&gt;May&lt;/date&gt;&lt;/pub-dates&gt;&lt;/dates&gt;&lt;orig-pub&gt;UVA1-Phototherapie. Pilotstudie zur Dosisfindung bei der bei akut exazerbierten atopischen Dermatitis.&lt;/orig-pub&gt;&lt;isbn&gt;0017-8470 (Print)&amp;#xD;0017-8470 (Linking)&lt;/isbn&gt;&lt;accession-num&gt;11405161&lt;/accession-num&gt;&lt;urls&gt;&lt;related-urls&gt;&lt;url&gt;https://www.ncbi.nlm.nih.gov/pubmed/11405161&lt;/url&gt;&lt;/related-urls&gt;&lt;/urls&gt;&lt;electronic-resource-num&gt;10.1007/s001050051336&lt;/electronic-resource-num&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230</w:t>
      </w:r>
      <w:r w:rsidRPr="008F3D3A">
        <w:rPr>
          <w:rFonts w:cstheme="minorHAnsi"/>
          <w:color w:val="000000"/>
          <w:lang w:val="en-GB"/>
        </w:rPr>
        <w:fldChar w:fldCharType="end"/>
      </w:r>
      <w:r w:rsidRPr="008F3D3A">
        <w:rPr>
          <w:rFonts w:cstheme="minorHAnsi"/>
          <w:color w:val="000000"/>
          <w:lang w:val="en-GB"/>
        </w:rPr>
        <w:t xml:space="preserve"> (pilot study) and moderate quality (intrapatient, side to side comparison study).</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&lt;EndNote&gt;&lt;Cite&gt;&lt;Author&gt;Tzaneva&lt;/Author&gt;&lt;Year&gt;2001&lt;/Year&gt;&lt;RecNum&gt;202&lt;/RecNum&gt;&lt;DisplayText&gt;&lt;style face="superscript"&gt;229&lt;/style&gt;&lt;/DisplayText&gt;&lt;record&gt;&lt;rec-number&gt;202&lt;/rec-number&gt;&lt;foreign-keys&gt;&lt;key app="EN" db-id="xxev9axpv2ffp6ezeaapfx5csrwwdt9rtv2w" timestamp="1634297370"&gt;202&lt;/key&gt;&lt;/foreign-keys&gt;&lt;ref-type name="Journal Article"&gt;17&lt;/ref-type&gt;&lt;contributors&gt;&lt;authors&gt;&lt;author&gt;Tzaneva, S.&lt;/author&gt;&lt;author&gt;Seeber, A.&lt;/author&gt;&lt;author&gt;Schwaiger, M.&lt;/author&gt;&lt;author&gt;Honigsmann, H.&lt;/author&gt;&lt;author&gt;Tanew, A.&lt;/author&gt;&lt;/authors&gt;&lt;/contributors&gt;&lt;auth-address&gt;Division of Special and Environmental Dermatology, Department of Dermatology, University of Vienna Medical School, Vienna, Austria.&lt;/auth-address&gt;&lt;titles&gt;&lt;title&gt;High-dose versus medium-dose UVA1 phototherapy for patients with severe generalized atopic dermatitis&lt;/title&gt;&lt;secondary-title&gt;J Am Acad Dermatol&lt;/secondary-title&gt;&lt;/titles&gt;&lt;periodical&gt;&lt;full-title&gt;J Am Acad Dermatol&lt;/full-title&gt;&lt;abbr-1&gt;Journal of the American Academy of Dermatology&lt;/abbr-1&gt;&lt;/periodical&gt;&lt;pages&gt;503-7&lt;/pages&gt;&lt;volume&gt;45&lt;/volume&gt;&lt;number&gt;4&lt;/number&gt;&lt;edition&gt;2001/09/25&lt;/edition&gt;&lt;keywords&gt;&lt;keyword&gt;Adult&lt;/keyword&gt;&lt;keyword&gt;Dermatitis, Atopic/*therapy&lt;/keyword&gt;&lt;keyword&gt;Female&lt;/keyword&gt;&lt;keyword&gt;Humans&lt;/keyword&gt;&lt;keyword&gt;Male&lt;/keyword&gt;&lt;keyword&gt;Middle Aged&lt;/keyword&gt;&lt;keyword&gt;Treatment Outcome&lt;/keyword&gt;&lt;keyword&gt;Ultraviolet Rays&lt;/keyword&gt;&lt;keyword&gt;*Ultraviolet Therapy&lt;/keyword&gt;&lt;/keywords&gt;&lt;dates&gt;&lt;year&gt;2001&lt;/year&gt;&lt;pub-dates&gt;&lt;date&gt;Oct&lt;/date&gt;&lt;/pub-dates&gt;&lt;/dates&gt;&lt;isbn&gt;0190-9622 (Print)&amp;#xD;0190-9622 (Linking)&lt;/isbn&gt;&lt;accession-num&gt;11568738&lt;/accession-num&gt;&lt;urls&gt;&lt;related-urls&gt;&lt;url&gt;https://www.ncbi.nlm.nih.gov/pubmed/11568738&lt;/url&gt;&lt;/related-urls&gt;&lt;/urls&gt;&lt;electronic-resource-num&gt;10.1067/mjd.2001.114743&lt;/electronic-resource-num&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229</w:t>
      </w:r>
      <w:r w:rsidRPr="008F3D3A">
        <w:rPr>
          <w:rFonts w:cstheme="minorHAnsi"/>
          <w:color w:val="000000"/>
          <w:lang w:val="en-GB"/>
        </w:rPr>
        <w:fldChar w:fldCharType="end"/>
      </w:r>
    </w:p>
    <w:p w14:paraId="4807B30C" w14:textId="072A7D49" w:rsidR="005278A8" w:rsidRPr="008F3D3A" w:rsidRDefault="00E7394C" w:rsidP="00996830">
      <w:pPr>
        <w:spacing w:after="120"/>
        <w:jc w:val="both"/>
        <w:rPr>
          <w:rFonts w:cstheme="minorHAnsi"/>
          <w:color w:val="000000"/>
          <w:lang w:val="en-GB"/>
        </w:rPr>
      </w:pPr>
      <w:r w:rsidRPr="008F3D3A">
        <w:rPr>
          <w:rFonts w:cstheme="minorHAnsi"/>
          <w:color w:val="000000"/>
          <w:lang w:val="en-GB"/>
        </w:rPr>
        <w:t xml:space="preserve">One low-quality study showed more improvement in clinical signs and symptoms of </w:t>
      </w:r>
      <w:r w:rsidRPr="008F3D3A">
        <w:rPr>
          <w:rFonts w:cstheme="minorHAnsi"/>
          <w:b/>
          <w:color w:val="000000"/>
          <w:lang w:val="en-GB"/>
        </w:rPr>
        <w:t>NB-UVB</w:t>
      </w:r>
      <w:r w:rsidRPr="008F3D3A">
        <w:rPr>
          <w:rFonts w:cstheme="minorHAnsi"/>
          <w:color w:val="000000"/>
          <w:lang w:val="en-GB"/>
        </w:rPr>
        <w:t xml:space="preserve"> versus </w:t>
      </w:r>
      <w:r w:rsidRPr="008F3D3A">
        <w:rPr>
          <w:rFonts w:cstheme="minorHAnsi"/>
          <w:b/>
          <w:color w:val="000000"/>
          <w:lang w:val="en-GB"/>
        </w:rPr>
        <w:t>UVA and visible light</w:t>
      </w:r>
      <w:r w:rsidRPr="008F3D3A">
        <w:rPr>
          <w:rFonts w:cstheme="minorHAnsi"/>
          <w:color w:val="000000"/>
          <w:lang w:val="en-GB"/>
        </w:rPr>
        <w:t xml:space="preserve"> up to 3 months of follow-up (no statistical significance mentioned).</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&lt;EndNote&gt;&lt;Cite&gt;&lt;Author&gt;Reynolds&lt;/Author&gt;&lt;Year&gt;2001&lt;/Year&gt;&lt;RecNum&gt;200&lt;/RecNum&gt;&lt;DisplayText&gt;&lt;style face="superscript"&gt;227&lt;/style&gt;&lt;/DisplayText&gt;&lt;record&gt;&lt;rec-number&gt;200&lt;/rec-number&gt;&lt;foreign-keys&gt;&lt;key app="EN" db-id="xxev9axpv2ffp6ezeaapfx5csrwwdt9rtv2w" timestamp="1634297370"&gt;200&lt;/key&gt;&lt;/foreign-keys&gt;&lt;ref-type name="Journal Article"&gt;17&lt;/ref-type&gt;&lt;contributors&gt;&lt;authors&gt;&lt;author&gt;Reynolds, N. J.&lt;/author&gt;&lt;author&gt;Franklin, V.&lt;/author&gt;&lt;author&gt;Gray, J. C.&lt;/author&gt;&lt;author&gt;Diffey, B. L.&lt;/author&gt;&lt;author&gt;Farr, P. M.&lt;/author&gt;&lt;/authors&gt;&lt;/contributors&gt;&lt;auth-address&gt;Department of Dermatology Medical School, Framlington Place, University of Newcastle upon Tyne, NE2 4HH, UK. n.j.reynolds@ncl.ac.uk&lt;/auth-address&gt;&lt;titles&gt;&lt;title&gt;Narrow-band ultraviolet B and broad-band ultraviolet A phototherapy in adult atopic eczema: a randomised controlled trial&lt;/title&gt;&lt;secondary-title&gt;Lancet&lt;/secondary-title&gt;&lt;/titles&gt;&lt;periodical&gt;&lt;full-title&gt;Lancet&lt;/full-title&gt;&lt;/periodical&gt;&lt;pages&gt;2012-6&lt;/pages&gt;&lt;volume&gt;357&lt;/volume&gt;&lt;number&gt;9273&lt;/number&gt;&lt;edition&gt;2001/07/05&lt;/edition&gt;&lt;keywords&gt;&lt;keyword&gt;Adolescent&lt;/keyword&gt;&lt;keyword&gt;Adult&lt;/keyword&gt;&lt;keyword&gt;Dermatitis, Atopic/*radiotherapy&lt;/keyword&gt;&lt;keyword&gt;Double-Blind Method&lt;/keyword&gt;&lt;keyword&gt;Female&lt;/keyword&gt;&lt;keyword&gt;Humans&lt;/keyword&gt;&lt;keyword&gt;Linear Models&lt;/keyword&gt;&lt;keyword&gt;Male&lt;/keyword&gt;&lt;keyword&gt;Middle Aged&lt;/keyword&gt;&lt;keyword&gt;Ultraviolet Rays&lt;/keyword&gt;&lt;keyword&gt;*Ultraviolet Therapy&lt;/keyword&gt;&lt;/keywords&gt;&lt;dates&gt;&lt;year&gt;2001&lt;/year&gt;&lt;pub-dates&gt;&lt;date&gt;Jun 23&lt;/date&gt;&lt;/pub-dates&gt;&lt;/dates&gt;&lt;isbn&gt;0140-6736 (Print)&amp;#xD;0140-6736 (Linking)&lt;/isbn&gt;&lt;accession-num&gt;11438134&lt;/accession-num&gt;&lt;urls&gt;&lt;related-urls&gt;&lt;url&gt;https://www.ncbi.nlm.nih.gov/pubmed/11438134&lt;/url&gt;&lt;/related-urls&gt;&lt;/urls&gt;&lt;electronic-resource-num&gt;10.1016/S0140-6736(00)05114-X&lt;/electronic-resource-num&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227</w:t>
      </w:r>
      <w:r w:rsidRPr="008F3D3A">
        <w:rPr>
          <w:rFonts w:cstheme="minorHAnsi"/>
          <w:color w:val="000000"/>
          <w:lang w:val="en-GB"/>
        </w:rPr>
        <w:fldChar w:fldCharType="end"/>
      </w:r>
    </w:p>
    <w:p w14:paraId="05E49D20" w14:textId="68713822" w:rsidR="00E7394C" w:rsidRPr="008F3D3A" w:rsidRDefault="00E7394C" w:rsidP="00996830">
      <w:pPr>
        <w:spacing w:after="120"/>
        <w:jc w:val="both"/>
        <w:rPr>
          <w:rFonts w:cstheme="minorHAnsi"/>
          <w:color w:val="000000"/>
          <w:lang w:val="en-GB"/>
        </w:rPr>
      </w:pPr>
      <w:r w:rsidRPr="008F3D3A">
        <w:rPr>
          <w:rFonts w:cstheme="minorHAnsi"/>
          <w:color w:val="000000"/>
          <w:lang w:val="en-GB"/>
        </w:rPr>
        <w:t xml:space="preserve">One low-quality study showed </w:t>
      </w:r>
      <w:r w:rsidRPr="008F3D3A">
        <w:rPr>
          <w:rFonts w:cstheme="minorHAnsi"/>
          <w:b/>
          <w:color w:val="000000"/>
          <w:lang w:val="en-GB"/>
        </w:rPr>
        <w:t>UVB</w:t>
      </w:r>
      <w:r w:rsidRPr="008F3D3A">
        <w:rPr>
          <w:rFonts w:cstheme="minorHAnsi"/>
          <w:color w:val="000000"/>
          <w:lang w:val="en-GB"/>
        </w:rPr>
        <w:t xml:space="preserve"> to be significantly more effective compared to placebo </w:t>
      </w:r>
      <w:r w:rsidRPr="008F3D3A">
        <w:rPr>
          <w:rFonts w:cstheme="minorHAnsi"/>
          <w:b/>
          <w:color w:val="000000"/>
          <w:lang w:val="en-GB"/>
        </w:rPr>
        <w:t>visible light</w:t>
      </w:r>
      <w:r w:rsidRPr="008F3D3A">
        <w:rPr>
          <w:rFonts w:cstheme="minorHAnsi"/>
          <w:color w:val="000000"/>
          <w:lang w:val="en-GB"/>
        </w:rPr>
        <w:t xml:space="preserve"> for clinical signs and symptoms.</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&lt;EndNote&gt;&lt;Cite&gt;&lt;Author&gt;Jekler&lt;/Author&gt;&lt;Year&gt;1988&lt;/Year&gt;&lt;RecNum&gt;193&lt;/RecNum&gt;&lt;DisplayText&gt;&lt;style face="superscript"&gt;220&lt;/style&gt;&lt;/DisplayText&gt;&lt;record&gt;&lt;rec-number&gt;193&lt;/rec-number&gt;&lt;foreign-keys&gt;&lt;key app="EN" db-id="xxev9axpv2ffp6ezeaapfx5csrwwdt9rtv2w" timestamp="1634297370"&gt;193&lt;/key&gt;&lt;/foreign-keys&gt;&lt;ref-type name="Journal Article"&gt;17&lt;/ref-type&gt;&lt;contributors&gt;&lt;authors&gt;&lt;author&gt;Jekler, J.&lt;/author&gt;&lt;author&gt;Larko, O.&lt;/author&gt;&lt;/authors&gt;&lt;/contributors&gt;&lt;auth-address&gt;Department of Dermatology, University of Goteborg, Sahlgren&amp;apos;s Hospital, Sweden.&lt;/auth-address&gt;&lt;titles&gt;&lt;title&gt;UVB phototherapy of atopic dermatitis&lt;/title&gt;&lt;secondary-title&gt;Br J Dermatol&lt;/secondary-title&gt;&lt;/titles&gt;&lt;periodical&gt;&lt;full-title&gt;The British journal of dermatology&lt;/full-title&gt;&lt;abbr-1&gt;Br J Dermatol&lt;/abbr-1&gt;&lt;/periodical&gt;&lt;pages&gt;697-705&lt;/pages&gt;&lt;volume&gt;119&lt;/volume&gt;&lt;number&gt;6&lt;/number&gt;&lt;edition&gt;1988/12/01&lt;/edition&gt;&lt;keywords&gt;&lt;keyword&gt;Adolescent&lt;/keyword&gt;&lt;keyword&gt;Adult&lt;/keyword&gt;&lt;keyword&gt;Dermatitis, Atopic/*radiotherapy&lt;/keyword&gt;&lt;keyword&gt;Female&lt;/keyword&gt;&lt;keyword&gt;Humans&lt;/keyword&gt;&lt;keyword&gt;Male&lt;/keyword&gt;&lt;keyword&gt;Middle Aged&lt;/keyword&gt;&lt;keyword&gt;Radiotherapy Dosage&lt;/keyword&gt;&lt;keyword&gt;*Ultraviolet Therapy&lt;/keyword&gt;&lt;/keywords&gt;&lt;dates&gt;&lt;year&gt;1988&lt;/year&gt;&lt;pub-dates&gt;&lt;date&gt;Dec&lt;/date&gt;&lt;/pub-dates&gt;&lt;/dates&gt;&lt;isbn&gt;0007-0963 (Print)&amp;#xD;0007-0963 (Linking)&lt;/isbn&gt;&lt;accession-num&gt;3203067&lt;/accession-num&gt;&lt;urls&gt;&lt;related-urls&gt;&lt;url&gt;https://www.ncbi.nlm.nih.gov/pubmed/3203067&lt;/url&gt;&lt;/related-urls&gt;&lt;/urls&gt;&lt;electronic-resource-num&gt;10.1111/j.1365-2133.1988.tb03490.x&lt;/electronic-resource-num&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220</w:t>
      </w:r>
      <w:r w:rsidRPr="008F3D3A">
        <w:rPr>
          <w:rFonts w:cstheme="minorHAnsi"/>
          <w:color w:val="000000"/>
          <w:lang w:val="en-GB"/>
        </w:rPr>
        <w:fldChar w:fldCharType="end"/>
      </w:r>
      <w:r w:rsidRPr="008F3D3A">
        <w:rPr>
          <w:rFonts w:cstheme="minorHAnsi"/>
          <w:color w:val="000000"/>
          <w:lang w:val="en-GB"/>
        </w:rPr>
        <w:t xml:space="preserve"> </w:t>
      </w:r>
    </w:p>
    <w:p w14:paraId="2E6C816F" w14:textId="470480D0" w:rsidR="00E7394C" w:rsidRPr="008F3D3A" w:rsidRDefault="00E7394C" w:rsidP="00996830">
      <w:pPr>
        <w:spacing w:after="120"/>
        <w:jc w:val="both"/>
        <w:rPr>
          <w:rFonts w:cstheme="minorHAnsi"/>
          <w:color w:val="000000"/>
          <w:lang w:val="en-GB"/>
        </w:rPr>
      </w:pPr>
      <w:r w:rsidRPr="008F3D3A">
        <w:rPr>
          <w:rFonts w:cstheme="minorHAnsi"/>
          <w:color w:val="000000"/>
          <w:lang w:val="en-GB"/>
        </w:rPr>
        <w:t>One study of very low quality</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&lt;EndNote&gt;&lt;Cite&gt;&lt;Author&gt;Jekler&lt;/Author&gt;&lt;Year&gt;1991&lt;/Year&gt;&lt;RecNum&gt;195&lt;/RecNum&gt;&lt;DisplayText&gt;&lt;style face="superscript"&gt;222&lt;/style&gt;&lt;/DisplayText&gt;&lt;record&gt;&lt;rec-number&gt;195&lt;/rec-number&gt;&lt;foreign-keys&gt;&lt;key app="EN" db-id="xxev9axpv2ffp6ezeaapfx5csrwwdt9rtv2w" timestamp="1634297370"&gt;195&lt;/key&gt;&lt;/foreign-keys&gt;&lt;ref-type name="Journal Article"&gt;17&lt;/ref-type&gt;&lt;contributors&gt;&lt;authors&gt;&lt;author&gt;Jekler, J.&lt;/author&gt;&lt;author&gt;Larko, O.&lt;/author&gt;&lt;/authors&gt;&lt;/contributors&gt;&lt;auth-address&gt;University of Goteborg, Department of Dermatology, Sahlgren&amp;apos;s Hospital, Sweden.&lt;/auth-address&gt;&lt;titles&gt;&lt;title&gt;Phototherapy for atopic dermatitis with ultraviolet A (UVA), low-dose UVB and combined UVA and UVB: two paired-comparison studies&lt;/title&gt;&lt;secondary-title&gt;Photodermatol Photoimmunol Photomed&lt;/secondary-title&gt;&lt;/titles&gt;&lt;periodical&gt;&lt;full-title&gt;Photodermatol Photoimmunol Photomed&lt;/full-title&gt;&lt;/periodical&gt;&lt;pages&gt;151-6&lt;/pages&gt;&lt;volume&gt;8&lt;/volume&gt;&lt;number&gt;4&lt;/number&gt;&lt;edition&gt;1991/08/01&lt;/edition&gt;&lt;keywords&gt;&lt;keyword&gt;Adult&lt;/keyword&gt;&lt;keyword&gt;Dermatitis, Atopic/*radiotherapy&lt;/keyword&gt;&lt;keyword&gt;Female&lt;/keyword&gt;&lt;keyword&gt;Humans&lt;/keyword&gt;&lt;keyword&gt;Male&lt;/keyword&gt;&lt;keyword&gt;Phototherapy&lt;/keyword&gt;&lt;keyword&gt;Random Allocation&lt;/keyword&gt;&lt;keyword&gt;Single-Blind Method&lt;/keyword&gt;&lt;keyword&gt;Ultraviolet Therapy/*methods&lt;/keyword&gt;&lt;/keywords&gt;&lt;dates&gt;&lt;year&gt;1991&lt;/year&gt;&lt;pub-dates&gt;&lt;date&gt;Aug&lt;/date&gt;&lt;/pub-dates&gt;&lt;/dates&gt;&lt;isbn&gt;0905-4383 (Print)&amp;#xD;0905-4383 (Linking)&lt;/isbn&gt;&lt;accession-num&gt;1814425&lt;/accession-num&gt;&lt;urls&gt;&lt;related-urls&gt;&lt;url&gt;https://www.ncbi.nlm.nih.gov/pubmed/1814425&lt;/url&gt;&lt;/related-urls&gt;&lt;/urls&gt;&lt;/record&gt;&lt;/Cite&gt;&lt;/EndNote&gt;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222</w:t>
      </w:r>
      <w:r w:rsidRPr="008F3D3A">
        <w:rPr>
          <w:rFonts w:cstheme="minorHAnsi"/>
          <w:color w:val="000000"/>
          <w:lang w:val="en-GB"/>
        </w:rPr>
        <w:fldChar w:fldCharType="end"/>
      </w:r>
      <w:r w:rsidRPr="008F3D3A">
        <w:rPr>
          <w:rFonts w:cstheme="minorHAnsi"/>
          <w:color w:val="000000"/>
          <w:lang w:val="en-GB"/>
        </w:rPr>
        <w:t xml:space="preserve"> and one of low quality</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&lt;EndNote&gt;&lt;Cite&gt;&lt;Author&gt;Jekler&lt;/Author&gt;&lt;Year&gt;1990&lt;/Year&gt;&lt;RecNum&gt;192&lt;/RecNum&gt;&lt;DisplayText&gt;&lt;style face="superscript"&gt;219&lt;/style&gt;&lt;/DisplayText&gt;&lt;record&gt;&lt;rec-number&gt;192&lt;/rec-number&gt;&lt;foreign-keys&gt;&lt;key app="EN" db-id="xxev9axpv2ffp6ezeaapfx5csrwwdt9rtv2w" timestamp="1634297370"&gt;192&lt;/key&gt;&lt;/foreign-keys&gt;&lt;ref-type name="Journal Article"&gt;17&lt;/ref-type&gt;&lt;contributors&gt;&lt;authors&gt;&lt;author&gt;Jekler, J.&lt;/author&gt;&lt;author&gt;Larko, O.&lt;/author&gt;&lt;/authors&gt;&lt;/contributors&gt;&lt;auth-address&gt;Department of Dermatology, University of Goteborg, Sahigren&amp;apos;s Hospital, Sweden.&lt;/auth-address&gt;&lt;titles&gt;&lt;title&gt;Combined UVA-UVB versus UVB phototherapy for atopic dermatitis: a paired-comparison study&lt;/title&gt;&lt;secondary-title&gt;J Am Acad Dermatol&lt;/secondary-title&gt;&lt;/titles&gt;&lt;periodical&gt;&lt;full-title&gt;J Am Acad Dermatol&lt;/full-title&gt;&lt;abbr-1&gt;Journal of the American Academy of Dermatology&lt;/abbr-1&gt;&lt;/periodical&gt;&lt;pages&gt;49-53&lt;/pages&gt;&lt;volume&gt;22&lt;/volume&gt;&lt;number&gt;1&lt;/number&gt;&lt;edition&gt;1990/01/01&lt;/edition&gt;&lt;keywords&gt;&lt;keyword&gt;Adolescent&lt;/keyword&gt;&lt;keyword&gt;Adult&lt;/keyword&gt;&lt;keyword&gt;Case-Control Studies&lt;/keyword&gt;&lt;keyword&gt;Dermatitis, Atopic/*radiotherapy&lt;/keyword&gt;&lt;keyword&gt;Female&lt;/keyword&gt;&lt;keyword&gt;Humans&lt;/keyword&gt;&lt;keyword&gt;Male&lt;/keyword&gt;&lt;keyword&gt;Random Allocation&lt;/keyword&gt;&lt;keyword&gt;Time Factors&lt;/keyword&gt;&lt;keyword&gt;Ultraviolet Rays&lt;/keyword&gt;&lt;keyword&gt;*Ultraviolet Therapy/adverse effects/instrumentation&lt;/keyword&gt;&lt;keyword&gt;Wound Healing&lt;/keyword&gt;&lt;/keywords&gt;&lt;dates&gt;&lt;year&gt;1990&lt;/year&gt;&lt;pub-dates&gt;&lt;date&gt;Jan&lt;/date&gt;&lt;/pub-dates&gt;&lt;/dates&gt;&lt;isbn&gt;0190-9622 (Print)&amp;#xD;0190-9622 (Linking)&lt;/isbn&gt;&lt;accession-num&gt;2298965&lt;/accession-num&gt;&lt;urls&gt;&lt;related-urls&gt;&lt;url&gt;https://www.ncbi.nlm.nih.gov/pubmed/2298965&lt;/url&gt;&lt;/related-urls&gt;&lt;/urls&gt;&lt;electronic-resource-num&gt;10.1016/0190-9622(90)70006-4&lt;/electronic-resource-num&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219</w:t>
      </w:r>
      <w:r w:rsidRPr="008F3D3A">
        <w:rPr>
          <w:rFonts w:cstheme="minorHAnsi"/>
          <w:color w:val="000000"/>
          <w:lang w:val="en-GB"/>
        </w:rPr>
        <w:fldChar w:fldCharType="end"/>
      </w:r>
      <w:r w:rsidRPr="008F3D3A">
        <w:rPr>
          <w:rFonts w:cstheme="minorHAnsi"/>
          <w:color w:val="000000"/>
          <w:lang w:val="en-GB"/>
        </w:rPr>
        <w:t xml:space="preserve"> showed </w:t>
      </w:r>
      <w:r w:rsidRPr="008F3D3A">
        <w:rPr>
          <w:rFonts w:cstheme="minorHAnsi"/>
          <w:b/>
          <w:color w:val="000000"/>
          <w:lang w:val="en-GB"/>
        </w:rPr>
        <w:t>UVAB</w:t>
      </w:r>
      <w:r w:rsidRPr="008F3D3A">
        <w:rPr>
          <w:rFonts w:cstheme="minorHAnsi"/>
          <w:color w:val="000000"/>
          <w:lang w:val="en-GB"/>
        </w:rPr>
        <w:t xml:space="preserve"> to be significantly more effective compared to </w:t>
      </w:r>
      <w:r w:rsidRPr="008F3D3A">
        <w:rPr>
          <w:rFonts w:cstheme="minorHAnsi"/>
          <w:b/>
          <w:color w:val="000000"/>
          <w:lang w:val="en-GB"/>
        </w:rPr>
        <w:t xml:space="preserve">UVA </w:t>
      </w:r>
      <w:r w:rsidRPr="008F3D3A">
        <w:rPr>
          <w:rFonts w:cstheme="minorHAnsi"/>
          <w:color w:val="000000"/>
          <w:lang w:val="en-GB"/>
        </w:rPr>
        <w:t>(clinical signs) and</w:t>
      </w:r>
      <w:r w:rsidRPr="008F3D3A">
        <w:rPr>
          <w:rFonts w:cstheme="minorHAnsi"/>
          <w:b/>
          <w:color w:val="000000"/>
          <w:lang w:val="en-GB"/>
        </w:rPr>
        <w:t xml:space="preserve"> BB-UVB</w:t>
      </w:r>
      <w:r w:rsidRPr="008F3D3A">
        <w:rPr>
          <w:rFonts w:cstheme="minorHAnsi"/>
          <w:color w:val="000000"/>
          <w:lang w:val="en-GB"/>
        </w:rPr>
        <w:t xml:space="preserve"> (clinical signs and symptoms) respectively. Another</w:t>
      </w:r>
      <w:r w:rsidR="00591296">
        <w:rPr>
          <w:rFonts w:cstheme="minorHAnsi"/>
          <w:color w:val="000000"/>
          <w:lang w:val="en-GB"/>
        </w:rPr>
        <w:t xml:space="preserve"> study</w:t>
      </w:r>
      <w:r w:rsidRPr="008F3D3A">
        <w:rPr>
          <w:rFonts w:cstheme="minorHAnsi"/>
          <w:color w:val="000000"/>
          <w:lang w:val="en-GB"/>
        </w:rPr>
        <w:t xml:space="preserve"> of low quality showed </w:t>
      </w:r>
      <w:r w:rsidRPr="008F3D3A">
        <w:rPr>
          <w:rFonts w:cstheme="minorHAnsi"/>
          <w:b/>
          <w:color w:val="000000"/>
          <w:lang w:val="en-GB"/>
        </w:rPr>
        <w:t>UVA</w:t>
      </w:r>
      <w:r w:rsidRPr="008F3D3A">
        <w:rPr>
          <w:rFonts w:cstheme="minorHAnsi"/>
          <w:color w:val="000000"/>
          <w:lang w:val="en-GB"/>
        </w:rPr>
        <w:t xml:space="preserve"> to significantly reduce clinical signs compared to </w:t>
      </w:r>
      <w:r w:rsidRPr="008F3D3A">
        <w:rPr>
          <w:rFonts w:cstheme="minorHAnsi"/>
          <w:b/>
          <w:color w:val="000000"/>
          <w:lang w:val="en-GB"/>
        </w:rPr>
        <w:t>BB-UVB</w:t>
      </w:r>
      <w:r w:rsidRPr="008F3D3A">
        <w:rPr>
          <w:rFonts w:cstheme="minorHAnsi"/>
          <w:color w:val="000000"/>
          <w:lang w:val="en-GB"/>
        </w:rPr>
        <w:t>.</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&lt;EndNote&gt;&lt;Cite&gt;&lt;Author&gt;Jekler&lt;/Author&gt;&lt;Year&gt;1991&lt;/Year&gt;&lt;RecNum&gt;194&lt;/RecNum&gt;&lt;DisplayText&gt;&lt;style face="superscript"&gt;221&lt;/style&gt;&lt;/DisplayText&gt;&lt;record&gt;&lt;rec-number&gt;194&lt;/rec-number&gt;&lt;foreign-keys&gt;&lt;key app="EN" db-id="xxev9axpv2ffp6ezeaapfx5csrwwdt9rtv2w" timestamp="1634297370"&gt;194&lt;/key&gt;&lt;/foreign-keys&gt;&lt;ref-type name="Journal Article"&gt;17&lt;/ref-type&gt;&lt;contributors&gt;&lt;authors&gt;&lt;author&gt;Jekler, J.&lt;/author&gt;&lt;author&gt;Larko, O.&lt;/author&gt;&lt;/authors&gt;&lt;/contributors&gt;&lt;auth-address&gt;University of Goteborg, Department of Dermatology, Sahlgren&amp;apos;s Hospital, Sweden.&lt;/auth-address&gt;&lt;titles&gt;&lt;title&gt;UVA solarium versus UVB phototherapy of atopic dermatitis: a paired-comparison study&lt;/title&gt;&lt;secondary-title&gt;Br J Dermatol&lt;/secondary-title&gt;&lt;/titles&gt;&lt;periodical&gt;&lt;full-title&gt;The British journal of dermatology&lt;/full-title&gt;&lt;abbr-1&gt;Br J Dermatol&lt;/abbr-1&gt;&lt;/periodical&gt;&lt;pages&gt;569-72&lt;/pages&gt;&lt;volume&gt;125&lt;/volume&gt;&lt;number&gt;6&lt;/number&gt;&lt;edition&gt;1991/12/01&lt;/edition&gt;&lt;keywords&gt;&lt;keyword&gt;Adult&lt;/keyword&gt;&lt;keyword&gt;Dermatitis, Atopic/*radiotherapy&lt;/keyword&gt;&lt;keyword&gt;Female&lt;/keyword&gt;&lt;keyword&gt;Humans&lt;/keyword&gt;&lt;keyword&gt;Male&lt;/keyword&gt;&lt;keyword&gt;Pruritus/radiotherapy&lt;/keyword&gt;&lt;keyword&gt;Single-Blind Method&lt;/keyword&gt;&lt;keyword&gt;*Ultraviolet Rays&lt;/keyword&gt;&lt;keyword&gt;*Ultraviolet Therapy&lt;/keyword&gt;&lt;/keywords&gt;&lt;dates&gt;&lt;year&gt;1991&lt;/year&gt;&lt;pub-dates&gt;&lt;date&gt;Dec&lt;/date&gt;&lt;/pub-dates&gt;&lt;/dates&gt;&lt;isbn&gt;0007-0963 (Print)&amp;#xD;0007-0963 (Linking)&lt;/isbn&gt;&lt;accession-num&gt;1760362&lt;/accession-num&gt;&lt;urls&gt;&lt;related-urls&gt;&lt;url&gt;https://www.ncbi.nlm.nih.gov/pubmed/1760362&lt;/url&gt;&lt;/related-urls&gt;&lt;/urls&gt;&lt;electronic-resource-num&gt;10.1111/j.1365-2133.1991.tb14796.x&lt;/electronic-resource-num&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221</w:t>
      </w:r>
      <w:r w:rsidRPr="008F3D3A">
        <w:rPr>
          <w:rFonts w:cstheme="minorHAnsi"/>
          <w:color w:val="000000"/>
          <w:lang w:val="en-GB"/>
        </w:rPr>
        <w:fldChar w:fldCharType="end"/>
      </w:r>
      <w:r w:rsidRPr="008F3D3A">
        <w:rPr>
          <w:rFonts w:cstheme="minorHAnsi"/>
          <w:color w:val="000000"/>
          <w:lang w:val="en-GB"/>
        </w:rPr>
        <w:t xml:space="preserve"> </w:t>
      </w:r>
      <w:r w:rsidRPr="008F3D3A">
        <w:rPr>
          <w:rFonts w:cstheme="minorHAnsi"/>
          <w:b/>
          <w:color w:val="000000"/>
          <w:lang w:val="en-GB"/>
        </w:rPr>
        <w:t>UVAB</w:t>
      </w:r>
      <w:r w:rsidRPr="008F3D3A">
        <w:rPr>
          <w:rFonts w:cstheme="minorHAnsi"/>
          <w:color w:val="000000"/>
          <w:lang w:val="en-GB"/>
        </w:rPr>
        <w:t xml:space="preserve"> combined </w:t>
      </w:r>
      <w:r w:rsidRPr="008F3D3A">
        <w:rPr>
          <w:rFonts w:cstheme="minorHAnsi"/>
          <w:b/>
          <w:color w:val="000000"/>
          <w:lang w:val="en-GB"/>
        </w:rPr>
        <w:t>with topical corticosteroids</w:t>
      </w:r>
      <w:r w:rsidRPr="008F3D3A">
        <w:rPr>
          <w:rFonts w:cstheme="minorHAnsi"/>
          <w:color w:val="000000"/>
          <w:lang w:val="en-GB"/>
        </w:rPr>
        <w:t xml:space="preserve"> led to significant</w:t>
      </w:r>
      <w:r w:rsidR="00591296">
        <w:rPr>
          <w:rFonts w:cstheme="minorHAnsi"/>
          <w:color w:val="000000"/>
          <w:lang w:val="en-GB"/>
        </w:rPr>
        <w:t>ly greater</w:t>
      </w:r>
      <w:r w:rsidRPr="008F3D3A">
        <w:rPr>
          <w:rFonts w:cstheme="minorHAnsi"/>
          <w:color w:val="000000"/>
          <w:lang w:val="en-GB"/>
        </w:rPr>
        <w:t xml:space="preserve"> reduction in clinical signs and symptoms than UVAB alone in a moderate-quality study.</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&lt;EndNote&gt;&lt;Cite&gt;&lt;Author&gt;Valkova&lt;/Author&gt;&lt;Year&gt;2004&lt;/Year&gt;&lt;RecNum&gt;209&lt;/RecNum&gt;&lt;DisplayText&gt;&lt;style face="superscript"&gt;236&lt;/style&gt;&lt;/DisplayText&gt;&lt;record&gt;&lt;rec-number&gt;209&lt;/rec-number&gt;&lt;foreign-keys&gt;&lt;key app="EN" db-id="xxev9axpv2ffp6ezeaapfx5csrwwdt9rtv2w" timestamp="1634297371"&gt;209&lt;/key&gt;&lt;/foreign-keys&gt;&lt;ref-type name="Journal Article"&gt;17&lt;/ref-type&gt;&lt;contributors&gt;&lt;authors&gt;&lt;author&gt;Valkova, S.&lt;/author&gt;&lt;author&gt;Velkova, A.&lt;/author&gt;&lt;/authors&gt;&lt;/contributors&gt;&lt;auth-address&gt;Department of Dermatology, Medical University-Pleven, Bulgaria. soniderm@yahoo.com.&lt;/auth-address&gt;&lt;titles&gt;&lt;title&gt;UVA/UVB phototherapy for atopic dermatitis revisited&lt;/title&gt;&lt;secondary-title&gt;J Dermatolog Treat&lt;/secondary-title&gt;&lt;/titles&gt;&lt;periodical&gt;&lt;full-title&gt;J Dermatolog Treat&lt;/full-title&gt;&lt;/periodical&gt;&lt;pages&gt;239-44&lt;/pages&gt;&lt;volume&gt;15&lt;/volume&gt;&lt;number&gt;4&lt;/number&gt;&lt;edition&gt;2005/03/15&lt;/edition&gt;&lt;keywords&gt;&lt;keyword&gt;Administration, Topical&lt;/keyword&gt;&lt;keyword&gt;Adolescent&lt;/keyword&gt;&lt;keyword&gt;Adult&lt;/keyword&gt;&lt;keyword&gt;Child&lt;/keyword&gt;&lt;keyword&gt;Combined Modality Therapy&lt;/keyword&gt;&lt;keyword&gt;Dermatitis, Atopic/drug therapy/*radiotherapy&lt;/keyword&gt;&lt;keyword&gt;Female&lt;/keyword&gt;&lt;keyword&gt;Glucocorticoids/administration &amp;amp; dosage&lt;/keyword&gt;&lt;keyword&gt;Humans&lt;/keyword&gt;&lt;keyword&gt;Male&lt;/keyword&gt;&lt;keyword&gt;Middle Aged&lt;/keyword&gt;&lt;keyword&gt;*Ultraviolet Therapy/adverse effects&lt;/keyword&gt;&lt;/keywords&gt;&lt;dates&gt;&lt;year&gt;2004&lt;/year&gt;&lt;pub-dates&gt;&lt;date&gt;Jul&lt;/date&gt;&lt;/pub-dates&gt;&lt;/dates&gt;&lt;isbn&gt;0954-6634 (Print)&amp;#xD;0954-6634 (Linking)&lt;/isbn&gt;&lt;accession-num&gt;15764039&lt;/accession-num&gt;&lt;urls&gt;&lt;related-urls&gt;&lt;url&gt;https://www.ncbi.nlm.nih.gov/pubmed/15764039&lt;/url&gt;&lt;/related-urls&gt;&lt;/urls&gt;&lt;electronic-resource-num&gt;10.1080/09546630410035338&lt;/electronic-resource-num&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236</w:t>
      </w:r>
      <w:r w:rsidRPr="008F3D3A">
        <w:rPr>
          <w:rFonts w:cstheme="minorHAnsi"/>
          <w:color w:val="000000"/>
          <w:lang w:val="en-GB"/>
        </w:rPr>
        <w:fldChar w:fldCharType="end"/>
      </w:r>
      <w:r w:rsidRPr="008F3D3A">
        <w:rPr>
          <w:rFonts w:cstheme="minorHAnsi"/>
          <w:color w:val="000000"/>
          <w:lang w:val="en-GB"/>
        </w:rPr>
        <w:t xml:space="preserve"> </w:t>
      </w:r>
      <w:r w:rsidRPr="008F3D3A">
        <w:rPr>
          <w:rFonts w:cstheme="minorHAnsi"/>
          <w:b/>
          <w:color w:val="000000"/>
          <w:lang w:val="en-GB"/>
        </w:rPr>
        <w:t>UVAB</w:t>
      </w:r>
      <w:r w:rsidRPr="008F3D3A">
        <w:rPr>
          <w:rFonts w:cstheme="minorHAnsi"/>
          <w:color w:val="000000"/>
          <w:lang w:val="en-GB"/>
        </w:rPr>
        <w:t xml:space="preserve"> compared to </w:t>
      </w:r>
      <w:r w:rsidRPr="008F3D3A">
        <w:rPr>
          <w:rFonts w:cstheme="minorHAnsi"/>
          <w:b/>
          <w:color w:val="000000"/>
          <w:lang w:val="en-GB"/>
        </w:rPr>
        <w:t>ciclosporin</w:t>
      </w:r>
      <w:r w:rsidRPr="008F3D3A">
        <w:rPr>
          <w:rFonts w:cstheme="minorHAnsi"/>
          <w:color w:val="000000"/>
          <w:lang w:val="en-GB"/>
        </w:rPr>
        <w:t xml:space="preserve"> was significantly less effective on the short-term for clinical signs and </w:t>
      </w:r>
      <w:r w:rsidR="00D4643E">
        <w:rPr>
          <w:rFonts w:cstheme="minorHAnsi"/>
          <w:color w:val="000000"/>
          <w:lang w:val="en-GB"/>
        </w:rPr>
        <w:t>QoL</w:t>
      </w:r>
      <w:r w:rsidRPr="008F3D3A">
        <w:rPr>
          <w:rFonts w:cstheme="minorHAnsi"/>
          <w:color w:val="000000"/>
          <w:lang w:val="en-GB"/>
        </w:rPr>
        <w:t>.</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&lt;EndNote&gt;&lt;Cite&gt;&lt;Author&gt;Granlund&lt;/Author&gt;&lt;Year&gt;2001&lt;/Year&gt;&lt;RecNum&gt;208&lt;/RecNum&gt;&lt;DisplayText&gt;&lt;style face="superscript"&gt;235&lt;/style&gt;&lt;/DisplayText&gt;&lt;record&gt;&lt;rec-number&gt;208&lt;/rec-number&gt;&lt;foreign-keys&gt;&lt;key app="EN" db-id="xxev9axpv2ffp6ezeaapfx5csrwwdt9rtv2w" timestamp="1634297371"&gt;208&lt;/key&gt;&lt;/foreign-keys&gt;&lt;ref-type name="Journal Article"&gt;17&lt;/ref-type&gt;&lt;contributors&gt;&lt;authors&gt;&lt;author&gt;Granlund, H.&lt;/author&gt;&lt;author&gt;Erkko, P.&lt;/author&gt;&lt;author&gt;Remitz, A.&lt;/author&gt;&lt;author&gt;Langeland, T.&lt;/author&gt;&lt;author&gt;Helsing, P.&lt;/author&gt;&lt;author&gt;Nuutinen, M.&lt;/author&gt;&lt;author&gt;Reitamo, S.&lt;/author&gt;&lt;/authors&gt;&lt;/contributors&gt;&lt;auth-address&gt;Department of Dermatology, Helsinki University Central Hospital, Finland. hakan.granlund@hus.fi&lt;/auth-address&gt;&lt;titles&gt;&lt;title&gt;Comparison of cyclosporin and UVAB phototherapy for intermittent one-year treatment of atopic dermatitis&lt;/title&gt;&lt;secondary-title&gt;Acta Derm Venereol&lt;/secondary-title&gt;&lt;/titles&gt;&lt;periodical&gt;&lt;full-title&gt;Acta Derm Venereol&lt;/full-title&gt;&lt;/periodical&gt;&lt;pages&gt;22-7&lt;/pages&gt;&lt;volume&gt;81&lt;/volume&gt;&lt;number&gt;1&lt;/number&gt;&lt;edition&gt;2001/06/20&lt;/edition&gt;&lt;keywords&gt;&lt;keyword&gt;Administration, Topical&lt;/keyword&gt;&lt;keyword&gt;Adolescent&lt;/keyword&gt;&lt;keyword&gt;Adult&lt;/keyword&gt;&lt;keyword&gt;Aged&lt;/keyword&gt;&lt;keyword&gt;Cyclosporins/*administration &amp;amp; dosage&lt;/keyword&gt;&lt;keyword&gt;Dermatitis, Atopic/diagnosis/*therapy&lt;/keyword&gt;&lt;keyword&gt;Female&lt;/keyword&gt;&lt;keyword&gt;Humans&lt;/keyword&gt;&lt;keyword&gt;Long-Term Care&lt;/keyword&gt;&lt;keyword&gt;Male&lt;/keyword&gt;&lt;keyword&gt;Middle Aged&lt;/keyword&gt;&lt;keyword&gt;Patient Satisfaction&lt;/keyword&gt;&lt;keyword&gt;Phototherapy/*methods&lt;/keyword&gt;&lt;keyword&gt;*Quality of Life&lt;/keyword&gt;&lt;keyword&gt;Reference Values&lt;/keyword&gt;&lt;keyword&gt;Severity of Illness Index&lt;/keyword&gt;&lt;keyword&gt;Treatment Outcome&lt;/keyword&gt;&lt;/keywords&gt;&lt;dates&gt;&lt;year&gt;2001&lt;/year&gt;&lt;pub-dates&gt;&lt;date&gt;Jan-Feb&lt;/date&gt;&lt;/pub-dates&gt;&lt;/dates&gt;&lt;isbn&gt;0001-5555 (Print)&amp;#xD;0001-5555 (Linking)&lt;/isbn&gt;&lt;accession-num&gt;11411908&lt;/accession-num&gt;&lt;urls&gt;&lt;related-urls&gt;&lt;url&gt;https://www.ncbi.nlm.nih.gov/pubmed/11411908&lt;/url&gt;&lt;/related-urls&gt;&lt;/urls&gt;&lt;electronic-resource-num&gt;10.1080/00015550120235&lt;/electronic-resource-num&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235</w:t>
      </w:r>
      <w:r w:rsidRPr="008F3D3A">
        <w:rPr>
          <w:rFonts w:cstheme="minorHAnsi"/>
          <w:color w:val="000000"/>
          <w:lang w:val="en-GB"/>
        </w:rPr>
        <w:fldChar w:fldCharType="end"/>
      </w:r>
      <w:r w:rsidRPr="008F3D3A">
        <w:rPr>
          <w:rFonts w:cstheme="minorHAnsi"/>
          <w:color w:val="000000"/>
          <w:lang w:val="en-GB"/>
        </w:rPr>
        <w:t xml:space="preserve"> </w:t>
      </w:r>
    </w:p>
    <w:p w14:paraId="13AE4AA1" w14:textId="2858ECB4" w:rsidR="00E7394C" w:rsidRPr="008F3D3A" w:rsidRDefault="00E7394C" w:rsidP="00996830">
      <w:pPr>
        <w:spacing w:after="120"/>
        <w:jc w:val="both"/>
        <w:rPr>
          <w:rFonts w:cstheme="minorHAnsi"/>
          <w:color w:val="000000"/>
          <w:lang w:val="en-GB"/>
        </w:rPr>
      </w:pPr>
      <w:r w:rsidRPr="008F3D3A">
        <w:rPr>
          <w:rFonts w:cstheme="minorHAnsi"/>
          <w:b/>
          <w:color w:val="000000"/>
          <w:lang w:val="en-GB"/>
        </w:rPr>
        <w:t>PUVA</w:t>
      </w:r>
      <w:r w:rsidRPr="008F3D3A">
        <w:rPr>
          <w:rFonts w:cstheme="minorHAnsi"/>
          <w:color w:val="000000"/>
          <w:lang w:val="en-GB"/>
        </w:rPr>
        <w:t xml:space="preserve"> turned</w:t>
      </w:r>
      <w:r w:rsidR="00040438">
        <w:rPr>
          <w:rFonts w:cstheme="minorHAnsi"/>
          <w:color w:val="000000"/>
          <w:lang w:val="en-GB"/>
        </w:rPr>
        <w:t xml:space="preserve"> out</w:t>
      </w:r>
      <w:r w:rsidRPr="008F3D3A">
        <w:rPr>
          <w:rFonts w:cstheme="minorHAnsi"/>
          <w:color w:val="000000"/>
          <w:lang w:val="en-GB"/>
        </w:rPr>
        <w:t xml:space="preserve"> to be significantly more effective than </w:t>
      </w:r>
      <w:r w:rsidRPr="008F3D3A">
        <w:rPr>
          <w:rFonts w:cstheme="minorHAnsi"/>
          <w:b/>
          <w:color w:val="000000"/>
          <w:lang w:val="en-GB"/>
        </w:rPr>
        <w:t>MD-UVA1</w:t>
      </w:r>
      <w:r w:rsidRPr="008F3D3A">
        <w:rPr>
          <w:rFonts w:cstheme="minorHAnsi"/>
          <w:color w:val="000000"/>
          <w:lang w:val="en-GB"/>
        </w:rPr>
        <w:t xml:space="preserve"> in clinical signs and duration of remission in one low-quality study.</w:t>
      </w:r>
      <w:r w:rsidRPr="008F3D3A">
        <w:rPr>
          <w:rFonts w:cstheme="minorHAnsi"/>
          <w:color w:val="000000"/>
          <w:lang w:val="en-GB"/>
        </w:rPr>
        <w:fldChar w:fldCharType="begin">
          <w:fldData xml:space="preserve">PEVuZE5vdGU+PENpdGU+PEF1dGhvcj5UemFuZXZhPC9BdXRob3I+PFllYXI+MjAxMDwvWWVhcj48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PEVuZE5vdGU+PENpdGU+PEF1dGhvcj5UemFuZXZhPC9BdXRob3I+PFllYXI+MjAxMDwvWWVhcj48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233</w:t>
      </w:r>
      <w:r w:rsidRPr="008F3D3A">
        <w:rPr>
          <w:rFonts w:cstheme="minorHAnsi"/>
          <w:color w:val="000000"/>
          <w:lang w:val="en-GB"/>
        </w:rPr>
        <w:fldChar w:fldCharType="end"/>
      </w:r>
      <w:r w:rsidRPr="008F3D3A">
        <w:rPr>
          <w:rFonts w:cstheme="minorHAnsi"/>
          <w:color w:val="000000"/>
          <w:lang w:val="en-GB"/>
        </w:rPr>
        <w:t xml:space="preserve"> Between </w:t>
      </w:r>
      <w:r w:rsidRPr="008F3D3A">
        <w:rPr>
          <w:rFonts w:cstheme="minorHAnsi"/>
          <w:b/>
          <w:color w:val="000000"/>
          <w:lang w:val="en-GB"/>
        </w:rPr>
        <w:t>PUVA</w:t>
      </w:r>
      <w:r w:rsidRPr="008F3D3A">
        <w:rPr>
          <w:rFonts w:cstheme="minorHAnsi"/>
          <w:color w:val="000000"/>
          <w:lang w:val="en-GB"/>
        </w:rPr>
        <w:t xml:space="preserve"> and </w:t>
      </w:r>
      <w:r w:rsidRPr="008F3D3A">
        <w:rPr>
          <w:rFonts w:cstheme="minorHAnsi"/>
          <w:b/>
          <w:color w:val="000000"/>
          <w:lang w:val="en-GB"/>
        </w:rPr>
        <w:t>NB-UVB</w:t>
      </w:r>
      <w:r w:rsidRPr="008F3D3A">
        <w:rPr>
          <w:rFonts w:cstheme="minorHAnsi"/>
          <w:color w:val="000000"/>
          <w:lang w:val="en-GB"/>
        </w:rPr>
        <w:t xml:space="preserve"> no significant difference was demonstrated in clinical signs after treatment nor after follow-up up to 1 year in one very low-quality study.</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&lt;EndNote&gt;&lt;Cite&gt;&lt;Author&gt;Der-Petrossian&lt;/Author&gt;&lt;Year&gt;2000&lt;/Year&gt;&lt;RecNum&gt;197&lt;/RecNum&gt;&lt;DisplayText&gt;&lt;style face="superscript"&gt;224&lt;/style&gt;&lt;/DisplayText&gt;&lt;record&gt;&lt;rec-number&gt;197&lt;/rec-number&gt;&lt;foreign-keys&gt;&lt;key app="EN" db-id="xxev9axpv2ffp6ezeaapfx5csrwwdt9rtv2w" timestamp="1634297370"&gt;197&lt;/key&gt;&lt;/foreign-keys&gt;&lt;ref-type name="Journal Article"&gt;17&lt;/ref-type&gt;&lt;contributors&gt;&lt;authors&gt;&lt;author&gt;Der-Petrossian, M.&lt;/author&gt;&lt;author&gt;Seeber, A.&lt;/author&gt;&lt;author&gt;Honigsmann, H.&lt;/author&gt;&lt;author&gt;Tanew, A.&lt;/author&gt;&lt;/authors&gt;&lt;/contributors&gt;&lt;auth-address&gt;Department of Dermatology, Division of Special and Environmental Dermatology, University of Vienna Medical School, Wahringer Gurtel 18-20, A-1090 Vienna, Austria. manon.der-petrossian@akh-wien.ac.at&lt;/auth-address&gt;&lt;titles&gt;&lt;title&gt;Half-side comparison study on the efficacy of 8-methoxypsoralen bath-PUVA versus narrow-band ultraviolet B phototherapy in patients with severe chronic atopic dermatitis&lt;/title&gt;&lt;secondary-title&gt;Br J Dermatol&lt;/secondary-title&gt;&lt;/titles&gt;&lt;periodical&gt;&lt;full-title&gt;The British journal of dermatology&lt;/full-title&gt;&lt;abbr-1&gt;Br J Dermatol&lt;/abbr-1&gt;&lt;/periodical&gt;&lt;pages&gt;39-43&lt;/pages&gt;&lt;volume&gt;142&lt;/volume&gt;&lt;number&gt;1&lt;/number&gt;&lt;edition&gt;2000/01/29&lt;/edition&gt;&lt;keywords&gt;&lt;keyword&gt;Adult&lt;/keyword&gt;&lt;keyword&gt;Chronic Disease&lt;/keyword&gt;&lt;keyword&gt;Dermatitis, Atopic/*therapy&lt;/keyword&gt;&lt;keyword&gt;Humans&lt;/keyword&gt;&lt;keyword&gt;Methoxsalen/*therapeutic use&lt;/keyword&gt;&lt;keyword&gt;PUVA Therapy/*methods&lt;/keyword&gt;&lt;keyword&gt;Treatment Outcome&lt;/keyword&gt;&lt;keyword&gt;Ultraviolet Therapy/*methods&lt;/keyword&gt;&lt;/keywords&gt;&lt;dates&gt;&lt;year&gt;2000&lt;/year&gt;&lt;pub-dates&gt;&lt;date&gt;Jan&lt;/date&gt;&lt;/pub-dates&gt;&lt;/dates&gt;&lt;isbn&gt;0007-0963 (Print)&amp;#xD;0007-0963 (Linking)&lt;/isbn&gt;&lt;accession-num&gt;10651692&lt;/accession-num&gt;&lt;urls&gt;&lt;related-urls&gt;&lt;url&gt;https://www.ncbi.nlm.nih.gov/pubmed/10651692&lt;/url&gt;&lt;/related-urls&gt;&lt;/urls&gt;&lt;electronic-resource-num&gt;10.1046/j.1365-2133.2000.03239.x&lt;/electronic-resource-num&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224</w:t>
      </w:r>
      <w:r w:rsidRPr="008F3D3A">
        <w:rPr>
          <w:rFonts w:cstheme="minorHAnsi"/>
          <w:color w:val="000000"/>
          <w:lang w:val="en-GB"/>
        </w:rPr>
        <w:fldChar w:fldCharType="end"/>
      </w:r>
      <w:r w:rsidRPr="008F3D3A">
        <w:rPr>
          <w:rFonts w:cstheme="minorHAnsi"/>
          <w:color w:val="000000"/>
          <w:lang w:val="en-GB"/>
        </w:rPr>
        <w:t xml:space="preserve"> </w:t>
      </w:r>
    </w:p>
    <w:p w14:paraId="2071CB05" w14:textId="351FA31E" w:rsidR="00E7394C" w:rsidRPr="008F3D3A" w:rsidRDefault="00E7394C" w:rsidP="00996830">
      <w:pPr>
        <w:spacing w:after="120"/>
        <w:jc w:val="both"/>
        <w:rPr>
          <w:rFonts w:cstheme="minorHAnsi"/>
          <w:color w:val="000000"/>
          <w:lang w:val="en-GB"/>
        </w:rPr>
      </w:pPr>
      <w:r w:rsidRPr="008F3D3A">
        <w:rPr>
          <w:rFonts w:cstheme="minorHAnsi"/>
          <w:b/>
          <w:color w:val="000000"/>
          <w:lang w:val="en-GB"/>
        </w:rPr>
        <w:t>Full-spectrum light</w:t>
      </w:r>
      <w:r w:rsidRPr="008F3D3A">
        <w:rPr>
          <w:rFonts w:cstheme="minorHAnsi"/>
          <w:color w:val="000000"/>
          <w:lang w:val="en-GB"/>
        </w:rPr>
        <w:t xml:space="preserve"> (320-5000nm) versus controls with emollients significantly reduced clinical signs up to a follow-up of 4 weeks in one very low-quality study.</w:t>
      </w:r>
      <w:r w:rsidRPr="008F3D3A">
        <w:rPr>
          <w:rFonts w:cstheme="minorHAnsi"/>
          <w:color w:val="000000"/>
          <w:lang w:val="en-GB"/>
        </w:rPr>
        <w:fldChar w:fldCharType="begin">
          <w:fldData xml:space="preserve">PEVuZE5vdGU+PENpdGU+PEF1dGhvcj5CeXVuPC9BdXRob3I+PFllYXI+MjAxMTwvWWVhcj48UmVj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PEVuZE5vdGU+PENpdGU+PEF1dGhvcj5CeXVuPC9BdXRob3I+PFllYXI+MjAxMTwvWWVhcj48UmVj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237</w:t>
      </w:r>
      <w:r w:rsidRPr="008F3D3A">
        <w:rPr>
          <w:rFonts w:cstheme="minorHAnsi"/>
          <w:color w:val="000000"/>
          <w:lang w:val="en-GB"/>
        </w:rPr>
        <w:fldChar w:fldCharType="end"/>
      </w:r>
      <w:r w:rsidRPr="008F3D3A">
        <w:rPr>
          <w:rFonts w:cstheme="minorHAnsi"/>
          <w:color w:val="000000"/>
          <w:lang w:val="en-GB"/>
        </w:rPr>
        <w:t xml:space="preserve"> </w:t>
      </w:r>
    </w:p>
    <w:p w14:paraId="48865210" w14:textId="126236E6" w:rsidR="00E7394C" w:rsidRPr="008F3D3A" w:rsidRDefault="00E7394C" w:rsidP="00996830">
      <w:pPr>
        <w:spacing w:after="120"/>
        <w:jc w:val="both"/>
        <w:rPr>
          <w:rFonts w:cstheme="minorHAnsi"/>
          <w:color w:val="000000"/>
          <w:lang w:val="en-GB"/>
        </w:rPr>
      </w:pPr>
      <w:r w:rsidRPr="008F3D3A">
        <w:rPr>
          <w:rFonts w:cstheme="minorHAnsi"/>
          <w:b/>
          <w:color w:val="000000"/>
          <w:lang w:val="en-GB"/>
        </w:rPr>
        <w:t>Balneophototherapy</w:t>
      </w:r>
      <w:r w:rsidRPr="008F3D3A">
        <w:rPr>
          <w:rFonts w:cstheme="minorHAnsi"/>
          <w:color w:val="000000"/>
          <w:lang w:val="en-GB"/>
        </w:rPr>
        <w:t xml:space="preserve"> (saltwater bath plus NB-UVB) was significantly more effective than </w:t>
      </w:r>
      <w:r w:rsidRPr="008F3D3A">
        <w:rPr>
          <w:rFonts w:cstheme="minorHAnsi"/>
          <w:b/>
          <w:color w:val="000000"/>
          <w:lang w:val="en-GB"/>
        </w:rPr>
        <w:t>NB-UVB</w:t>
      </w:r>
      <w:r w:rsidRPr="008F3D3A">
        <w:rPr>
          <w:rFonts w:cstheme="minorHAnsi"/>
          <w:color w:val="000000"/>
          <w:lang w:val="en-GB"/>
        </w:rPr>
        <w:t xml:space="preserve"> for clinical signs up to 6 months of follow-up in a low-quality study.</w:t>
      </w:r>
      <w:r w:rsidRPr="008F3D3A">
        <w:rPr>
          <w:rFonts w:cstheme="minorHAnsi"/>
          <w:color w:val="000000"/>
          <w:lang w:val="en-GB"/>
        </w:rPr>
        <w:fldChar w:fldCharType="begin">
          <w:fldData xml:space="preserve">PEVuZE5vdGU+PENpdGU+PEF1dGhvcj5IZWlubGluPC9BdXRob3I+PFllYXI+MjAxMTwvWWVhcj48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PEVuZE5vdGU+PENpdGU+PEF1dGhvcj5IZWlubGluPC9BdXRob3I+PFllYXI+MjAxMTwvWWVhcj48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228</w:t>
      </w:r>
      <w:r w:rsidRPr="008F3D3A">
        <w:rPr>
          <w:rFonts w:cstheme="minorHAnsi"/>
          <w:color w:val="000000"/>
          <w:lang w:val="en-GB"/>
        </w:rPr>
        <w:fldChar w:fldCharType="end"/>
      </w:r>
      <w:r w:rsidRPr="008F3D3A">
        <w:rPr>
          <w:rFonts w:cstheme="minorHAnsi"/>
          <w:color w:val="000000"/>
          <w:lang w:val="en-GB"/>
        </w:rPr>
        <w:t xml:space="preserve"> </w:t>
      </w:r>
    </w:p>
    <w:p w14:paraId="64070215" w14:textId="77777777" w:rsidR="00E7394C" w:rsidRPr="008F3D3A" w:rsidRDefault="00E7394C" w:rsidP="00996830">
      <w:pPr>
        <w:spacing w:after="120"/>
        <w:jc w:val="both"/>
        <w:rPr>
          <w:rFonts w:cstheme="minorHAnsi"/>
          <w:color w:val="000000"/>
          <w:lang w:val="en-GB"/>
        </w:rPr>
      </w:pPr>
      <w:r w:rsidRPr="008F3D3A">
        <w:rPr>
          <w:rFonts w:cstheme="minorHAnsi"/>
          <w:color w:val="000000"/>
          <w:lang w:val="en-GB"/>
        </w:rPr>
        <w:t xml:space="preserve">Based on this systematic review conclusions must be drawn carefully, because of small and heterogeneous studies, high degrees of bias and varying levels of evidence. In terms of efficacy most evidence is available for MD-UVA-1 and NB-UVB. No difference was found between HD-UVA1 and MD-UVA1; more evidence was available for MD-UVA1. UVAB was more effective than UVA and BB-UVB, but not compared to UVA1. Other options are PUVA, full-spectrum light and balneophototherapy, but studies were small and of low quality. No suitable RCTs on heliothalassotherapy or Goeckerman therapy (coal tar plus UVB) were found. </w:t>
      </w:r>
    </w:p>
    <w:p w14:paraId="7BE7CA66" w14:textId="2BFFAB7E" w:rsidR="00E7394C" w:rsidRPr="008F3D3A" w:rsidRDefault="00E7394C" w:rsidP="00996830">
      <w:pPr>
        <w:pStyle w:val="Listeavsnitt"/>
        <w:spacing w:after="120"/>
        <w:ind w:left="0" w:firstLine="3"/>
        <w:contextualSpacing w:val="0"/>
        <w:jc w:val="both"/>
        <w:rPr>
          <w:rFonts w:cstheme="minorHAnsi"/>
          <w:color w:val="000000"/>
          <w:lang w:val="en-GB"/>
        </w:rPr>
      </w:pPr>
      <w:r w:rsidRPr="008F3D3A">
        <w:rPr>
          <w:rFonts w:cstheme="minorHAnsi"/>
          <w:color w:val="000000"/>
          <w:lang w:val="en-GB"/>
        </w:rPr>
        <w:t xml:space="preserve">Of the two RCTs retrieved from the additional search, the first compared </w:t>
      </w:r>
      <w:r w:rsidRPr="008F3D3A">
        <w:rPr>
          <w:rFonts w:cstheme="minorHAnsi"/>
          <w:b/>
          <w:color w:val="000000"/>
          <w:lang w:val="en-GB"/>
        </w:rPr>
        <w:t>UVA</w:t>
      </w:r>
      <w:r w:rsidRPr="008F3D3A">
        <w:rPr>
          <w:rFonts w:cstheme="minorHAnsi"/>
          <w:color w:val="000000"/>
          <w:lang w:val="en-GB"/>
        </w:rPr>
        <w:t xml:space="preserve"> (n=30) with </w:t>
      </w:r>
      <w:r w:rsidRPr="008F3D3A">
        <w:rPr>
          <w:rFonts w:cstheme="minorHAnsi"/>
          <w:b/>
          <w:color w:val="000000"/>
          <w:lang w:val="en-GB"/>
        </w:rPr>
        <w:t>UVB</w:t>
      </w:r>
      <w:r w:rsidRPr="008F3D3A">
        <w:rPr>
          <w:rFonts w:cstheme="minorHAnsi"/>
          <w:color w:val="000000"/>
          <w:lang w:val="en-GB"/>
        </w:rPr>
        <w:t xml:space="preserve"> (n=30) thrice weekly for a maximum of 12 weeks, with a follow up of 3 months, in moderate</w:t>
      </w:r>
      <w:r w:rsidR="007F43B9">
        <w:rPr>
          <w:rFonts w:cstheme="minorHAnsi"/>
          <w:color w:val="000000"/>
          <w:lang w:val="en-GB"/>
        </w:rPr>
        <w:t>-</w:t>
      </w:r>
      <w:r w:rsidRPr="008F3D3A">
        <w:rPr>
          <w:rFonts w:cstheme="minorHAnsi"/>
          <w:color w:val="000000"/>
          <w:lang w:val="en-GB"/>
        </w:rPr>
        <w:t>to</w:t>
      </w:r>
      <w:r w:rsidR="007F43B9">
        <w:rPr>
          <w:rFonts w:cstheme="minorHAnsi"/>
          <w:color w:val="000000"/>
          <w:lang w:val="en-GB"/>
        </w:rPr>
        <w:t>-</w:t>
      </w:r>
      <w:r w:rsidRPr="008F3D3A">
        <w:rPr>
          <w:rFonts w:cstheme="minorHAnsi"/>
          <w:color w:val="000000"/>
          <w:lang w:val="en-GB"/>
        </w:rPr>
        <w:t>severe AE patients.</w:t>
      </w:r>
      <w:r w:rsidRPr="008F3D3A">
        <w:rPr>
          <w:rFonts w:cstheme="minorHAnsi"/>
          <w:color w:val="000000"/>
          <w:lang w:val="en-GB"/>
        </w:rPr>
        <w:fldChar w:fldCharType="begin">
          <w:fldData xml:space="preserve">PEVuZE5vdGU+PENpdGU+PEF1dGhvcj5RYXl5dW08L0F1dGhvcj48WWVhcj4yMDE2PC9ZZWFyPjxS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PEVuZE5vdGU+PENpdGU+PEF1dGhvcj5RYXl5dW08L0F1dGhvcj48WWVhcj4yMDE2PC9ZZWFyPjxS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238</w:t>
      </w:r>
      <w:r w:rsidRPr="008F3D3A">
        <w:rPr>
          <w:rFonts w:cstheme="minorHAnsi"/>
          <w:color w:val="000000"/>
          <w:lang w:val="en-GB"/>
        </w:rPr>
        <w:fldChar w:fldCharType="end"/>
      </w:r>
      <w:r w:rsidRPr="008F3D3A">
        <w:rPr>
          <w:rFonts w:cstheme="minorHAnsi"/>
          <w:color w:val="000000"/>
          <w:lang w:val="en-GB"/>
        </w:rPr>
        <w:t xml:space="preserve"> </w:t>
      </w:r>
      <w:r w:rsidR="00382817" w:rsidRPr="008F3D3A">
        <w:rPr>
          <w:rFonts w:cstheme="minorHAnsi"/>
          <w:color w:val="000000"/>
          <w:lang w:val="en-GB"/>
        </w:rPr>
        <w:t xml:space="preserve">Both modalities had </w:t>
      </w:r>
      <w:r w:rsidR="00DA22D4">
        <w:rPr>
          <w:rFonts w:cstheme="minorHAnsi"/>
          <w:color w:val="000000"/>
          <w:lang w:val="en-GB"/>
        </w:rPr>
        <w:t xml:space="preserve">a </w:t>
      </w:r>
      <w:r w:rsidR="00382817">
        <w:rPr>
          <w:rFonts w:cstheme="minorHAnsi"/>
          <w:color w:val="000000"/>
          <w:lang w:val="en-GB"/>
        </w:rPr>
        <w:t xml:space="preserve">similar </w:t>
      </w:r>
      <w:r w:rsidR="00DA22D4">
        <w:rPr>
          <w:rFonts w:cstheme="minorHAnsi"/>
          <w:color w:val="000000"/>
          <w:lang w:val="en-GB"/>
        </w:rPr>
        <w:t>effect on</w:t>
      </w:r>
      <w:r w:rsidR="00382817" w:rsidRPr="008F3D3A">
        <w:rPr>
          <w:rFonts w:cstheme="minorHAnsi"/>
          <w:color w:val="000000"/>
          <w:lang w:val="en-GB"/>
        </w:rPr>
        <w:t xml:space="preserve"> reduction in clinical signs</w:t>
      </w:r>
      <w:r w:rsidRPr="008F3D3A">
        <w:rPr>
          <w:rFonts w:cstheme="minorHAnsi"/>
          <w:color w:val="000000"/>
          <w:lang w:val="en-GB"/>
        </w:rPr>
        <w:t xml:space="preserve">. The second evaluated </w:t>
      </w:r>
      <w:r w:rsidRPr="008F3D3A">
        <w:rPr>
          <w:rFonts w:cstheme="minorHAnsi"/>
          <w:b/>
          <w:color w:val="000000"/>
          <w:lang w:val="en-GB"/>
        </w:rPr>
        <w:t>HD-UVA1</w:t>
      </w:r>
      <w:r w:rsidRPr="008F3D3A">
        <w:rPr>
          <w:rFonts w:cstheme="minorHAnsi"/>
          <w:color w:val="000000"/>
          <w:lang w:val="en-GB"/>
        </w:rPr>
        <w:t xml:space="preserve"> (130 J/cm</w:t>
      </w:r>
      <w:r w:rsidRPr="008F3D3A">
        <w:rPr>
          <w:rFonts w:cstheme="minorHAnsi"/>
          <w:color w:val="000000"/>
          <w:vertAlign w:val="superscript"/>
          <w:lang w:val="en-GB"/>
        </w:rPr>
        <w:t>2</w:t>
      </w:r>
      <w:r w:rsidRPr="008F3D3A">
        <w:rPr>
          <w:rFonts w:cstheme="minorHAnsi"/>
          <w:color w:val="000000"/>
          <w:lang w:val="en-GB"/>
        </w:rPr>
        <w:t xml:space="preserve">) versus </w:t>
      </w:r>
      <w:r w:rsidRPr="008F3D3A">
        <w:rPr>
          <w:rFonts w:cstheme="minorHAnsi"/>
          <w:b/>
          <w:color w:val="000000"/>
          <w:lang w:val="en-GB"/>
        </w:rPr>
        <w:t>MD-UVA1</w:t>
      </w:r>
      <w:r w:rsidRPr="008F3D3A">
        <w:rPr>
          <w:rFonts w:cstheme="minorHAnsi"/>
          <w:color w:val="000000"/>
          <w:lang w:val="en-GB"/>
        </w:rPr>
        <w:t xml:space="preserve"> (60 J/cm</w:t>
      </w:r>
      <w:r w:rsidRPr="008F3D3A">
        <w:rPr>
          <w:rFonts w:cstheme="minorHAnsi"/>
          <w:color w:val="000000"/>
          <w:vertAlign w:val="superscript"/>
          <w:lang w:val="en-GB"/>
        </w:rPr>
        <w:t>2</w:t>
      </w:r>
      <w:r w:rsidRPr="008F3D3A">
        <w:rPr>
          <w:rFonts w:cstheme="minorHAnsi"/>
          <w:color w:val="000000"/>
          <w:lang w:val="en-GB"/>
        </w:rPr>
        <w:t>) five times weekly for 3 weeks in 27 severe adult AE patients.</w:t>
      </w:r>
      <w:r w:rsidRPr="008F3D3A">
        <w:rPr>
          <w:rFonts w:cstheme="minorHAnsi"/>
          <w:color w:val="000000"/>
          <w:lang w:val="en-GB"/>
        </w:rPr>
        <w:fldChar w:fldCharType="begin">
          <w:fldData xml:space="preserve">PEVuZE5vdGU+PENpdGU+PEF1dGhvcj5QYWNpZmljbzwvQXV0aG9yPjxZZWFyPjIwMTk8L1llYXI+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PEVuZE5vdGU+PENpdGU+PEF1dGhvcj5QYWNpZmljbzwvQXV0aG9yPjxZZWFyPjIwMTk8L1llYXI+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239</w:t>
      </w:r>
      <w:r w:rsidRPr="008F3D3A">
        <w:rPr>
          <w:rFonts w:cstheme="minorHAnsi"/>
          <w:color w:val="000000"/>
          <w:lang w:val="en-GB"/>
        </w:rPr>
        <w:fldChar w:fldCharType="end"/>
      </w:r>
      <w:r w:rsidRPr="008F3D3A">
        <w:rPr>
          <w:rFonts w:cstheme="minorHAnsi"/>
          <w:color w:val="000000"/>
          <w:lang w:val="en-GB"/>
        </w:rPr>
        <w:t xml:space="preserve"> Patients with skin type III-IV responded significantly more to HD-UVA1 than MD-UVA1 concerning clinical signs; patients with skin type II showed no difference between these two. </w:t>
      </w:r>
    </w:p>
    <w:p w14:paraId="064CA50B" w14:textId="509152A4" w:rsidR="00E7394C" w:rsidRPr="008F3D3A" w:rsidRDefault="00E7394C" w:rsidP="00996830">
      <w:pPr>
        <w:spacing w:after="120"/>
        <w:jc w:val="both"/>
        <w:rPr>
          <w:rFonts w:cstheme="minorHAnsi"/>
          <w:color w:val="000000"/>
          <w:lang w:val="en-GB"/>
        </w:rPr>
      </w:pPr>
      <w:r w:rsidRPr="008F3D3A">
        <w:rPr>
          <w:rFonts w:cstheme="minorHAnsi"/>
          <w:color w:val="000000"/>
          <w:lang w:val="en-GB"/>
        </w:rPr>
        <w:t>No evidence on efficacy of phototherapy in acute versus chronic AE was found, and no RCTs for children were found. Apart from some (mostly retrospective) case series,</w:t>
      </w:r>
      <w:r w:rsidRPr="008F3D3A">
        <w:rPr>
          <w:rFonts w:cstheme="minorHAnsi"/>
          <w:color w:val="000000"/>
          <w:lang w:val="en-GB"/>
        </w:rPr>
        <w:fldChar w:fldCharType="begin">
          <w:fldData xml:space="preserve">PEVuZE5vdGU+PENpdGU+PEF1dGhvcj5Db2xsaW5zPC9BdXRob3I+PFllYXI+MTk5NTwvWWVhcj48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PEVuZE5vdGU+PENpdGU+PEF1dGhvcj5Db2xsaW5zPC9BdXRob3I+PFllYXI+MTk5NTwvWWVhcj48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8F3D3A">
        <w:rPr>
          <w:rFonts w:cstheme="minorHAnsi"/>
          <w:color w:val="000000"/>
          <w:lang w:val="en-GB"/>
        </w:rPr>
      </w:r>
      <w:r w:rsidRPr="008F3D3A">
        <w:rPr>
          <w:rFonts w:cstheme="minorHAnsi"/>
          <w:color w:val="000000"/>
          <w:lang w:val="en-GB"/>
        </w:rPr>
        <w:fldChar w:fldCharType="separate"/>
      </w:r>
      <w:r w:rsidR="003771A4" w:rsidRPr="003771A4">
        <w:rPr>
          <w:rFonts w:cstheme="minorHAnsi"/>
          <w:noProof/>
          <w:color w:val="000000"/>
          <w:vertAlign w:val="superscript"/>
          <w:lang w:val="en-GB"/>
        </w:rPr>
        <w:t>240-246</w:t>
      </w:r>
      <w:r w:rsidRPr="008F3D3A">
        <w:rPr>
          <w:rFonts w:cstheme="minorHAnsi"/>
          <w:color w:val="000000"/>
          <w:lang w:val="en-GB"/>
        </w:rPr>
        <w:fldChar w:fldCharType="end"/>
      </w:r>
      <w:r w:rsidRPr="008F3D3A">
        <w:rPr>
          <w:rFonts w:cstheme="minorHAnsi"/>
          <w:color w:val="000000"/>
          <w:lang w:val="en-GB"/>
        </w:rPr>
        <w:t xml:space="preserve"> two non-randomized studies have been published. In a comparative non-randomized study, 29 AE children and adolescents, aged 3-16 years, were treated with NB-UVB phototherapy for 12 weeks and compared with 26 patients who chose not to undertake treatment.</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&lt;EndNote&gt;&lt;Cite&gt;&lt;Author&gt;Darne&lt;/Author&gt;&lt;Year&gt;2014&lt;/Year&gt;&lt;RecNum&gt;220&lt;/RecNum&gt;&lt;DisplayText&gt;&lt;style face="superscript"&gt;247&lt;/style&gt;&lt;/DisplayText&gt;&lt;record&gt;&lt;rec-number&gt;220&lt;/rec-number&gt;&lt;foreign-keys&gt;&lt;key app="EN" db-id="xxev9axpv2ffp6ezeaapfx5csrwwdt9rtv2w" timestamp="1634297372"&gt;220&lt;/key&gt;&lt;/foreign-keys&gt;&lt;ref-type name="Journal Article"&gt;17&lt;/ref-type&gt;&lt;contributors&gt;&lt;authors&gt;&lt;author&gt;Darne, S.&lt;/author&gt;&lt;author&gt;Leech, S. N.&lt;/author&gt;&lt;author&gt;Taylor, A. E.&lt;/author&gt;&lt;/authors&gt;&lt;/contributors&gt;&lt;auth-address&gt;Department of Dermatology, Royal Victoria Infirmary, Queen Victoria Road, Newcastle upon Tyne, NE1 4LP, U.K.&lt;/auth-address&gt;&lt;titles&gt;&lt;title&gt;Narrowband ultraviolet B phototherapy in children with moderate-to-severe eczema: a comparative cohort study&lt;/title&gt;&lt;secondary-title&gt;Br J Dermatol&lt;/secondary-title&gt;&lt;/titles&gt;&lt;periodical&gt;&lt;full-title&gt;The British journal of dermatology&lt;/full-title&gt;&lt;abbr-1&gt;Br J Dermatol&lt;/abbr-1&gt;&lt;/periodical&gt;&lt;pages&gt;150-6&lt;/pages&gt;&lt;volume&gt;170&lt;/volume&gt;&lt;number&gt;1&lt;/number&gt;&lt;edition&gt;2013/08/14&lt;/edition&gt;&lt;keywords&gt;&lt;keyword&gt;Adolescent&lt;/keyword&gt;&lt;keyword&gt;Child&lt;/keyword&gt;&lt;keyword&gt;Child, Preschool&lt;/keyword&gt;&lt;keyword&gt;Eczema/*radiotherapy&lt;/keyword&gt;&lt;keyword&gt;Female&lt;/keyword&gt;&lt;keyword&gt;Humans&lt;/keyword&gt;&lt;keyword&gt;Male&lt;/keyword&gt;&lt;keyword&gt;Prospective Studies&lt;/keyword&gt;&lt;keyword&gt;Remission Induction/methods&lt;/keyword&gt;&lt;keyword&gt;Treatment Outcome&lt;/keyword&gt;&lt;keyword&gt;Ultraviolet Therapy/*methods&lt;/keyword&gt;&lt;/keywords&gt;&lt;dates&gt;&lt;year&gt;2014&lt;/year&gt;&lt;pub-dates&gt;&lt;date&gt;Jan&lt;/date&gt;&lt;/pub-dates&gt;&lt;/dates&gt;&lt;isbn&gt;1365-2133 (Electronic)&amp;#xD;0007-0963 (Linking)&lt;/isbn&gt;&lt;accession-num&gt;23937117&lt;/accession-num&gt;&lt;urls&gt;&lt;related-urls&gt;&lt;url&gt;https://www.ncbi.nlm.nih.gov/pubmed/23937117&lt;/url&gt;&lt;/related-urls&gt;&lt;/urls&gt;&lt;electronic-resource-num&gt;10.1111/bjd.12580&lt;/electronic-resource-num&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247</w:t>
      </w:r>
      <w:r w:rsidRPr="008F3D3A">
        <w:rPr>
          <w:rFonts w:cstheme="minorHAnsi"/>
          <w:color w:val="000000"/>
          <w:lang w:val="en-GB"/>
        </w:rPr>
        <w:fldChar w:fldCharType="end"/>
      </w:r>
      <w:r w:rsidRPr="008F3D3A">
        <w:rPr>
          <w:rFonts w:cstheme="minorHAnsi"/>
          <w:color w:val="000000"/>
          <w:lang w:val="en-GB"/>
        </w:rPr>
        <w:t xml:space="preserve"> There was a 61% reduction in mean </w:t>
      </w:r>
      <w:r w:rsidRPr="008F3D3A">
        <w:rPr>
          <w:rFonts w:cstheme="minorHAnsi"/>
          <w:color w:val="000000"/>
          <w:lang w:val="en-US"/>
        </w:rPr>
        <w:t>Six Area, Six Sign Atopic Dermatitis</w:t>
      </w:r>
      <w:r w:rsidRPr="008F3D3A">
        <w:rPr>
          <w:rFonts w:cstheme="minorHAnsi"/>
          <w:color w:val="000000"/>
          <w:lang w:val="en-GB"/>
        </w:rPr>
        <w:t xml:space="preserve"> (SASSAD) severity score at week 12 in the NB-UVB cohort compared with an increase of 6% in the unexposed cohort. An open-label trial without control group assessed the effectiveness and safety of NB-UVB phototherapy in 30 AE children, aged 4-14 years. There was a significant reduction in severity at the end of treatment compared to baseline; this effect maintained during 2 years of follow-up.</w:t>
      </w:r>
      <w:r w:rsidRPr="008F3D3A">
        <w:rPr>
          <w:rFonts w:cstheme="minorHAnsi"/>
          <w:color w:val="000000"/>
          <w:lang w:val="en-GB"/>
        </w:rPr>
        <w:fldChar w:fldCharType="begin"/>
      </w:r>
      <w:r w:rsidR="003771A4">
        <w:rPr>
          <w:rFonts w:cstheme="minorHAnsi"/>
          <w:color w:val="000000"/>
          <w:lang w:val="en-GB"/>
        </w:rPr>
        <w:instrText xml:space="preserve"> ADDIN EN.CITE &lt;EndNote&gt;&lt;Cite&gt;&lt;Author&gt;Dayal&lt;/Author&gt;&lt;Year&gt;2017&lt;/Year&gt;&lt;RecNum&gt;221&lt;/RecNum&gt;&lt;DisplayText&gt;&lt;style face="superscript"&gt;248&lt;/style&gt;&lt;/DisplayText&gt;&lt;record&gt;&lt;rec-number&gt;221&lt;/rec-number&gt;&lt;foreign-keys&gt;&lt;key app="EN" db-id="xxev9axpv2ffp6ezeaapfx5csrwwdt9rtv2w" timestamp="1634297372"&gt;221&lt;/key&gt;&lt;/foreign-keys&gt;&lt;ref-type name="Journal Article"&gt;17&lt;/ref-type&gt;&lt;contributors&gt;&lt;authors&gt;&lt;author&gt;Dayal, S.&lt;/author&gt;&lt;author&gt;Pathak, K.&lt;/author&gt;&lt;author&gt;Sahu, P.&lt;/author&gt;&lt;author&gt;Jain, V. K.&lt;/author&gt;&lt;/authors&gt;&lt;/contributors&gt;&lt;auth-address&gt;Department of Dermatology, Venereology and Leprology, Pt. B. D. Sharma, Post Graduate Institute of Medical Sciences, Rohtak - Haryana, India.&amp;#xD;Skin Clinic, Ghaziabad, India.&lt;/auth-address&gt;&lt;titles&gt;&lt;title&gt;Narrowband UV-B phototherapy in childhood atopic dermatitis: efficacy and safety&lt;/title&gt;&lt;secondary-title&gt;An Bras Dermatol&lt;/secondary-title&gt;&lt;/titles&gt;&lt;periodical&gt;&lt;full-title&gt;An Bras Dermatol&lt;/full-title&gt;&lt;/periodical&gt;&lt;pages&gt;801-806&lt;/pages&gt;&lt;volume&gt;92&lt;/volume&gt;&lt;number&gt;6&lt;/number&gt;&lt;edition&gt;2018/01/25&lt;/edition&gt;&lt;keywords&gt;&lt;keyword&gt;Adolescent&lt;/keyword&gt;&lt;keyword&gt;Analysis of Variance&lt;/keyword&gt;&lt;keyword&gt;Child&lt;/keyword&gt;&lt;keyword&gt;Child, Preschool&lt;/keyword&gt;&lt;keyword&gt;Dermatitis, Atopic/*radiotherapy&lt;/keyword&gt;&lt;keyword&gt;Female&lt;/keyword&gt;&lt;keyword&gt;Follow-Up Studies&lt;/keyword&gt;&lt;keyword&gt;Humans&lt;/keyword&gt;&lt;keyword&gt;Male&lt;/keyword&gt;&lt;keyword&gt;Prospective Studies&lt;/keyword&gt;&lt;keyword&gt;Pruritus/radiotherapy&lt;/keyword&gt;&lt;keyword&gt;Reproducibility of Results&lt;/keyword&gt;&lt;keyword&gt;Severity of Illness Index&lt;/keyword&gt;&lt;keyword&gt;Time Factors&lt;/keyword&gt;&lt;keyword&gt;Treatment Outcome&lt;/keyword&gt;&lt;keyword&gt;Ultraviolet Therapy/*methods&lt;/keyword&gt;&lt;keyword&gt;Visual Analog Scale&lt;/keyword&gt;&lt;/keywords&gt;&lt;dates&gt;&lt;year&gt;2017&lt;/year&gt;&lt;pub-dates&gt;&lt;date&gt;Nov-Dec&lt;/date&gt;&lt;/pub-dates&gt;&lt;/dates&gt;&lt;isbn&gt;1806-4841 (Electronic)&amp;#xD;0365-0596 (Linking)&lt;/isbn&gt;&lt;accession-num&gt;29364435&lt;/accession-num&gt;&lt;urls&gt;&lt;related-urls&gt;&lt;url&gt;https://www.ncbi.nlm.nih.gov/pubmed/29364435&lt;/url&gt;&lt;/related-urls&gt;&lt;/urls&gt;&lt;custom2&gt;PMC5786393&lt;/custom2&gt;&lt;electronic-resource-num&gt;10.1590/abd1806-4841.20175958&lt;/electronic-resource-num&gt;&lt;/record&gt;&lt;/Cite&gt;&lt;/EndNote&gt;</w:instrText>
      </w:r>
      <w:r w:rsidRPr="008F3D3A">
        <w:rPr>
          <w:rFonts w:cstheme="minorHAnsi"/>
          <w:color w:val="000000"/>
          <w:lang w:val="en-GB"/>
        </w:rPr>
        <w:fldChar w:fldCharType="separate"/>
      </w:r>
      <w:r w:rsidR="003771A4" w:rsidRPr="003771A4">
        <w:rPr>
          <w:rFonts w:cstheme="minorHAnsi"/>
          <w:noProof/>
          <w:color w:val="000000"/>
          <w:vertAlign w:val="superscript"/>
          <w:lang w:val="en-GB"/>
        </w:rPr>
        <w:t>248</w:t>
      </w:r>
      <w:r w:rsidRPr="008F3D3A">
        <w:rPr>
          <w:rFonts w:cstheme="minorHAnsi"/>
          <w:color w:val="000000"/>
          <w:lang w:val="en-GB"/>
        </w:rPr>
        <w:fldChar w:fldCharType="end"/>
      </w:r>
    </w:p>
    <w:p w14:paraId="73C251EA" w14:textId="737B7CF3" w:rsidR="00A51BCB" w:rsidRPr="0032224A" w:rsidRDefault="00E7394C" w:rsidP="0032224A">
      <w:pPr>
        <w:spacing w:after="120"/>
        <w:jc w:val="both"/>
        <w:rPr>
          <w:rFonts w:eastAsia="Calibri" w:cstheme="minorHAnsi"/>
          <w:color w:val="000000"/>
          <w:lang w:val="en-US"/>
        </w:rPr>
      </w:pPr>
      <w:r w:rsidRPr="008F3D3A">
        <w:rPr>
          <w:rFonts w:eastAsia="Calibri" w:cstheme="minorHAnsi"/>
          <w:color w:val="000000"/>
          <w:lang w:val="en-GB"/>
        </w:rPr>
        <w:t xml:space="preserve">Concluding this section, we must </w:t>
      </w:r>
      <w:r w:rsidR="647DBBB5" w:rsidRPr="008F3D3A">
        <w:rPr>
          <w:rFonts w:eastAsia="Calibri" w:cstheme="minorHAnsi"/>
          <w:color w:val="000000"/>
          <w:lang w:val="en-GB"/>
        </w:rPr>
        <w:t>emphasise</w:t>
      </w:r>
      <w:r w:rsidRPr="008F3D3A">
        <w:rPr>
          <w:rFonts w:eastAsia="Calibri" w:cstheme="minorHAnsi"/>
          <w:color w:val="000000"/>
          <w:lang w:val="en-GB"/>
        </w:rPr>
        <w:t xml:space="preserve"> that the use of phototherapy for AE is </w:t>
      </w:r>
      <w:r w:rsidR="61226DE9" w:rsidRPr="008F3D3A">
        <w:rPr>
          <w:rFonts w:eastAsia="Calibri" w:cstheme="minorHAnsi"/>
          <w:color w:val="000000"/>
          <w:lang w:val="en-GB"/>
        </w:rPr>
        <w:t xml:space="preserve">largely empiric and </w:t>
      </w:r>
      <w:r w:rsidRPr="008F3D3A">
        <w:rPr>
          <w:rFonts w:eastAsia="Calibri" w:cstheme="minorHAnsi"/>
          <w:color w:val="000000"/>
          <w:lang w:val="en-GB"/>
        </w:rPr>
        <w:t>based on relatively few evidence-based data. Th</w:t>
      </w:r>
      <w:r w:rsidR="49C7FC08" w:rsidRPr="008F3D3A">
        <w:rPr>
          <w:rFonts w:eastAsia="Calibri" w:cstheme="minorHAnsi"/>
          <w:color w:val="000000"/>
          <w:lang w:val="en-GB"/>
        </w:rPr>
        <w:t>ere is a clear need for further research on the effectiveness and safety of phototherapy in AE, given that it is frequently used in AE patients</w:t>
      </w:r>
      <w:r w:rsidRPr="008F3D3A">
        <w:rPr>
          <w:rFonts w:eastAsia="Calibri" w:cstheme="minorHAnsi"/>
          <w:color w:val="000000"/>
          <w:lang w:val="en-GB"/>
        </w:rPr>
        <w:t>.</w:t>
      </w:r>
      <w:r w:rsidRPr="008F3D3A">
        <w:rPr>
          <w:rFonts w:eastAsia="Calibri" w:cstheme="minorHAnsi"/>
          <w:color w:val="000000"/>
          <w:lang w:val="en-GB"/>
        </w:rPr>
        <w:fldChar w:fldCharType="begin">
          <w:fldData xml:space="preserve">PEVuZE5vdGU+PENpdGU+PEF1dGhvcj5WZXJtZXVsZW48L0F1dGhvcj48WWVhcj4yMDIwPC9ZZWFy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</w:fldData>
        </w:fldChar>
      </w:r>
      <w:r w:rsidR="003771A4">
        <w:rPr>
          <w:rFonts w:eastAsia="Calibri" w:cstheme="minorHAnsi"/>
          <w:color w:val="000000"/>
          <w:lang w:val="en-GB"/>
        </w:rPr>
        <w:instrText xml:space="preserve"> ADDIN EN.CITE </w:instrText>
      </w:r>
      <w:r w:rsidR="003771A4">
        <w:rPr>
          <w:rFonts w:eastAsia="Calibri" w:cstheme="minorHAnsi"/>
          <w:color w:val="000000"/>
          <w:lang w:val="en-GB"/>
        </w:rPr>
        <w:fldChar w:fldCharType="begin">
          <w:fldData xml:space="preserve">PEVuZE5vdGU+PENpdGU+PEF1dGhvcj5WZXJtZXVsZW48L0F1dGhvcj48WWVhcj4yMDIwPC9ZZWFy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</w:fldData>
        </w:fldChar>
      </w:r>
      <w:r w:rsidR="003771A4">
        <w:rPr>
          <w:rFonts w:eastAsia="Calibri" w:cstheme="minorHAnsi"/>
          <w:color w:val="000000"/>
          <w:lang w:val="en-GB"/>
        </w:rPr>
        <w:instrText xml:space="preserve"> ADDIN EN.CITE.DATA </w:instrText>
      </w:r>
      <w:r w:rsidR="003771A4">
        <w:rPr>
          <w:rFonts w:eastAsia="Calibri" w:cstheme="minorHAnsi"/>
          <w:color w:val="000000"/>
          <w:lang w:val="en-GB"/>
        </w:rPr>
      </w:r>
      <w:r w:rsidR="003771A4">
        <w:rPr>
          <w:rFonts w:eastAsia="Calibri" w:cstheme="minorHAnsi"/>
          <w:color w:val="000000"/>
          <w:lang w:val="en-GB"/>
        </w:rPr>
        <w:fldChar w:fldCharType="end"/>
      </w:r>
      <w:r w:rsidRPr="008F3D3A">
        <w:rPr>
          <w:rFonts w:eastAsia="Calibri" w:cstheme="minorHAnsi"/>
          <w:color w:val="000000"/>
          <w:lang w:val="en-GB"/>
        </w:rPr>
      </w:r>
      <w:r w:rsidRPr="008F3D3A">
        <w:rPr>
          <w:rFonts w:eastAsia="Calibri" w:cstheme="minorHAnsi"/>
          <w:color w:val="000000"/>
          <w:lang w:val="en-GB"/>
        </w:rPr>
        <w:fldChar w:fldCharType="separate"/>
      </w:r>
      <w:r w:rsidR="003771A4" w:rsidRPr="003771A4">
        <w:rPr>
          <w:rFonts w:eastAsia="Calibri" w:cstheme="minorHAnsi"/>
          <w:noProof/>
          <w:color w:val="000000"/>
          <w:vertAlign w:val="superscript"/>
          <w:lang w:val="en-GB"/>
        </w:rPr>
        <w:t>249</w:t>
      </w:r>
      <w:r w:rsidRPr="008F3D3A">
        <w:rPr>
          <w:rFonts w:eastAsia="Calibri" w:cstheme="minorHAnsi"/>
          <w:color w:val="000000"/>
          <w:lang w:val="en-GB"/>
        </w:rPr>
        <w:fldChar w:fldCharType="end"/>
      </w:r>
      <w:r w:rsidRPr="008F3D3A">
        <w:rPr>
          <w:rFonts w:eastAsia="Calibri" w:cstheme="minorHAnsi"/>
          <w:color w:val="000000"/>
          <w:lang w:val="en-GB"/>
        </w:rPr>
        <w:t xml:space="preserve"> </w:t>
      </w:r>
      <w:r w:rsidR="0032224A">
        <w:rPr>
          <w:rFonts w:eastAsia="Calibri" w:cstheme="minorHAnsi"/>
          <w:color w:val="000000"/>
          <w:lang w:val="en-US"/>
        </w:rPr>
        <w:t xml:space="preserve"> </w:t>
      </w:r>
    </w:p>
    <w:p w14:paraId="0B38665A" w14:textId="2FE1A490" w:rsidR="005E1CB5" w:rsidRPr="008F3D3A" w:rsidRDefault="005E1CB5" w:rsidP="00A6391F">
      <w:pPr>
        <w:pStyle w:val="Overskrift3"/>
        <w:numPr>
          <w:ilvl w:val="1"/>
          <w:numId w:val="13"/>
        </w:numPr>
        <w:rPr>
          <w:rFonts w:asciiTheme="minorHAnsi" w:hAnsiTheme="minorHAnsi" w:cstheme="minorHAnsi"/>
          <w:sz w:val="28"/>
        </w:rPr>
      </w:pPr>
      <w:bookmarkStart w:id="31" w:name="_Toc105491085"/>
      <w:r w:rsidRPr="008F3D3A">
        <w:rPr>
          <w:rFonts w:asciiTheme="minorHAnsi" w:hAnsiTheme="minorHAnsi" w:cstheme="minorHAnsi"/>
          <w:sz w:val="28"/>
        </w:rPr>
        <w:t>Safety of different photo(chemo)therapy modalities in clinical trials</w:t>
      </w:r>
      <w:bookmarkEnd w:id="31"/>
    </w:p>
    <w:p w14:paraId="6055445C" w14:textId="5AA07BE3" w:rsidR="00E7394C" w:rsidRPr="008F3D3A" w:rsidRDefault="00E7394C" w:rsidP="00996830">
      <w:pPr>
        <w:spacing w:after="120"/>
        <w:jc w:val="both"/>
        <w:rPr>
          <w:rFonts w:cstheme="minorHAnsi"/>
          <w:lang w:val="en-GB"/>
        </w:rPr>
      </w:pPr>
      <w:r w:rsidRPr="008F3D3A">
        <w:rPr>
          <w:rFonts w:cstheme="minorHAnsi"/>
          <w:lang w:val="en-GB"/>
        </w:rPr>
        <w:t>In the RCTs included in the systematic review of Garritsen</w:t>
      </w:r>
      <w:r w:rsidRPr="008F3D3A">
        <w:rPr>
          <w:rFonts w:cstheme="minorHAnsi"/>
        </w:rPr>
        <w:fldChar w:fldCharType="begin"/>
      </w:r>
      <w:r w:rsidR="003771A4">
        <w:rPr>
          <w:rFonts w:cstheme="minorHAnsi"/>
        </w:rPr>
        <w:instrText xml:space="preserve"> ADDIN EN.CITE &lt;EndNote&gt;&lt;Cite&gt;&lt;Author&gt;Garritsen&lt;/Author&gt;&lt;Year&gt;2014&lt;/Year&gt;&lt;RecNum&gt;172&lt;/RecNum&gt;&lt;DisplayText&gt;&lt;style face="superscript"&gt;197&lt;/style&gt;&lt;/DisplayText&gt;&lt;record&gt;&lt;rec-number&gt;172&lt;/rec-number&gt;&lt;foreign-keys&gt;&lt;key app="EN" db-id="xxev9axpv2ffp6ezeaapfx5csrwwdt9rtv2w" timestamp="1634297368"&gt;172&lt;/key&gt;&lt;/foreign-keys&gt;&lt;ref-type name="Journal Article"&gt;17&lt;/ref-type&gt;&lt;contributors&gt;&lt;authors&gt;&lt;author&gt;Garritsen, F. M.&lt;/author&gt;&lt;author&gt;Brouwer, M. W.&lt;/author&gt;&lt;author&gt;Limpens, J.&lt;/author&gt;&lt;author&gt;Spuls, P. I.&lt;/author&gt;&lt;/authors&gt;&lt;/contributors&gt;&lt;auth-address&gt;Department of Dermatology, Academic Medical Center, University of Amsterdam, Amsterdam, The Netherlands.&lt;/auth-address&gt;&lt;titles&gt;&lt;title&gt;Photo(chemo)therapy in the management of atopic dermatitis: an updated systematic review with implications for practice and research&lt;/title&gt;&lt;secondary-title&gt;Br J Dermatol&lt;/secondary-title&gt;&lt;/titles&gt;&lt;periodical&gt;&lt;full-title&gt;The British journal of dermatology&lt;/full-title&gt;&lt;abbr-1&gt;Br J Dermatol&lt;/abbr-1&gt;&lt;/periodical&gt;&lt;pages&gt;501-13&lt;/pages&gt;&lt;volume&gt;170&lt;/volume&gt;&lt;number&gt;3&lt;/number&gt;&lt;edition&gt;2013/10/15&lt;/edition&gt;&lt;keywords&gt;&lt;keyword&gt;Adolescent&lt;/keyword&gt;&lt;keyword&gt;Adult&lt;/keyword&gt;&lt;keyword&gt;Aged&lt;/keyword&gt;&lt;keyword&gt;Aged, 80 and over&lt;/keyword&gt;&lt;keyword&gt;Child&lt;/keyword&gt;&lt;keyword&gt;Dermatitis, Atopic/*drug therapy/radiotherapy&lt;/keyword&gt;&lt;keyword&gt;Humans&lt;/keyword&gt;&lt;keyword&gt;Middle Aged&lt;/keyword&gt;&lt;keyword&gt;Photochemotherapy/*methods&lt;/keyword&gt;&lt;keyword&gt;Randomized Controlled Trials as Topic&lt;/keyword&gt;&lt;keyword&gt;Treatment Outcome&lt;/keyword&gt;&lt;keyword&gt;Ultraviolet Therapy/methods&lt;/keyword&gt;&lt;keyword&gt;Young Adult&lt;/keyword&gt;&lt;/keywords&gt;&lt;dates&gt;&lt;year&gt;2014&lt;/year&gt;&lt;pub-dates&gt;&lt;date&gt;Mar&lt;/date&gt;&lt;/pub-dates&gt;&lt;/dates&gt;&lt;isbn&gt;0007-0963&lt;/isbn&gt;&lt;accession-num&gt;24116934&lt;/accession-num&gt;&lt;urls&gt;&lt;/urls&gt;&lt;electronic-resource-num&gt;10.1111/bjd.12645&lt;/electronic-resource-num&gt;&lt;remote-database-provider&gt;NLM&lt;/remote-database-provider&gt;&lt;language&gt;eng&lt;/language&gt;&lt;/record&gt;&lt;/Cite&gt;&lt;/EndNote&gt;</w:instrText>
      </w:r>
      <w:r w:rsidRPr="008F3D3A">
        <w:rPr>
          <w:rFonts w:cstheme="minorHAnsi"/>
        </w:rPr>
        <w:fldChar w:fldCharType="separate"/>
      </w:r>
      <w:r w:rsidR="003771A4" w:rsidRPr="003771A4">
        <w:rPr>
          <w:rFonts w:cstheme="minorHAnsi"/>
          <w:noProof/>
          <w:vertAlign w:val="superscript"/>
          <w:lang w:val="en-US"/>
        </w:rPr>
        <w:t>197</w:t>
      </w:r>
      <w:r w:rsidRPr="008F3D3A">
        <w:rPr>
          <w:rFonts w:cstheme="minorHAnsi"/>
        </w:rPr>
        <w:fldChar w:fldCharType="end"/>
      </w:r>
      <w:r w:rsidRPr="008F3D3A">
        <w:rPr>
          <w:rFonts w:cstheme="minorHAnsi"/>
          <w:lang w:val="en-GB"/>
        </w:rPr>
        <w:t xml:space="preserve"> and in the additional two RCTs</w:t>
      </w:r>
      <w:r w:rsidRPr="008F3D3A">
        <w:rPr>
          <w:rFonts w:cstheme="minorHAnsi"/>
        </w:rPr>
        <w:fldChar w:fldCharType="begin">
          <w:fldData xml:space="preserve">PEVuZE5vdGU+PENpdGU+PEF1dGhvcj5RYXl5dW08L0F1dGhvcj48WWVhcj4yMDE2PC9ZZWFyPjxS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</w:fldData>
        </w:fldChar>
      </w:r>
      <w:r w:rsidR="003771A4">
        <w:rPr>
          <w:rFonts w:cstheme="minorHAnsi"/>
        </w:rPr>
        <w:instrText xml:space="preserve"> ADDIN EN.CITE </w:instrText>
      </w:r>
      <w:r w:rsidR="003771A4">
        <w:rPr>
          <w:rFonts w:cstheme="minorHAnsi"/>
        </w:rPr>
        <w:fldChar w:fldCharType="begin">
          <w:fldData xml:space="preserve">PEVuZE5vdGU+PENpdGU+PEF1dGhvcj5RYXl5dW08L0F1dGhvcj48WWVhcj4yMDE2PC9ZZWFyPjxS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Pr="008F3D3A">
        <w:rPr>
          <w:rFonts w:cstheme="minorHAnsi"/>
        </w:rPr>
      </w:r>
      <w:r w:rsidRPr="008F3D3A">
        <w:rPr>
          <w:rFonts w:cstheme="minorHAnsi"/>
        </w:rPr>
        <w:fldChar w:fldCharType="separate"/>
      </w:r>
      <w:r w:rsidR="003771A4" w:rsidRPr="003771A4">
        <w:rPr>
          <w:rFonts w:cstheme="minorHAnsi"/>
          <w:noProof/>
          <w:vertAlign w:val="superscript"/>
          <w:lang w:val="en-US"/>
        </w:rPr>
        <w:t>238, 239</w:t>
      </w:r>
      <w:r w:rsidRPr="008F3D3A">
        <w:rPr>
          <w:rFonts w:cstheme="minorHAnsi"/>
        </w:rPr>
        <w:fldChar w:fldCharType="end"/>
      </w:r>
      <w:r w:rsidRPr="008F3D3A">
        <w:rPr>
          <w:rFonts w:cstheme="minorHAnsi"/>
          <w:lang w:val="en-GB"/>
        </w:rPr>
        <w:t xml:space="preserve"> no serious side-effects during the treatment and up to 1 year of follow-up were reported. Short-term side-effects (up to 1 year of follow-up) include xerosis cutis, erythema and burning, pruritus (UVA1 and full-spectrum light), gastrointestinal diseases (balneophototehrapy), exacerbations of AE (UVA, NVB-UVB, visible light, full-spectrum light), folliculitis (UVA1, PUVA), and photo-onycholysis (PUVA). The open-label trial performed in children reported grade II erythema, reactivation of herpes labialis and chickenpox as side-effects. Follow-up up to 2 years did not show any significant side-effects. </w:t>
      </w:r>
    </w:p>
    <w:p w14:paraId="422C7455" w14:textId="77777777" w:rsidR="00E7394C" w:rsidRPr="008F3D3A" w:rsidRDefault="00E7394C" w:rsidP="00996830">
      <w:pPr>
        <w:spacing w:after="120"/>
        <w:jc w:val="both"/>
        <w:rPr>
          <w:rFonts w:cstheme="minorHAnsi"/>
          <w:lang w:val="en-GB"/>
        </w:rPr>
      </w:pPr>
      <w:r w:rsidRPr="008F3D3A">
        <w:rPr>
          <w:rFonts w:cstheme="minorHAnsi"/>
          <w:lang w:val="en-GB"/>
        </w:rPr>
        <w:t>However, it is evident that our current knowledge on the safety of phototherapy in patients with AE is poor because there are no data from RCTs or registries enrolling large patients’ cohorts and with prolonged follow-up.</w:t>
      </w:r>
    </w:p>
    <w:p w14:paraId="3E77C4D5" w14:textId="073C3E20" w:rsidR="00E7394C" w:rsidRPr="008F3D3A" w:rsidRDefault="00E7394C" w:rsidP="00996830">
      <w:pPr>
        <w:spacing w:after="120"/>
        <w:jc w:val="both"/>
        <w:rPr>
          <w:rFonts w:cstheme="minorHAnsi"/>
          <w:lang w:val="en-GB"/>
        </w:rPr>
      </w:pPr>
      <w:r w:rsidRPr="008F3D3A">
        <w:rPr>
          <w:rFonts w:cstheme="minorHAnsi"/>
          <w:lang w:val="en-US"/>
        </w:rPr>
        <w:t>These studies are available for patients treated with UVA1,</w:t>
      </w:r>
      <w:r w:rsidRPr="008F3D3A">
        <w:rPr>
          <w:rFonts w:cstheme="minorHAnsi"/>
          <w:lang w:val="en-US"/>
        </w:rPr>
        <w:fldChar w:fldCharType="begin"/>
      </w:r>
      <w:r w:rsidR="003771A4">
        <w:rPr>
          <w:rFonts w:cstheme="minorHAnsi"/>
          <w:lang w:val="en-US"/>
        </w:rPr>
        <w:instrText xml:space="preserve"> ADDIN EN.CITE &lt;EndNote&gt;&lt;Cite&gt;&lt;Author&gt;Bedair&lt;/Author&gt;&lt;Year&gt;2020&lt;/Year&gt;&lt;RecNum&gt;223&lt;/RecNum&gt;&lt;DisplayText&gt;&lt;style face="superscript"&gt;250&lt;/style&gt;&lt;/DisplayText&gt;&lt;record&gt;&lt;rec-number&gt;223&lt;/rec-number&gt;&lt;foreign-keys&gt;&lt;key app="EN" db-id="xxev9axpv2ffp6ezeaapfx5csrwwdt9rtv2w" timestamp="1634297372"&gt;223&lt;/key&gt;&lt;/foreign-keys&gt;&lt;ref-type name="Journal Article"&gt;17&lt;/ref-type&gt;&lt;contributors&gt;&lt;authors&gt;&lt;author&gt;Bedair, K.&lt;/author&gt;&lt;author&gt;Elhadad, A.&lt;/author&gt;&lt;author&gt;Hamad, S.&lt;/author&gt;&lt;author&gt;Ferguson, J.&lt;/author&gt;&lt;author&gt;Donnan, P.&lt;/author&gt;&lt;author&gt;Dawe, R. S.&lt;/author&gt;&lt;/authors&gt;&lt;/contributors&gt;&lt;auth-address&gt;Univ Dundee, Sch Med, Photobiol Unit, Dept Dermatol, Dundee DD1 9SY, Scotland&amp;#xD;Univ Dundee, Sch Med, Dept Populat Hlth Sci, Dundee DD1 9SY, Scotland&amp;#xD;Univ Dundee, Sch Med, Med Res Unit, Dundee DD1 9SY, Scotland&amp;#xD;Tanta Univ, Fac Commerce, Dept Math &amp;amp; Stat, Tanta 31521, Egypt&amp;#xD;South Valley Univ, Dept Math &amp;amp; Comp Sci, Fac Sci, Qena 83523, Egypt&amp;#xD;Ain Shams Univ, Fac Comp &amp;amp; Informat Sci, Dept Comp Sci, Cairo 11566, Egypt&lt;/auth-address&gt;&lt;titles&gt;&lt;title&gt;No association between whole-body ultraviolet A1 phototherapy and skin cancers in humans: a cancer registry linkage study&lt;/title&gt;&lt;secondary-title&gt;British Journal of Dermatology&lt;/secondary-title&gt;&lt;alt-title&gt;Brit J Dermatol&lt;/alt-title&gt;&lt;/titles&gt;&lt;periodical&gt;&lt;full-title&gt;British Journal of Dermatology&lt;/full-title&gt;&lt;/periodical&gt;&lt;keywords&gt;&lt;keyword&gt;uva1&lt;/keyword&gt;&lt;keyword&gt;nm&lt;/keyword&gt;&lt;/keywords&gt;&lt;dates&gt;&lt;year&gt;2020&lt;/year&gt;&lt;pub-dates&gt;&lt;date&gt;May 26&lt;/date&gt;&lt;/pub-dates&gt;&lt;/dates&gt;&lt;isbn&gt;0007-0963&lt;/isbn&gt;&lt;accession-num&gt;WOS:000535438800001&lt;/accession-num&gt;&lt;urls&gt;&lt;related-urls&gt;&lt;url&gt;&amp;lt;Go to ISI&amp;gt;://WOS:000535438800001&lt;/url&gt;&lt;/related-urls&gt;&lt;/urls&gt;&lt;electronic-resource-num&gt;10.1111/bjd.19041&lt;/electronic-resource-num&gt;&lt;language&gt;English&lt;/language&gt;&lt;/record&gt;&lt;/Cite&gt;&lt;/EndNote&gt;</w:instrText>
      </w:r>
      <w:r w:rsidRPr="008F3D3A">
        <w:rPr>
          <w:rFonts w:cstheme="minorHAnsi"/>
          <w:lang w:val="en-US"/>
        </w:rPr>
        <w:fldChar w:fldCharType="separate"/>
      </w:r>
      <w:r w:rsidR="003771A4" w:rsidRPr="003771A4">
        <w:rPr>
          <w:rFonts w:cstheme="minorHAnsi"/>
          <w:noProof/>
          <w:vertAlign w:val="superscript"/>
          <w:lang w:val="en-US"/>
        </w:rPr>
        <w:t>250</w:t>
      </w:r>
      <w:r w:rsidRPr="008F3D3A">
        <w:rPr>
          <w:rFonts w:cstheme="minorHAnsi"/>
          <w:lang w:val="en-US"/>
        </w:rPr>
        <w:fldChar w:fldCharType="end"/>
      </w:r>
      <w:r w:rsidRPr="008F3D3A">
        <w:rPr>
          <w:rFonts w:cstheme="minorHAnsi"/>
          <w:lang w:val="en-US"/>
        </w:rPr>
        <w:t xml:space="preserve"> BB-UVB and NB-UVB for other indications, mainly psoriasis, and they did not show increased risks of basal cell carcinoma, squamous cell carcinoma and melanoma.</w:t>
      </w:r>
      <w:r w:rsidRPr="008F3D3A">
        <w:rPr>
          <w:rFonts w:cstheme="minorHAnsi"/>
          <w:lang w:val="en-US"/>
        </w:rPr>
        <w:fldChar w:fldCharType="begin">
          <w:fldData xml:space="preserve">PEVuZE5vdGU+PENpdGU+PEF1dGhvcj5XZWlzY2hlcjwvQXV0aG9yPjxZZWFyPjIwMDQ8L1llYXI+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PEVuZE5vdGU+PENpdGU+PEF1dGhvcj5XZWlzY2hlcjwvQXV0aG9yPjxZZWFyPjIwMDQ8L1llYXI+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8F3D3A">
        <w:rPr>
          <w:rFonts w:cstheme="minorHAnsi"/>
          <w:lang w:val="en-US"/>
        </w:rPr>
      </w:r>
      <w:r w:rsidRPr="008F3D3A">
        <w:rPr>
          <w:rFonts w:cstheme="minorHAnsi"/>
          <w:lang w:val="en-US"/>
        </w:rPr>
        <w:fldChar w:fldCharType="separate"/>
      </w:r>
      <w:r w:rsidR="003771A4" w:rsidRPr="003771A4">
        <w:rPr>
          <w:rFonts w:cstheme="minorHAnsi"/>
          <w:noProof/>
          <w:vertAlign w:val="superscript"/>
          <w:lang w:val="en-US"/>
        </w:rPr>
        <w:t>251, 252</w:t>
      </w:r>
      <w:r w:rsidRPr="008F3D3A">
        <w:rPr>
          <w:rFonts w:cstheme="minorHAnsi"/>
          <w:lang w:val="en-US"/>
        </w:rPr>
        <w:fldChar w:fldCharType="end"/>
      </w:r>
      <w:r w:rsidRPr="008F3D3A">
        <w:rPr>
          <w:rFonts w:cstheme="minorHAnsi"/>
          <w:lang w:val="en-GB"/>
        </w:rPr>
        <w:t xml:space="preserve"> However, due to the lack of adequate prospective studies a follow up of patients who underwent repeated and protracted treatment cycles is recommended, particularly in lighter skin types.</w:t>
      </w:r>
      <w:r w:rsidRPr="008F3D3A">
        <w:rPr>
          <w:rFonts w:cstheme="minorHAnsi"/>
          <w:lang w:val="en-GB"/>
        </w:rPr>
        <w:fldChar w:fldCharType="begin">
          <w:fldData xml:space="preserve">PEVuZE5vdGU+PENpdGU+PEF1dGhvcj5BcmNoaWVyPC9BdXRob3I+PFllYXI+MjAxMjwvWWVhcj48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=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PEVuZE5vdGU+PENpdGU+PEF1dGhvcj5BcmNoaWVyPC9BdXRob3I+PFllYXI+MjAxMjwvWWVhcj48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=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8F3D3A">
        <w:rPr>
          <w:rFonts w:cstheme="minorHAnsi"/>
          <w:lang w:val="en-GB"/>
        </w:rPr>
      </w:r>
      <w:r w:rsidRPr="008F3D3A">
        <w:rPr>
          <w:rFonts w:cstheme="minorHAnsi"/>
          <w:lang w:val="en-GB"/>
        </w:rPr>
        <w:fldChar w:fldCharType="separate"/>
      </w:r>
      <w:r w:rsidR="003771A4" w:rsidRPr="003771A4">
        <w:rPr>
          <w:rFonts w:cstheme="minorHAnsi"/>
          <w:noProof/>
          <w:vertAlign w:val="superscript"/>
          <w:lang w:val="en-GB"/>
        </w:rPr>
        <w:t>253</w:t>
      </w:r>
      <w:r w:rsidRPr="008F3D3A">
        <w:rPr>
          <w:rFonts w:cstheme="minorHAnsi"/>
          <w:lang w:val="en-GB"/>
        </w:rPr>
        <w:fldChar w:fldCharType="end"/>
      </w:r>
      <w:r w:rsidRPr="008F3D3A">
        <w:rPr>
          <w:rFonts w:cstheme="minorHAnsi"/>
          <w:lang w:val="en-GB"/>
        </w:rPr>
        <w:t xml:space="preserve"> The cancerogenic risk of PUVA is well demonstrated in psoriatic patients, and therefore caution is recommended also in AE patients.</w:t>
      </w:r>
      <w:r w:rsidRPr="008F3D3A">
        <w:rPr>
          <w:rFonts w:cstheme="minorHAnsi"/>
          <w:lang w:val="en-GB"/>
        </w:rPr>
        <w:fldChar w:fldCharType="begin">
          <w:fldData xml:space="preserve">PEVuZE5vdGU+PENpdGU+PEF1dGhvcj5BcmNoaWVyPC9BdXRob3I+PFllYXI+MjAxMjwvWWVhcj48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=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PEVuZE5vdGU+PENpdGU+PEF1dGhvcj5BcmNoaWVyPC9BdXRob3I+PFllYXI+MjAxMjwvWWVhcj48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=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8F3D3A">
        <w:rPr>
          <w:rFonts w:cstheme="minorHAnsi"/>
          <w:lang w:val="en-GB"/>
        </w:rPr>
      </w:r>
      <w:r w:rsidRPr="008F3D3A">
        <w:rPr>
          <w:rFonts w:cstheme="minorHAnsi"/>
          <w:lang w:val="en-GB"/>
        </w:rPr>
        <w:fldChar w:fldCharType="separate"/>
      </w:r>
      <w:r w:rsidR="003771A4" w:rsidRPr="003771A4">
        <w:rPr>
          <w:rFonts w:cstheme="minorHAnsi"/>
          <w:noProof/>
          <w:vertAlign w:val="superscript"/>
          <w:lang w:val="en-GB"/>
        </w:rPr>
        <w:t>253</w:t>
      </w:r>
      <w:r w:rsidRPr="008F3D3A">
        <w:rPr>
          <w:rFonts w:cstheme="minorHAnsi"/>
          <w:lang w:val="en-GB"/>
        </w:rPr>
        <w:fldChar w:fldCharType="end"/>
      </w:r>
      <w:r w:rsidRPr="008F3D3A">
        <w:rPr>
          <w:rFonts w:cstheme="minorHAnsi"/>
          <w:vertAlign w:val="superscript"/>
          <w:lang w:val="en-GB"/>
        </w:rPr>
        <w:t>,</w:t>
      </w:r>
      <w:r w:rsidRPr="008F3D3A">
        <w:rPr>
          <w:rFonts w:cstheme="minorHAnsi"/>
          <w:lang w:val="en-GB"/>
        </w:rPr>
        <w:fldChar w:fldCharType="begin">
          <w:fldData xml:space="preserve">PEVuZE5vdGU+PENpdGU+PEF1dGhvcj5TdGVybjwvQXV0aG9yPjxZZWFyPjE5OTg8L1llYXI+PFJl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PEVuZE5vdGU+PENpdGU+PEF1dGhvcj5TdGVybjwvQXV0aG9yPjxZZWFyPjE5OTg8L1llYXI+PFJl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8F3D3A">
        <w:rPr>
          <w:rFonts w:cstheme="minorHAnsi"/>
          <w:lang w:val="en-GB"/>
        </w:rPr>
      </w:r>
      <w:r w:rsidRPr="008F3D3A">
        <w:rPr>
          <w:rFonts w:cstheme="minorHAnsi"/>
          <w:lang w:val="en-GB"/>
        </w:rPr>
        <w:fldChar w:fldCharType="separate"/>
      </w:r>
      <w:r w:rsidR="003771A4" w:rsidRPr="003771A4">
        <w:rPr>
          <w:rFonts w:cstheme="minorHAnsi"/>
          <w:noProof/>
          <w:vertAlign w:val="superscript"/>
          <w:lang w:val="en-GB"/>
        </w:rPr>
        <w:t>254, 255</w:t>
      </w:r>
      <w:r w:rsidRPr="008F3D3A">
        <w:rPr>
          <w:rFonts w:cstheme="minorHAnsi"/>
          <w:lang w:val="en-GB"/>
        </w:rPr>
        <w:fldChar w:fldCharType="end"/>
      </w:r>
      <w:r w:rsidRPr="008F3D3A">
        <w:rPr>
          <w:rFonts w:cstheme="minorHAnsi"/>
          <w:i/>
          <w:lang w:val="en-GB"/>
        </w:rPr>
        <w:t xml:space="preserve"> </w:t>
      </w:r>
      <w:r w:rsidRPr="008F3D3A">
        <w:rPr>
          <w:rFonts w:cstheme="minorHAnsi"/>
          <w:lang w:val="en-GB"/>
        </w:rPr>
        <w:t>However, extrapolating the magnitude of the risk observed with PUVA in patients with psoriasis to the risk in patients with AE is not always correct because psoriatic patients (historically) may have been treated more often with i</w:t>
      </w:r>
      <w:r w:rsidRPr="008F3D3A">
        <w:rPr>
          <w:rFonts w:eastAsia="Calibri" w:cstheme="minorHAnsi"/>
          <w:color w:val="000000"/>
          <w:lang w:val="en-US"/>
        </w:rPr>
        <w:t xml:space="preserve">mmunosuppressants </w:t>
      </w:r>
      <w:r w:rsidRPr="008F3D3A">
        <w:rPr>
          <w:rFonts w:cstheme="minorHAnsi"/>
          <w:lang w:val="en-GB"/>
        </w:rPr>
        <w:t>and / or mutagenic drug therapies.</w:t>
      </w:r>
    </w:p>
    <w:p w14:paraId="08EB1DDA" w14:textId="46750FE3" w:rsidR="0055330B" w:rsidRPr="008F3D3A" w:rsidRDefault="00E7394C" w:rsidP="008F3D3A">
      <w:pPr>
        <w:spacing w:after="120"/>
        <w:jc w:val="both"/>
        <w:rPr>
          <w:rFonts w:eastAsia="Times New Roman" w:cstheme="minorHAnsi"/>
          <w:b/>
          <w:bCs/>
          <w:sz w:val="32"/>
          <w:szCs w:val="26"/>
          <w:lang w:val="en-GB" w:eastAsia="de-DE"/>
        </w:rPr>
      </w:pPr>
      <w:r w:rsidRPr="008F3D3A">
        <w:rPr>
          <w:rFonts w:cstheme="minorHAnsi"/>
          <w:lang w:val="en-US"/>
        </w:rPr>
        <w:t xml:space="preserve">In patients who use systemic immunosuppressants, especially cyclosporine and azathioprine, phototherapy is not recommended based on their risk of co-carcinogenicity </w:t>
      </w:r>
      <w:r w:rsidRPr="00E31A35">
        <w:rPr>
          <w:rFonts w:cstheme="minorHAnsi"/>
          <w:lang w:val="en-US"/>
        </w:rPr>
        <w:t xml:space="preserve">(see chapter </w:t>
      </w:r>
      <w:r w:rsidR="00E31A35" w:rsidRPr="00E31A35">
        <w:rPr>
          <w:rFonts w:cstheme="minorHAnsi"/>
          <w:lang w:val="en-US"/>
        </w:rPr>
        <w:fldChar w:fldCharType="begin"/>
      </w:r>
      <w:r w:rsidR="00E31A35" w:rsidRPr="00E31A35">
        <w:rPr>
          <w:rFonts w:cstheme="minorHAnsi"/>
          <w:lang w:val="en-US"/>
        </w:rPr>
        <w:instrText xml:space="preserve"> REF _Ref90367113 \h  \* MERGEFORMAT </w:instrText>
      </w:r>
      <w:r w:rsidR="00E31A35" w:rsidRPr="00E31A35">
        <w:rPr>
          <w:rFonts w:cstheme="minorHAnsi"/>
          <w:lang w:val="en-US"/>
        </w:rPr>
      </w:r>
      <w:r w:rsidR="00E31A35" w:rsidRPr="00E31A35">
        <w:rPr>
          <w:rFonts w:cstheme="minorHAnsi"/>
          <w:lang w:val="en-US"/>
        </w:rPr>
        <w:fldChar w:fldCharType="separate"/>
      </w:r>
      <w:r w:rsidR="0032361B" w:rsidRPr="0032361B">
        <w:rPr>
          <w:rFonts w:cstheme="minorHAnsi"/>
          <w:lang w:val="en-US"/>
        </w:rPr>
        <w:t>Conventional systemic drugs</w:t>
      </w:r>
      <w:r w:rsidR="00E31A35" w:rsidRPr="00E31A35">
        <w:rPr>
          <w:rFonts w:cstheme="minorHAnsi"/>
          <w:lang w:val="en-US"/>
        </w:rPr>
        <w:fldChar w:fldCharType="end"/>
      </w:r>
      <w:r w:rsidRPr="00E31A35">
        <w:rPr>
          <w:rFonts w:cstheme="minorHAnsi"/>
          <w:lang w:val="en-US"/>
        </w:rPr>
        <w:t xml:space="preserve">). </w:t>
      </w:r>
      <w:r w:rsidRPr="008F3D3A">
        <w:rPr>
          <w:rFonts w:cstheme="minorHAnsi"/>
          <w:lang w:val="en-US"/>
        </w:rPr>
        <w:t>There are few papers available on combination therapy and the long-term safety in psoriatic patients;</w:t>
      </w:r>
      <w:r w:rsidRPr="008F3D3A">
        <w:rPr>
          <w:rFonts w:cstheme="minorHAnsi"/>
        </w:rPr>
        <w:fldChar w:fldCharType="begin">
          <w:fldData xml:space="preserve">PEVuZE5vdGU+PENpdGU+PEF1dGhvcj5QYXVsPC9BdXRob3I+PFllYXI+MjAwMzwvWWVhcj48UmVj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</w:fldData>
        </w:fldChar>
      </w:r>
      <w:r w:rsidR="003771A4">
        <w:rPr>
          <w:rFonts w:cstheme="minorHAnsi"/>
        </w:rPr>
        <w:instrText xml:space="preserve"> ADDIN EN.CITE </w:instrText>
      </w:r>
      <w:r w:rsidR="003771A4">
        <w:rPr>
          <w:rFonts w:cstheme="minorHAnsi"/>
        </w:rPr>
        <w:fldChar w:fldCharType="begin">
          <w:fldData xml:space="preserve">PEVuZE5vdGU+PENpdGU+PEF1dGhvcj5QYXVsPC9BdXRob3I+PFllYXI+MjAwMzwvWWVhcj48UmVj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</w:fldData>
        </w:fldChar>
      </w:r>
      <w:r w:rsidR="003771A4">
        <w:rPr>
          <w:rFonts w:cstheme="minorHAnsi"/>
        </w:rPr>
        <w:instrText xml:space="preserve"> ADDIN EN.CITE.DATA </w:instrText>
      </w:r>
      <w:r w:rsidR="003771A4">
        <w:rPr>
          <w:rFonts w:cstheme="minorHAnsi"/>
        </w:rPr>
      </w:r>
      <w:r w:rsidR="003771A4">
        <w:rPr>
          <w:rFonts w:cstheme="minorHAnsi"/>
        </w:rPr>
        <w:fldChar w:fldCharType="end"/>
      </w:r>
      <w:r w:rsidRPr="008F3D3A">
        <w:rPr>
          <w:rFonts w:cstheme="minorHAnsi"/>
        </w:rPr>
      </w:r>
      <w:r w:rsidRPr="008F3D3A">
        <w:rPr>
          <w:rFonts w:cstheme="minorHAnsi"/>
        </w:rPr>
        <w:fldChar w:fldCharType="separate"/>
      </w:r>
      <w:r w:rsidR="003771A4" w:rsidRPr="003771A4">
        <w:rPr>
          <w:rFonts w:cstheme="minorHAnsi"/>
          <w:noProof/>
          <w:vertAlign w:val="superscript"/>
          <w:lang w:val="en-US"/>
        </w:rPr>
        <w:t>256, 257</w:t>
      </w:r>
      <w:r w:rsidRPr="008F3D3A">
        <w:rPr>
          <w:rFonts w:cstheme="minorHAnsi"/>
        </w:rPr>
        <w:fldChar w:fldCharType="end"/>
      </w:r>
      <w:r w:rsidRPr="008F3D3A">
        <w:rPr>
          <w:rFonts w:cstheme="minorHAnsi"/>
          <w:lang w:val="en-US"/>
        </w:rPr>
        <w:t xml:space="preserve"> no papers were found specifically for AE.</w:t>
      </w:r>
      <w:r w:rsidR="00712D38">
        <w:rPr>
          <w:rFonts w:cstheme="minorHAnsi"/>
          <w:lang w:val="en-US"/>
        </w:rPr>
        <w:t xml:space="preserve"> </w:t>
      </w:r>
      <w:r w:rsidR="00484242" w:rsidRPr="00025D49">
        <w:rPr>
          <w:rFonts w:cstheme="minorHAnsi"/>
          <w:lang w:val="en-GB" w:eastAsia="de-DE"/>
        </w:rPr>
        <w:t>(</w:t>
      </w:r>
      <w:r w:rsidR="00025D49" w:rsidRPr="00025D49">
        <w:rPr>
          <w:rFonts w:cstheme="minorHAnsi"/>
          <w:lang w:val="en-GB" w:eastAsia="de-DE"/>
        </w:rPr>
        <w:t>see separate</w:t>
      </w:r>
      <w:r w:rsidR="00484242" w:rsidRPr="00025D49">
        <w:rPr>
          <w:rFonts w:cstheme="minorHAnsi"/>
          <w:lang w:val="en-GB" w:eastAsia="de-DE"/>
        </w:rPr>
        <w:t xml:space="preserve"> appendix)</w:t>
      </w:r>
      <w:r w:rsidR="0055330B" w:rsidRPr="00533CE9">
        <w:rPr>
          <w:rFonts w:cstheme="minorHAnsi"/>
          <w:sz w:val="32"/>
          <w:lang w:val="en-US"/>
        </w:rPr>
        <w:br w:type="page"/>
      </w:r>
    </w:p>
    <w:p w14:paraId="07FCD826" w14:textId="622F5963" w:rsidR="007F32AF" w:rsidRPr="008F3D3A" w:rsidRDefault="458CD238" w:rsidP="1D28A0A2">
      <w:pPr>
        <w:pStyle w:val="Overskrift3"/>
        <w:numPr>
          <w:ilvl w:val="0"/>
          <w:numId w:val="13"/>
        </w:numPr>
        <w:rPr>
          <w:rFonts w:asciiTheme="minorHAnsi" w:hAnsiTheme="minorHAnsi" w:cstheme="minorBidi"/>
          <w:sz w:val="32"/>
          <w:szCs w:val="32"/>
        </w:rPr>
      </w:pPr>
      <w:bookmarkStart w:id="32" w:name="_Toc105491086"/>
      <w:r w:rsidRPr="1D28A0A2">
        <w:rPr>
          <w:rFonts w:asciiTheme="minorHAnsi" w:hAnsiTheme="minorHAnsi" w:cstheme="minorBidi"/>
          <w:sz w:val="32"/>
          <w:szCs w:val="32"/>
        </w:rPr>
        <w:t>Introduction to s</w:t>
      </w:r>
      <w:r w:rsidR="5E420FDA" w:rsidRPr="1D28A0A2">
        <w:rPr>
          <w:rFonts w:asciiTheme="minorHAnsi" w:hAnsiTheme="minorHAnsi" w:cstheme="minorBidi"/>
          <w:sz w:val="32"/>
          <w:szCs w:val="32"/>
        </w:rPr>
        <w:t>ystemic treatment</w:t>
      </w:r>
      <w:bookmarkEnd w:id="32"/>
    </w:p>
    <w:p w14:paraId="4F85EBEC" w14:textId="77777777" w:rsidR="00FC2289" w:rsidRPr="008F3D3A" w:rsidRDefault="00FC2289" w:rsidP="00EA45CD">
      <w:pPr>
        <w:spacing w:after="120"/>
        <w:jc w:val="both"/>
        <w:rPr>
          <w:rFonts w:cstheme="minorHAnsi"/>
          <w:lang w:val="en-GB"/>
        </w:rPr>
      </w:pPr>
      <w:r w:rsidRPr="008F3D3A">
        <w:rPr>
          <w:rFonts w:cstheme="minorHAnsi"/>
          <w:lang w:val="en-GB"/>
        </w:rPr>
        <w:t>The area of systemic therapy of AE has flourished during the last few years, as many new substances are marketed, licensed, or in the last step of clinical development. The licensing programs of the various new biologics and small molecules are providing much better levels of evidence than what is available for the longer existing drugs.</w:t>
      </w:r>
    </w:p>
    <w:p w14:paraId="08651BA1" w14:textId="7949D4AB" w:rsidR="00B123C5" w:rsidRPr="008F3D3A" w:rsidRDefault="00FC2289" w:rsidP="00EA45CD">
      <w:pPr>
        <w:spacing w:after="120"/>
        <w:jc w:val="both"/>
        <w:rPr>
          <w:rFonts w:cstheme="minorHAnsi"/>
          <w:lang w:val="en-GB"/>
        </w:rPr>
      </w:pPr>
      <w:r w:rsidRPr="008F3D3A">
        <w:rPr>
          <w:rFonts w:cstheme="minorHAnsi"/>
          <w:lang w:val="en-GB"/>
        </w:rPr>
        <w:t xml:space="preserve">By tradition, systemic therapy of AE is deemed necessary if the signs and symptoms of AE cannot be controlled sufficiently with appropriate topical treatments and UV-light therapy. Systemic therapy can also be useful to reduce the total amount of TCS in patients who need large amounts of potent TCS for vast body areas over prolonged periods to control their AE. </w:t>
      </w:r>
    </w:p>
    <w:p w14:paraId="79166A01" w14:textId="65FE56E5" w:rsidR="00B123C5" w:rsidRPr="00BC56D6" w:rsidRDefault="695F1E40" w:rsidP="1D28A0A2">
      <w:pPr>
        <w:shd w:val="clear" w:color="auto" w:fill="DEEAF6" w:themeFill="accent1" w:themeFillTint="33"/>
        <w:jc w:val="both"/>
        <w:rPr>
          <w:lang w:val="en-US"/>
        </w:rPr>
      </w:pPr>
      <w:r w:rsidRPr="1D28A0A2">
        <w:rPr>
          <w:lang w:val="en-US"/>
        </w:rPr>
        <w:t xml:space="preserve">Candidates for systemic treatment may be either patients with a high composite score such as a SCORAD above 50 (scale definition), or to patients clinically failing to respond to an appropriately conducted topical therapy (functional definition), or patients unable to participate in normal daily life activities whilst following an adequate treatment regimen (social definition). </w:t>
      </w:r>
    </w:p>
    <w:p w14:paraId="6BEDA27E" w14:textId="6FFB1A69" w:rsidR="00B123C5" w:rsidRPr="00533CE9" w:rsidRDefault="695F1E40" w:rsidP="1D28A0A2">
      <w:pPr>
        <w:shd w:val="clear" w:color="auto" w:fill="DEEAF6" w:themeFill="accent1" w:themeFillTint="33"/>
        <w:jc w:val="both"/>
        <w:rPr>
          <w:lang w:val="en-US"/>
        </w:rPr>
      </w:pPr>
      <w:r w:rsidRPr="00533CE9">
        <w:rPr>
          <w:lang w:val="en-US"/>
        </w:rPr>
        <w:t>Local regulations may necessitate the use of other scores such as physician</w:t>
      </w:r>
      <w:r w:rsidR="37A1D3BA" w:rsidRPr="00533CE9">
        <w:rPr>
          <w:lang w:val="en-US"/>
        </w:rPr>
        <w:t>-</w:t>
      </w:r>
      <w:r w:rsidRPr="00533CE9">
        <w:rPr>
          <w:lang w:val="en-US"/>
        </w:rPr>
        <w:t>based scores (e.g. EASI) in combination with patient reported outcomes (e.g. DLQI). Many other scores exist summarized and assessed by the HOME initiative that may also serve as a base to classify disease severity.</w:t>
      </w:r>
      <w:r w:rsidR="00315100" w:rsidRPr="00533CE9">
        <w:rPr>
          <w:lang w:val="en-US"/>
        </w:rPr>
        <w:fldChar w:fldCharType="begin">
          <w:fldData xml:space="preserve">PEVuZE5vdGU+PENpdGU+PEF1dGhvcj5TY2htaXR0PC9BdXRob3I+PFllYXI+MjAxNDwvWWVhcj48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</w:fldData>
        </w:fldChar>
      </w:r>
      <w:r w:rsidR="003771A4">
        <w:rPr>
          <w:lang w:val="en-US"/>
        </w:rPr>
        <w:instrText xml:space="preserve"> ADDIN EN.CITE </w:instrText>
      </w:r>
      <w:r w:rsidR="003771A4">
        <w:rPr>
          <w:lang w:val="en-US"/>
        </w:rPr>
        <w:fldChar w:fldCharType="begin">
          <w:fldData xml:space="preserve">PEVuZE5vdGU+PENpdGU+PEF1dGhvcj5TY2htaXR0PC9BdXRob3I+PFllYXI+MjAxNDwvWWVhcj48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</w:fldData>
        </w:fldChar>
      </w:r>
      <w:r w:rsidR="003771A4">
        <w:rPr>
          <w:lang w:val="en-US"/>
        </w:rPr>
        <w:instrText xml:space="preserve"> ADDIN EN.CITE.DATA </w:instrText>
      </w:r>
      <w:r w:rsidR="003771A4">
        <w:rPr>
          <w:lang w:val="en-US"/>
        </w:rPr>
      </w:r>
      <w:r w:rsidR="003771A4">
        <w:rPr>
          <w:lang w:val="en-US"/>
        </w:rPr>
        <w:fldChar w:fldCharType="end"/>
      </w:r>
      <w:r w:rsidR="00315100" w:rsidRPr="00533CE9">
        <w:rPr>
          <w:lang w:val="en-US"/>
        </w:rPr>
      </w:r>
      <w:r w:rsidR="00315100" w:rsidRPr="00533CE9">
        <w:rPr>
          <w:lang w:val="en-US"/>
        </w:rPr>
        <w:fldChar w:fldCharType="separate"/>
      </w:r>
      <w:r w:rsidR="003771A4" w:rsidRPr="003771A4">
        <w:rPr>
          <w:noProof/>
          <w:vertAlign w:val="superscript"/>
          <w:lang w:val="en-US"/>
        </w:rPr>
        <w:t>258</w:t>
      </w:r>
      <w:r w:rsidR="00315100" w:rsidRPr="00533CE9">
        <w:rPr>
          <w:lang w:val="en-US"/>
        </w:rPr>
        <w:fldChar w:fldCharType="end"/>
      </w:r>
    </w:p>
    <w:p w14:paraId="167FBEFA" w14:textId="169BB8A7" w:rsidR="00B123C5" w:rsidRDefault="695F1E40" w:rsidP="1D28A0A2">
      <w:pPr>
        <w:shd w:val="clear" w:color="auto" w:fill="DEEAF6" w:themeFill="accent1" w:themeFillTint="33"/>
        <w:spacing w:after="0" w:line="240" w:lineRule="auto"/>
        <w:rPr>
          <w:rFonts w:eastAsia="Times New Roman"/>
          <w:lang w:val="en-GB" w:eastAsia="en-GB"/>
        </w:rPr>
      </w:pPr>
      <w:r w:rsidRPr="1D28A0A2">
        <w:rPr>
          <w:rFonts w:eastAsia="Times New Roman"/>
          <w:lang w:val="en-GB" w:eastAsia="en-GB"/>
        </w:rPr>
        <w:t>It must be highlighted that the indication to systemic treatment is a patient individual decision, and that a signs-only score</w:t>
      </w:r>
      <w:r w:rsidR="006A4F3B">
        <w:rPr>
          <w:rFonts w:eastAsia="Times New Roman"/>
          <w:lang w:val="en-GB" w:eastAsia="en-GB"/>
        </w:rPr>
        <w:t>,</w:t>
      </w:r>
      <w:r w:rsidRPr="1D28A0A2">
        <w:rPr>
          <w:rFonts w:eastAsia="Times New Roman"/>
          <w:lang w:val="en-GB" w:eastAsia="en-GB"/>
        </w:rPr>
        <w:t xml:space="preserve"> such as EASI</w:t>
      </w:r>
      <w:r w:rsidR="006A4F3B">
        <w:rPr>
          <w:rFonts w:eastAsia="Times New Roman"/>
          <w:lang w:val="en-GB" w:eastAsia="en-GB"/>
        </w:rPr>
        <w:t>,</w:t>
      </w:r>
      <w:r w:rsidRPr="1D28A0A2">
        <w:rPr>
          <w:rFonts w:eastAsia="Times New Roman"/>
          <w:lang w:val="en-GB" w:eastAsia="en-GB"/>
        </w:rPr>
        <w:t xml:space="preserve"> is not an adequate tool to discriminate for providing or declining systemic therapy to an individual patient.</w:t>
      </w:r>
    </w:p>
    <w:p w14:paraId="4D1E551E" w14:textId="77777777" w:rsidR="0004332A" w:rsidRDefault="0004332A" w:rsidP="00B123C5">
      <w:pPr>
        <w:shd w:val="clear" w:color="auto" w:fill="DEEAF6" w:themeFill="accent1" w:themeFillTint="33"/>
        <w:jc w:val="both"/>
        <w:rPr>
          <w:rFonts w:eastAsia="Times New Roman"/>
          <w:lang w:val="en-GB" w:eastAsia="en-GB"/>
        </w:rPr>
      </w:pPr>
    </w:p>
    <w:p w14:paraId="3DCE3265" w14:textId="741462C7" w:rsidR="00B123C5" w:rsidRPr="0004332A" w:rsidRDefault="00B123C5" w:rsidP="0004332A">
      <w:pPr>
        <w:shd w:val="clear" w:color="auto" w:fill="DEEAF6" w:themeFill="accent1" w:themeFillTint="33"/>
        <w:jc w:val="center"/>
        <w:rPr>
          <w:rFonts w:cstheme="minorHAnsi"/>
          <w:b/>
          <w:lang w:val="en-US"/>
        </w:rPr>
      </w:pPr>
      <w:r w:rsidRPr="0004332A">
        <w:rPr>
          <w:rFonts w:cstheme="minorHAnsi"/>
          <w:b/>
          <w:bCs/>
          <w:lang w:val="en-US"/>
        </w:rPr>
        <w:t>100 % agreement</w:t>
      </w:r>
    </w:p>
    <w:p w14:paraId="45A96BC4" w14:textId="05C70414" w:rsidR="00FC2289" w:rsidRPr="008F3D3A" w:rsidRDefault="00FC2289" w:rsidP="00EA45CD">
      <w:pPr>
        <w:spacing w:after="120"/>
        <w:jc w:val="both"/>
        <w:rPr>
          <w:rFonts w:cstheme="minorHAnsi"/>
          <w:lang w:val="en-GB"/>
        </w:rPr>
      </w:pPr>
      <w:r w:rsidRPr="008F3D3A">
        <w:rPr>
          <w:rFonts w:cstheme="minorHAnsi"/>
          <w:lang w:val="en-GB"/>
        </w:rPr>
        <w:t xml:space="preserve">Before starting systemic treatment, it is important to rule out relevant differential diagnoses such as cutaneous T-cell lymphoma and in selected cases </w:t>
      </w:r>
      <w:r w:rsidR="00BC517E">
        <w:rPr>
          <w:rFonts w:cstheme="minorHAnsi"/>
          <w:lang w:val="en-GB"/>
        </w:rPr>
        <w:t xml:space="preserve">primary immunodeficiency syndromes </w:t>
      </w:r>
      <w:r w:rsidR="005609BB">
        <w:rPr>
          <w:rFonts w:cstheme="minorHAnsi"/>
          <w:lang w:val="en-GB"/>
        </w:rPr>
        <w:fldChar w:fldCharType="begin">
          <w:fldData xml:space="preserve">PEVuZE5vdGU+PENpdGU+PEF1dGhvcj5TdGFkbGVyPC9BdXRob3I+PFllYXI+MjAyMTwvWWVhcj48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PEVuZE5vdGU+PENpdGU+PEF1dGhvcj5TdGFkbGVyPC9BdXRob3I+PFllYXI+MjAyMTwvWWVhcj48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005609BB">
        <w:rPr>
          <w:rFonts w:cstheme="minorHAnsi"/>
          <w:lang w:val="en-GB"/>
        </w:rPr>
      </w:r>
      <w:r w:rsidR="005609BB">
        <w:rPr>
          <w:rFonts w:cstheme="minorHAnsi"/>
          <w:lang w:val="en-GB"/>
        </w:rPr>
        <w:fldChar w:fldCharType="separate"/>
      </w:r>
      <w:r w:rsidR="003771A4" w:rsidRPr="003771A4">
        <w:rPr>
          <w:rFonts w:cstheme="minorHAnsi"/>
          <w:noProof/>
          <w:vertAlign w:val="superscript"/>
          <w:lang w:val="en-GB"/>
        </w:rPr>
        <w:t>259</w:t>
      </w:r>
      <w:r w:rsidR="005609BB">
        <w:rPr>
          <w:rFonts w:cstheme="minorHAnsi"/>
          <w:lang w:val="en-GB"/>
        </w:rPr>
        <w:fldChar w:fldCharType="end"/>
      </w:r>
      <w:r w:rsidR="00BC517E">
        <w:rPr>
          <w:rFonts w:cstheme="minorHAnsi"/>
          <w:lang w:val="en-GB"/>
        </w:rPr>
        <w:t>)</w:t>
      </w:r>
      <w:r w:rsidRPr="008F3D3A">
        <w:rPr>
          <w:rFonts w:cstheme="minorHAnsi"/>
          <w:lang w:val="en-GB"/>
        </w:rPr>
        <w:t xml:space="preserve">, and to </w:t>
      </w:r>
      <w:r w:rsidR="00F16504">
        <w:rPr>
          <w:rFonts w:cstheme="minorHAnsi"/>
          <w:lang w:val="en-GB"/>
        </w:rPr>
        <w:t>ascertain that</w:t>
      </w:r>
      <w:r w:rsidRPr="008F3D3A">
        <w:rPr>
          <w:rFonts w:cstheme="minorHAnsi"/>
          <w:lang w:val="en-GB"/>
        </w:rPr>
        <w:t xml:space="preserve"> potential trigger factors such as allergic contact dermatitis, and behavioural as well as educational reasons for poor responses. </w:t>
      </w:r>
    </w:p>
    <w:p w14:paraId="0F981ECA" w14:textId="6CC3D772" w:rsidR="00FC2289" w:rsidRPr="008F3D3A" w:rsidRDefault="37F1EE57" w:rsidP="1D28A0A2">
      <w:pPr>
        <w:spacing w:after="120"/>
        <w:jc w:val="both"/>
        <w:rPr>
          <w:lang w:val="en-GB"/>
        </w:rPr>
      </w:pPr>
      <w:r w:rsidRPr="1D28A0A2">
        <w:rPr>
          <w:lang w:val="en-GB"/>
        </w:rPr>
        <w:t xml:space="preserve">Until recently, rather broad acting immunosuppressants, such as systemic corticosteroids (SCS), ciclosporin (CyA), azathioprine (AZA), mycophenolate mofetil (MMF), enteric-coated mycophenolate sodium (EC-MPS) and methotrexate (MTX)) were the only systemic treatment options available for difficult-to-treat AE. </w:t>
      </w:r>
      <w:r w:rsidR="0A397A59" w:rsidRPr="1D28A0A2">
        <w:rPr>
          <w:lang w:val="en-GB"/>
        </w:rPr>
        <w:t xml:space="preserve">Most were not licensed for this indication. </w:t>
      </w:r>
      <w:r w:rsidRPr="1D28A0A2">
        <w:rPr>
          <w:lang w:val="en-GB"/>
        </w:rPr>
        <w:t xml:space="preserve">These </w:t>
      </w:r>
      <w:r w:rsidR="0B695C87" w:rsidRPr="1D28A0A2">
        <w:rPr>
          <w:lang w:val="en-GB"/>
        </w:rPr>
        <w:t>d</w:t>
      </w:r>
      <w:r w:rsidRPr="1D28A0A2">
        <w:rPr>
          <w:lang w:val="en-GB"/>
        </w:rPr>
        <w:t>rugs may roughly be divided in two groups: SCS and CyA have a rapid onset of action and can be used to treat flares of AE or to bridge the time until onset of action of slow acting systemic immunosuppressants such as MTX, AZA and MMF/EC-MPS. The kinetics of the novel januskinase inhibitors baricitinib (Bari), abrocitinib (Abro) and upadacitinib (Upa) place these agents in the fast</w:t>
      </w:r>
      <w:r w:rsidR="50716192" w:rsidRPr="1D28A0A2">
        <w:rPr>
          <w:lang w:val="en-GB"/>
        </w:rPr>
        <w:t>-</w:t>
      </w:r>
      <w:r w:rsidRPr="1D28A0A2">
        <w:rPr>
          <w:lang w:val="en-GB"/>
        </w:rPr>
        <w:t>acting group, whereas the Th2-blocking agents dupilumab (Dupi), tralokinumab and lebrikizumab, as well as the IL31-receptor blocking agent nemolizumab (Nemo) need some weeks to reach full efficacy.</w:t>
      </w:r>
    </w:p>
    <w:p w14:paraId="4471DCCC" w14:textId="28824A69" w:rsidR="747291C1" w:rsidRDefault="747291C1" w:rsidP="1D28A0A2">
      <w:pPr>
        <w:spacing w:after="120"/>
        <w:jc w:val="both"/>
        <w:rPr>
          <w:lang w:val="en-GB"/>
        </w:rPr>
      </w:pPr>
      <w:r w:rsidRPr="1D28A0A2">
        <w:rPr>
          <w:lang w:val="en-GB"/>
        </w:rPr>
        <w:t>Special considerations should be taken during the running COVID-19 pandemic</w:t>
      </w:r>
      <w:r w:rsidR="74A95A03" w:rsidRPr="1D28A0A2">
        <w:rPr>
          <w:lang w:val="en-GB"/>
        </w:rPr>
        <w:t>,</w:t>
      </w:r>
      <w:r w:rsidRPr="1D28A0A2">
        <w:rPr>
          <w:lang w:val="en-GB"/>
        </w:rPr>
        <w:t xml:space="preserve"> </w:t>
      </w:r>
      <w:r w:rsidR="3112FF1F" w:rsidRPr="1D28A0A2">
        <w:rPr>
          <w:lang w:val="en-GB"/>
        </w:rPr>
        <w:t>as indicated by recommendations from the European Taskforce for Atopic Dermatitis</w:t>
      </w:r>
      <w:r w:rsidR="006A4F3B">
        <w:rPr>
          <w:lang w:val="en-GB"/>
        </w:rPr>
        <w:t>.</w:t>
      </w:r>
      <w:r w:rsidR="000135D4">
        <w:rPr>
          <w:lang w:val="en-GB"/>
        </w:rPr>
        <w:fldChar w:fldCharType="begin">
          <w:fldData xml:space="preserve">PEVuZE5vdGU+PENpdGU+PEF1dGhvcj5UaHlzc2VuPC9BdXRob3I+PFllYXI+MjAyMTwvWWVhcj48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</w:fldData>
        </w:fldChar>
      </w:r>
      <w:r w:rsidR="003771A4">
        <w:rPr>
          <w:lang w:val="en-GB"/>
        </w:rPr>
        <w:instrText xml:space="preserve"> ADDIN EN.CITE </w:instrText>
      </w:r>
      <w:r w:rsidR="003771A4">
        <w:rPr>
          <w:lang w:val="en-GB"/>
        </w:rPr>
        <w:fldChar w:fldCharType="begin">
          <w:fldData xml:space="preserve">PEVuZE5vdGU+PENpdGU+PEF1dGhvcj5UaHlzc2VuPC9BdXRob3I+PFllYXI+MjAyMTwvWWVhcj48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</w:fldData>
        </w:fldChar>
      </w:r>
      <w:r w:rsidR="003771A4">
        <w:rPr>
          <w:lang w:val="en-GB"/>
        </w:rPr>
        <w:instrText xml:space="preserve"> ADDIN EN.CITE.DATA </w:instrText>
      </w:r>
      <w:r w:rsidR="003771A4">
        <w:rPr>
          <w:lang w:val="en-GB"/>
        </w:rPr>
      </w:r>
      <w:r w:rsidR="003771A4">
        <w:rPr>
          <w:lang w:val="en-GB"/>
        </w:rPr>
        <w:fldChar w:fldCharType="end"/>
      </w:r>
      <w:r w:rsidR="000135D4">
        <w:rPr>
          <w:lang w:val="en-GB"/>
        </w:rPr>
      </w:r>
      <w:r w:rsidR="000135D4">
        <w:rPr>
          <w:lang w:val="en-GB"/>
        </w:rPr>
        <w:fldChar w:fldCharType="separate"/>
      </w:r>
      <w:r w:rsidR="003771A4" w:rsidRPr="003771A4">
        <w:rPr>
          <w:noProof/>
          <w:vertAlign w:val="superscript"/>
          <w:lang w:val="en-GB"/>
        </w:rPr>
        <w:t>260, 261</w:t>
      </w:r>
      <w:r w:rsidR="000135D4">
        <w:rPr>
          <w:lang w:val="en-GB"/>
        </w:rPr>
        <w:fldChar w:fldCharType="end"/>
      </w:r>
      <w:r w:rsidR="3112FF1F" w:rsidRPr="1D28A0A2">
        <w:rPr>
          <w:lang w:val="en-GB"/>
        </w:rPr>
        <w:t xml:space="preserve"> </w:t>
      </w:r>
      <w:r w:rsidR="0959EC05" w:rsidRPr="1D28A0A2">
        <w:rPr>
          <w:lang w:val="en-GB"/>
        </w:rPr>
        <w:t>Particular caution is required where patients receive combined systemic therapy</w:t>
      </w:r>
      <w:r w:rsidR="39671121" w:rsidRPr="1D28A0A2">
        <w:rPr>
          <w:lang w:val="en-GB"/>
        </w:rPr>
        <w:t>.</w:t>
      </w:r>
    </w:p>
    <w:p w14:paraId="3C9F9140" w14:textId="188DDFAA" w:rsidR="00FC2289" w:rsidRPr="008F3D3A" w:rsidRDefault="00FC2289" w:rsidP="00EA45CD">
      <w:pPr>
        <w:spacing w:after="120"/>
        <w:jc w:val="both"/>
        <w:rPr>
          <w:rFonts w:eastAsia="Times New Roman" w:cstheme="minorHAnsi"/>
          <w:b/>
          <w:bCs/>
          <w:sz w:val="32"/>
          <w:szCs w:val="32"/>
          <w:lang w:val="en-GB" w:eastAsia="de-DE"/>
        </w:rPr>
      </w:pPr>
      <w:r w:rsidRPr="008F3D3A">
        <w:rPr>
          <w:rFonts w:cstheme="minorHAnsi"/>
          <w:lang w:val="en-GB"/>
        </w:rPr>
        <w:t>The following recommendations for systemic drugs are based on expert opinions, the living systematic review by Drucker et al</w:t>
      </w:r>
      <w:r w:rsidR="00B123C5" w:rsidRPr="008F3D3A">
        <w:rPr>
          <w:rFonts w:cstheme="minorHAnsi"/>
          <w:lang w:val="en-GB"/>
        </w:rPr>
        <w:fldChar w:fldCharType="begin"/>
      </w:r>
      <w:r w:rsidR="00FA7873">
        <w:rPr>
          <w:rFonts w:cstheme="minorHAnsi"/>
          <w:lang w:val="en-GB"/>
        </w:rPr>
        <w:instrText xml:space="preserve"> ADDIN EN.CITE &lt;EndNote&gt;&lt;Cite&gt;&lt;Author&gt;Drucker&lt;/Author&gt;&lt;Year&gt;2020&lt;/Year&gt;&lt;RecNum&gt;2&lt;/RecNum&gt;&lt;DisplayText&gt;&lt;style face="superscript"&gt;3&lt;/style&gt;&lt;/DisplayText&gt;&lt;record&gt;&lt;rec-number&gt;2&lt;/rec-number&gt;&lt;foreign-keys&gt;&lt;key app="EN" db-id="xxev9axpv2ffp6ezeaapfx5csrwwdt9rtv2w" timestamp="1634297356"&gt;2&lt;/key&gt;&lt;/foreign-keys&gt;&lt;ref-type name="Web Page"&gt;12&lt;/ref-type&gt;&lt;contributors&gt;&lt;authors&gt;&lt;author&gt;Drucker, A. M.&lt;/author&gt;&lt;/authors&gt;&lt;/contributors&gt;&lt;titles&gt;&lt;title&gt;Systemic immunomodulatory treatments for atopic dermatitis: a living systematic review and network meta-analysis&lt;/title&gt;&lt;/titles&gt;&lt;number&gt;03.08.2021&lt;/number&gt;&lt;dates&gt;&lt;year&gt;2020&lt;/year&gt;&lt;/dates&gt;&lt;urls&gt;&lt;related-urls&gt;&lt;url&gt;https://eczematherapies.com/research/&lt;/url&gt;&lt;/related-urls&gt;&lt;/urls&gt;&lt;custom2&gt;03.08.2021&lt;/custom2&gt;&lt;/record&gt;&lt;/Cite&gt;&lt;/EndNote&gt;</w:instrText>
      </w:r>
      <w:r w:rsidR="00B123C5" w:rsidRPr="008F3D3A">
        <w:rPr>
          <w:rFonts w:cstheme="minorHAnsi"/>
          <w:lang w:val="en-GB"/>
        </w:rPr>
        <w:fldChar w:fldCharType="separate"/>
      </w:r>
      <w:r w:rsidR="00FA7873" w:rsidRPr="00FA7873">
        <w:rPr>
          <w:rFonts w:cstheme="minorHAnsi"/>
          <w:noProof/>
          <w:vertAlign w:val="superscript"/>
          <w:lang w:val="en-GB"/>
        </w:rPr>
        <w:t>3</w:t>
      </w:r>
      <w:r w:rsidR="00B123C5" w:rsidRPr="008F3D3A">
        <w:rPr>
          <w:rFonts w:cstheme="minorHAnsi"/>
          <w:lang w:val="en-GB"/>
        </w:rPr>
        <w:fldChar w:fldCharType="end"/>
      </w:r>
      <w:r w:rsidR="00BC517E">
        <w:rPr>
          <w:rFonts w:cstheme="minorHAnsi"/>
          <w:lang w:val="en-GB"/>
        </w:rPr>
        <w:t xml:space="preserve">, other published literature </w:t>
      </w:r>
      <w:r w:rsidRPr="008F3D3A">
        <w:rPr>
          <w:rFonts w:cstheme="minorHAnsi"/>
          <w:lang w:val="en-GB"/>
        </w:rPr>
        <w:t>and medical considerations, and may differ from the legal licensing status and access routes, which are not uniform in European countries.</w:t>
      </w:r>
      <w:r w:rsidRPr="008F3D3A">
        <w:rPr>
          <w:rFonts w:cstheme="minorHAnsi"/>
          <w:sz w:val="32"/>
          <w:szCs w:val="32"/>
          <w:lang w:val="en-US"/>
        </w:rPr>
        <w:br w:type="page"/>
      </w:r>
    </w:p>
    <w:p w14:paraId="3B69634D" w14:textId="28F11C93" w:rsidR="003B3930" w:rsidRPr="008F3D3A" w:rsidRDefault="003B3930" w:rsidP="00A6391F">
      <w:pPr>
        <w:pStyle w:val="Overskrift3"/>
        <w:numPr>
          <w:ilvl w:val="0"/>
          <w:numId w:val="13"/>
        </w:numPr>
        <w:rPr>
          <w:rFonts w:asciiTheme="minorHAnsi" w:hAnsiTheme="minorHAnsi" w:cstheme="minorHAnsi"/>
          <w:sz w:val="32"/>
          <w:szCs w:val="32"/>
        </w:rPr>
      </w:pPr>
      <w:bookmarkStart w:id="33" w:name="_Ref90367113"/>
      <w:bookmarkStart w:id="34" w:name="_Toc105491087"/>
      <w:r w:rsidRPr="008F3D3A">
        <w:rPr>
          <w:rFonts w:asciiTheme="minorHAnsi" w:hAnsiTheme="minorHAnsi" w:cstheme="minorHAnsi"/>
          <w:sz w:val="32"/>
          <w:szCs w:val="32"/>
        </w:rPr>
        <w:t>Conventional systemic drugs</w:t>
      </w:r>
      <w:bookmarkEnd w:id="33"/>
      <w:bookmarkEnd w:id="34"/>
    </w:p>
    <w:p w14:paraId="34D08FC1" w14:textId="37A503B4" w:rsidR="005E1CB5" w:rsidRPr="008F3D3A" w:rsidRDefault="005E1CB5" w:rsidP="00A6391F">
      <w:pPr>
        <w:pStyle w:val="Overskrift3"/>
        <w:numPr>
          <w:ilvl w:val="1"/>
          <w:numId w:val="13"/>
        </w:numPr>
        <w:rPr>
          <w:rFonts w:asciiTheme="minorHAnsi" w:hAnsiTheme="minorHAnsi" w:cstheme="minorHAnsi"/>
        </w:rPr>
      </w:pPr>
      <w:bookmarkStart w:id="35" w:name="_Toc105491088"/>
      <w:r w:rsidRPr="008F3D3A">
        <w:rPr>
          <w:rFonts w:asciiTheme="minorHAnsi" w:hAnsiTheme="minorHAnsi" w:cstheme="minorHAnsi"/>
        </w:rPr>
        <w:t>Azathioprine</w:t>
      </w:r>
      <w:r w:rsidR="00372C8D" w:rsidRPr="008F3D3A">
        <w:rPr>
          <w:rFonts w:asciiTheme="minorHAnsi" w:hAnsiTheme="minorHAnsi" w:cstheme="minorHAnsi"/>
        </w:rPr>
        <w:t xml:space="preserve"> (AZA)</w:t>
      </w:r>
      <w:bookmarkEnd w:id="35"/>
    </w:p>
    <w:tbl>
      <w:tblPr>
        <w:tblW w:w="0" w:type="auto"/>
        <w:tblInd w:w="135" w:type="dxa"/>
        <w:tblLayout w:type="fixed"/>
        <w:tblLook w:val="0600" w:firstRow="0" w:lastRow="0" w:firstColumn="0" w:lastColumn="0" w:noHBand="1" w:noVBand="1"/>
      </w:tblPr>
      <w:tblGrid>
        <w:gridCol w:w="5626"/>
        <w:gridCol w:w="683"/>
        <w:gridCol w:w="2195"/>
      </w:tblGrid>
      <w:tr w:rsidR="2F8A1968" w:rsidRPr="00533CE9" w14:paraId="3D84E533" w14:textId="77777777" w:rsidTr="2F8A1968">
        <w:trPr>
          <w:trHeight w:val="1140"/>
        </w:trPr>
        <w:tc>
          <w:tcPr>
            <w:tcW w:w="5626" w:type="dxa"/>
            <w:tcBorders>
              <w:top w:val="single" w:sz="8" w:space="0" w:color="000000" w:themeColor="text1"/>
              <w:left w:val="single" w:sz="8" w:space="0" w:color="000000" w:themeColor="text1"/>
              <w:bottom w:val="single" w:sz="8" w:space="0" w:color="auto"/>
              <w:right w:val="single" w:sz="8" w:space="0" w:color="000000" w:themeColor="text1"/>
            </w:tcBorders>
            <w:vAlign w:val="center"/>
          </w:tcPr>
          <w:p w14:paraId="1D799ED2" w14:textId="22FEC628" w:rsidR="2F8A1968" w:rsidRPr="00AD5756" w:rsidRDefault="2F8A1968" w:rsidP="2F8A1968">
            <w:pPr>
              <w:spacing w:line="257" w:lineRule="auto"/>
              <w:rPr>
                <w:rFonts w:cstheme="minorHAnsi"/>
                <w:lang w:val="en-US"/>
              </w:rPr>
            </w:pPr>
            <w:r w:rsidRPr="00AD5756">
              <w:rPr>
                <w:rFonts w:eastAsia="Calibri" w:cstheme="minorHAnsi"/>
                <w:sz w:val="24"/>
                <w:szCs w:val="24"/>
                <w:lang w:val="en-US"/>
              </w:rPr>
              <w:t xml:space="preserve">We </w:t>
            </w:r>
            <w:r w:rsidRPr="00AD5756">
              <w:rPr>
                <w:rFonts w:eastAsia="Calibri" w:cstheme="minorHAnsi"/>
                <w:b/>
                <w:bCs/>
                <w:sz w:val="24"/>
                <w:szCs w:val="24"/>
                <w:lang w:val="en-US"/>
              </w:rPr>
              <w:t>suggest</w:t>
            </w:r>
            <w:r w:rsidRPr="00AD5756">
              <w:rPr>
                <w:rFonts w:eastAsia="Calibri" w:cstheme="minorHAnsi"/>
                <w:sz w:val="24"/>
                <w:szCs w:val="24"/>
                <w:lang w:val="en-US"/>
              </w:rPr>
              <w:t xml:space="preserve"> using azathioprine in AE patients who are candidates for systemic treatment.  </w:t>
            </w:r>
          </w:p>
        </w:tc>
        <w:tc>
          <w:tcPr>
            <w:tcW w:w="683"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C2D69B"/>
            <w:vAlign w:val="center"/>
          </w:tcPr>
          <w:p w14:paraId="7A29A58F" w14:textId="6CCF0021" w:rsidR="2F8A1968" w:rsidRPr="00AD5756" w:rsidRDefault="2F8A1968" w:rsidP="2F8A1968">
            <w:pPr>
              <w:spacing w:line="257" w:lineRule="auto"/>
              <w:jc w:val="center"/>
              <w:rPr>
                <w:rFonts w:cstheme="minorHAnsi"/>
              </w:rPr>
            </w:pPr>
            <w:r w:rsidRPr="00AD5756">
              <w:rPr>
                <w:rFonts w:eastAsia="Calibri" w:cstheme="minorHAnsi"/>
                <w:b/>
                <w:bCs/>
                <w:sz w:val="18"/>
                <w:szCs w:val="18"/>
                <w:lang w:val="en-US"/>
              </w:rPr>
              <w:t>↑</w:t>
            </w:r>
          </w:p>
        </w:tc>
        <w:tc>
          <w:tcPr>
            <w:tcW w:w="2195" w:type="dxa"/>
            <w:tcBorders>
              <w:top w:val="single" w:sz="8" w:space="0" w:color="000000" w:themeColor="text1"/>
              <w:left w:val="single" w:sz="8" w:space="0" w:color="000000" w:themeColor="text1"/>
              <w:bottom w:val="single" w:sz="8" w:space="0" w:color="auto"/>
              <w:right w:val="single" w:sz="8" w:space="0" w:color="000000" w:themeColor="text1"/>
            </w:tcBorders>
            <w:vAlign w:val="center"/>
          </w:tcPr>
          <w:p w14:paraId="6929A004" w14:textId="40454C24" w:rsidR="2F8A1968" w:rsidRPr="00AD5756" w:rsidRDefault="2F8A1968" w:rsidP="2F8A1968">
            <w:pPr>
              <w:spacing w:line="257" w:lineRule="auto"/>
              <w:jc w:val="center"/>
              <w:rPr>
                <w:rFonts w:cstheme="minorHAnsi"/>
                <w:lang w:val="en-US"/>
              </w:rPr>
            </w:pPr>
            <w:r w:rsidRPr="00AD5756">
              <w:rPr>
                <w:rFonts w:eastAsia="Calibri" w:cstheme="minorHAnsi"/>
                <w:sz w:val="18"/>
                <w:szCs w:val="18"/>
                <w:lang w:val="en-US"/>
              </w:rPr>
              <w:t>&gt;75%</w:t>
            </w:r>
          </w:p>
          <w:p w14:paraId="739DE2EE" w14:textId="4C117C92" w:rsidR="2F8A1968" w:rsidRPr="00AD5756" w:rsidRDefault="00191FB8" w:rsidP="2F8A1968">
            <w:pPr>
              <w:spacing w:line="257" w:lineRule="auto"/>
              <w:jc w:val="center"/>
              <w:rPr>
                <w:rFonts w:cstheme="minorHAnsi"/>
                <w:lang w:val="en-US"/>
              </w:rPr>
            </w:pPr>
            <w:r w:rsidRPr="002D2218">
              <w:rPr>
                <w:rFonts w:cstheme="minorHAnsi"/>
                <w:noProof/>
                <w:sz w:val="18"/>
                <w:szCs w:val="18"/>
                <w:lang w:eastAsia="de-DE"/>
              </w:rPr>
              <w:drawing>
                <wp:inline distT="0" distB="0" distL="0" distR="0" wp14:anchorId="55E4D484" wp14:editId="46B99FDF">
                  <wp:extent cx="681390" cy="506175"/>
                  <wp:effectExtent l="0" t="0" r="4445"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2F8A1968" w:rsidRPr="00AD5756">
              <w:rPr>
                <w:rFonts w:eastAsia="Calibri" w:cstheme="minorHAnsi"/>
                <w:sz w:val="18"/>
                <w:szCs w:val="18"/>
                <w:lang w:val="en-US"/>
              </w:rPr>
              <w:t xml:space="preserve"> </w:t>
            </w:r>
          </w:p>
          <w:p w14:paraId="4876761E" w14:textId="0B99B0A5" w:rsidR="2F8A1968" w:rsidRPr="00AD5756" w:rsidRDefault="2F8A1968" w:rsidP="2F8A1968">
            <w:pPr>
              <w:spacing w:line="257" w:lineRule="auto"/>
              <w:jc w:val="center"/>
              <w:rPr>
                <w:rFonts w:cstheme="minorHAnsi"/>
                <w:lang w:val="en-US"/>
              </w:rPr>
            </w:pPr>
            <w:r w:rsidRPr="00AD5756">
              <w:rPr>
                <w:rFonts w:eastAsia="Calibri" w:cstheme="minorHAnsi"/>
                <w:sz w:val="18"/>
                <w:szCs w:val="18"/>
                <w:lang w:val="en-US"/>
              </w:rPr>
              <w:t>(15/16)</w:t>
            </w:r>
          </w:p>
          <w:p w14:paraId="755D7547" w14:textId="419F46AF" w:rsidR="2F8A1968" w:rsidRPr="00AD5756" w:rsidRDefault="2F8A1968" w:rsidP="2F8A1968">
            <w:pPr>
              <w:spacing w:line="257" w:lineRule="auto"/>
              <w:jc w:val="center"/>
              <w:rPr>
                <w:rFonts w:cstheme="minorHAnsi"/>
                <w:lang w:val="en-US"/>
              </w:rPr>
            </w:pPr>
            <w:r w:rsidRPr="00AD5756">
              <w:rPr>
                <w:rFonts w:eastAsia="Calibri" w:cstheme="minorHAnsi"/>
                <w:sz w:val="18"/>
                <w:szCs w:val="18"/>
                <w:lang w:val="en-US"/>
              </w:rPr>
              <w:t xml:space="preserve">Evidence and consensus based see </w:t>
            </w:r>
            <w:r w:rsidR="003E26E0" w:rsidRPr="00AD5756">
              <w:rPr>
                <w:rFonts w:eastAsia="Calibri" w:cstheme="minorHAnsi"/>
                <w:sz w:val="18"/>
                <w:szCs w:val="18"/>
                <w:lang w:val="en-US"/>
              </w:rPr>
              <w:t>Evidence Report</w:t>
            </w:r>
          </w:p>
        </w:tc>
      </w:tr>
      <w:tr w:rsidR="2F8A1968" w:rsidRPr="00533CE9" w14:paraId="6268FD49" w14:textId="77777777" w:rsidTr="2F8A1968">
        <w:trPr>
          <w:trHeight w:val="465"/>
        </w:trPr>
        <w:tc>
          <w:tcPr>
            <w:tcW w:w="8504" w:type="dxa"/>
            <w:gridSpan w:val="3"/>
            <w:tcBorders>
              <w:top w:val="single" w:sz="8" w:space="0" w:color="auto"/>
              <w:left w:val="nil"/>
              <w:bottom w:val="single" w:sz="8" w:space="0" w:color="auto"/>
              <w:right w:val="nil"/>
            </w:tcBorders>
            <w:vAlign w:val="center"/>
          </w:tcPr>
          <w:p w14:paraId="07AE5391" w14:textId="49139E73" w:rsidR="2F8A1968" w:rsidRPr="00AD5756" w:rsidRDefault="2F8A1968">
            <w:pPr>
              <w:rPr>
                <w:rFonts w:cstheme="minorHAnsi"/>
                <w:lang w:val="en-US"/>
              </w:rPr>
            </w:pPr>
            <w:r w:rsidRPr="00AD5756">
              <w:rPr>
                <w:rFonts w:eastAsia="Calibri" w:cstheme="minorHAnsi"/>
                <w:sz w:val="18"/>
                <w:szCs w:val="18"/>
                <w:lang w:val="en-US"/>
              </w:rPr>
              <w:t>azathioprine: off licence; commonly used dosage</w:t>
            </w:r>
          </w:p>
          <w:p w14:paraId="6E947650" w14:textId="7AD3CD13" w:rsidR="2F8A1968" w:rsidRPr="00AD5756" w:rsidRDefault="2F8A1968">
            <w:pPr>
              <w:rPr>
                <w:rFonts w:cstheme="minorHAnsi"/>
                <w:lang w:val="en-US"/>
              </w:rPr>
            </w:pPr>
            <w:r w:rsidRPr="00AD5756">
              <w:rPr>
                <w:rFonts w:eastAsia="Calibri" w:cstheme="minorHAnsi"/>
                <w:sz w:val="18"/>
                <w:szCs w:val="18"/>
                <w:lang w:val="en-US"/>
              </w:rPr>
              <w:t>adults: 1-3 mg/kg per day</w:t>
            </w:r>
          </w:p>
          <w:p w14:paraId="7ED7C398" w14:textId="231AD017" w:rsidR="2F8A1968" w:rsidRPr="00AD5756" w:rsidRDefault="2F8A1968">
            <w:pPr>
              <w:rPr>
                <w:rFonts w:cstheme="minorHAnsi"/>
                <w:lang w:val="en-US"/>
              </w:rPr>
            </w:pPr>
            <w:r w:rsidRPr="00AD5756">
              <w:rPr>
                <w:rFonts w:eastAsia="Calibri" w:cstheme="minorHAnsi"/>
                <w:sz w:val="18"/>
                <w:szCs w:val="18"/>
                <w:lang w:val="en-US"/>
              </w:rPr>
              <w:t>children: 1-3 mg/kg per day</w:t>
            </w:r>
          </w:p>
        </w:tc>
      </w:tr>
      <w:tr w:rsidR="2F8A1968" w:rsidRPr="00533CE9" w14:paraId="7F7C3641" w14:textId="77777777" w:rsidTr="2F8A1968">
        <w:trPr>
          <w:trHeight w:val="1740"/>
        </w:trPr>
        <w:tc>
          <w:tcPr>
            <w:tcW w:w="8504" w:type="dxa"/>
            <w:gridSpan w:val="3"/>
            <w:tcBorders>
              <w:top w:val="single" w:sz="8" w:space="0" w:color="auto"/>
              <w:left w:val="nil"/>
              <w:bottom w:val="single" w:sz="8" w:space="0" w:color="auto"/>
              <w:right w:val="nil"/>
            </w:tcBorders>
            <w:shd w:val="clear" w:color="auto" w:fill="D0CECE" w:themeFill="background2" w:themeFillShade="E6"/>
            <w:vAlign w:val="center"/>
          </w:tcPr>
          <w:p w14:paraId="5F67CC87" w14:textId="274F3CCB" w:rsidR="2F8A1968" w:rsidRPr="00AD5756" w:rsidRDefault="003E26E0" w:rsidP="2F8A1968">
            <w:pPr>
              <w:spacing w:line="257" w:lineRule="auto"/>
              <w:rPr>
                <w:rFonts w:cstheme="minorHAnsi"/>
                <w:lang w:val="en-US"/>
              </w:rPr>
            </w:pPr>
            <w:r w:rsidRPr="00AD5756">
              <w:rPr>
                <w:rFonts w:eastAsia="Calibri" w:cstheme="minorHAnsi"/>
                <w:sz w:val="18"/>
                <w:szCs w:val="18"/>
                <w:lang w:val="en-US"/>
              </w:rPr>
              <w:t xml:space="preserve">Certainty </w:t>
            </w:r>
            <w:r w:rsidR="2F8A1968" w:rsidRPr="00AD5756">
              <w:rPr>
                <w:rFonts w:eastAsia="Calibri" w:cstheme="minorHAnsi"/>
                <w:sz w:val="18"/>
                <w:szCs w:val="18"/>
                <w:lang w:val="en-US"/>
              </w:rPr>
              <w:t>of evidence</w:t>
            </w:r>
            <w:r w:rsidR="000D3160">
              <w:rPr>
                <w:rFonts w:eastAsia="Calibri" w:cstheme="minorHAnsi"/>
                <w:sz w:val="18"/>
                <w:szCs w:val="18"/>
                <w:lang w:val="en-US"/>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Pr>
                <w:rFonts w:eastAsia="Calibri" w:cstheme="minorHAnsi"/>
                <w:sz w:val="18"/>
                <w:szCs w:val="18"/>
                <w:lang w:val="en-US"/>
              </w:rPr>
              <w:instrText xml:space="preserve"> ADDIN EN.CITE </w:instrText>
            </w:r>
            <w:r w:rsidR="00FA7873">
              <w:rPr>
                <w:rFonts w:eastAsia="Calibri" w:cstheme="minorHAnsi"/>
                <w:sz w:val="18"/>
                <w:szCs w:val="18"/>
                <w:lang w:val="en-US"/>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Pr>
                <w:rFonts w:eastAsia="Calibri" w:cstheme="minorHAnsi"/>
                <w:sz w:val="18"/>
                <w:szCs w:val="18"/>
                <w:lang w:val="en-US"/>
              </w:rPr>
              <w:instrText xml:space="preserve"> ADDIN EN.CITE.DATA </w:instrText>
            </w:r>
            <w:r w:rsidR="00FA7873">
              <w:rPr>
                <w:rFonts w:eastAsia="Calibri" w:cstheme="minorHAnsi"/>
                <w:sz w:val="18"/>
                <w:szCs w:val="18"/>
                <w:lang w:val="en-US"/>
              </w:rPr>
            </w:r>
            <w:r w:rsidR="00FA7873">
              <w:rPr>
                <w:rFonts w:eastAsia="Calibri" w:cstheme="minorHAnsi"/>
                <w:sz w:val="18"/>
                <w:szCs w:val="18"/>
                <w:lang w:val="en-US"/>
              </w:rPr>
              <w:fldChar w:fldCharType="end"/>
            </w:r>
            <w:r w:rsidR="000D3160">
              <w:rPr>
                <w:rFonts w:eastAsia="Calibri" w:cstheme="minorHAnsi"/>
                <w:sz w:val="18"/>
                <w:szCs w:val="18"/>
                <w:lang w:val="en-US"/>
              </w:rPr>
            </w:r>
            <w:r w:rsidR="000D3160">
              <w:rPr>
                <w:rFonts w:eastAsia="Calibri" w:cstheme="minorHAnsi"/>
                <w:sz w:val="18"/>
                <w:szCs w:val="18"/>
                <w:lang w:val="en-US"/>
              </w:rPr>
              <w:fldChar w:fldCharType="separate"/>
            </w:r>
            <w:r w:rsidR="00FA7873" w:rsidRPr="00FA7873">
              <w:rPr>
                <w:rFonts w:eastAsia="Calibri" w:cstheme="minorHAnsi"/>
                <w:noProof/>
                <w:sz w:val="18"/>
                <w:szCs w:val="18"/>
                <w:vertAlign w:val="superscript"/>
                <w:lang w:val="en-US"/>
              </w:rPr>
              <w:t>2, 3</w:t>
            </w:r>
            <w:r w:rsidR="000D3160">
              <w:rPr>
                <w:rFonts w:eastAsia="Calibri" w:cstheme="minorHAnsi"/>
                <w:sz w:val="18"/>
                <w:szCs w:val="18"/>
                <w:lang w:val="en-US"/>
              </w:rPr>
              <w:fldChar w:fldCharType="end"/>
            </w:r>
            <w:r w:rsidR="2F8A1968" w:rsidRPr="00AD5756">
              <w:rPr>
                <w:rFonts w:eastAsia="Calibri" w:cstheme="minorHAnsi"/>
                <w:sz w:val="18"/>
                <w:szCs w:val="18"/>
                <w:lang w:val="en-US"/>
              </w:rPr>
              <w:t>:</w:t>
            </w:r>
          </w:p>
          <w:p w14:paraId="2847446C" w14:textId="6C78282D" w:rsidR="2F8A1968" w:rsidRPr="00AD5756" w:rsidRDefault="2F8A1968" w:rsidP="2F8A1968">
            <w:pPr>
              <w:spacing w:line="257" w:lineRule="auto"/>
              <w:rPr>
                <w:rFonts w:cstheme="minorHAnsi"/>
                <w:lang w:val="en-US"/>
              </w:rPr>
            </w:pPr>
            <w:r w:rsidRPr="00AD5756">
              <w:rPr>
                <w:rFonts w:eastAsia="Calibri" w:cstheme="minorHAnsi"/>
                <w:sz w:val="18"/>
                <w:szCs w:val="18"/>
                <w:lang w:val="en-US"/>
              </w:rPr>
              <w:t>Short term (8-16 weeks) vs placebo (NMA main analysis)</w:t>
            </w:r>
          </w:p>
          <w:p w14:paraId="10B1B03A" w14:textId="7241A2D4" w:rsidR="2F8A1968" w:rsidRPr="00AD5756" w:rsidRDefault="2F8A1968" w:rsidP="2F8A1968">
            <w:pPr>
              <w:spacing w:line="257" w:lineRule="auto"/>
              <w:rPr>
                <w:rFonts w:cstheme="minorHAnsi"/>
                <w:lang w:val="en-US"/>
              </w:rPr>
            </w:pPr>
            <w:r w:rsidRPr="00AD5756">
              <w:rPr>
                <w:rFonts w:ascii="Cambria Math" w:eastAsia="Cambria Math" w:hAnsi="Cambria Math" w:cs="Cambria Math"/>
                <w:color w:val="000000" w:themeColor="text1"/>
                <w:sz w:val="16"/>
                <w:szCs w:val="16"/>
              </w:rPr>
              <w:t>⨁⨁</w:t>
            </w:r>
            <w:r w:rsidRPr="00AD5756">
              <w:rPr>
                <w:rFonts w:ascii="Cambria Math" w:eastAsia="Cambria Math" w:hAnsi="Cambria Math" w:cs="Cambria Math"/>
                <w:color w:val="000000" w:themeColor="text1"/>
                <w:sz w:val="12"/>
                <w:szCs w:val="12"/>
                <w:lang w:val="en-US"/>
              </w:rPr>
              <w:t>◯◯</w:t>
            </w:r>
            <w:r w:rsidRPr="00AD5756">
              <w:rPr>
                <w:rFonts w:eastAsia="Cambria Math" w:cstheme="minorHAnsi"/>
                <w:color w:val="000000" w:themeColor="text1"/>
                <w:sz w:val="16"/>
                <w:szCs w:val="16"/>
                <w:lang w:val="en-US"/>
              </w:rPr>
              <w:t xml:space="preserve"> LOW for </w:t>
            </w:r>
            <w:r w:rsidRPr="00AD5756">
              <w:rPr>
                <w:rFonts w:eastAsia="Calibri" w:cstheme="minorHAnsi"/>
                <w:sz w:val="18"/>
                <w:szCs w:val="18"/>
                <w:lang w:val="en-US"/>
              </w:rPr>
              <w:t xml:space="preserve">mean difference / standardized mean difference </w:t>
            </w:r>
            <w:r w:rsidRPr="00AD5756">
              <w:rPr>
                <w:rFonts w:eastAsia="Calibri" w:cstheme="minorHAnsi"/>
                <w:b/>
                <w:sz w:val="18"/>
                <w:szCs w:val="18"/>
                <w:lang w:val="en-US"/>
              </w:rPr>
              <w:t>change in signs</w:t>
            </w:r>
            <w:r w:rsidRPr="00AD5756">
              <w:rPr>
                <w:rFonts w:eastAsia="Calibri" w:cstheme="minorHAnsi"/>
                <w:sz w:val="18"/>
                <w:szCs w:val="18"/>
                <w:lang w:val="en-US"/>
              </w:rPr>
              <w:t>, DLQI, Itch VAS</w:t>
            </w:r>
            <w:r w:rsidR="00D42443">
              <w:rPr>
                <w:rFonts w:eastAsia="Calibri" w:cstheme="minorHAnsi"/>
                <w:sz w:val="18"/>
                <w:szCs w:val="18"/>
                <w:lang w:val="en-US"/>
              </w:rPr>
              <w:t>; OR</w:t>
            </w:r>
            <w:r w:rsidRPr="00AD5756">
              <w:rPr>
                <w:rFonts w:eastAsia="Calibri" w:cstheme="minorHAnsi"/>
                <w:sz w:val="18"/>
                <w:szCs w:val="18"/>
                <w:lang w:val="en-US"/>
              </w:rPr>
              <w:t xml:space="preserve"> undesirable effects</w:t>
            </w:r>
          </w:p>
          <w:p w14:paraId="1DEAA058" w14:textId="7991FE0E" w:rsidR="2F8A1968" w:rsidRPr="00AD5756" w:rsidRDefault="2F8A1968" w:rsidP="2F8A1968">
            <w:pPr>
              <w:spacing w:line="257" w:lineRule="auto"/>
              <w:rPr>
                <w:rFonts w:cstheme="minorHAnsi"/>
                <w:lang w:val="en-US"/>
              </w:rPr>
            </w:pPr>
            <w:r w:rsidRPr="00AD5756">
              <w:rPr>
                <w:rFonts w:eastAsia="Calibri" w:cstheme="minorHAnsi"/>
                <w:sz w:val="18"/>
                <w:szCs w:val="18"/>
                <w:lang w:val="en-US"/>
              </w:rPr>
              <w:t xml:space="preserve">Short term (8-16 </w:t>
            </w:r>
            <w:r w:rsidR="00AB213B">
              <w:rPr>
                <w:rFonts w:eastAsia="Calibri" w:cstheme="minorHAnsi"/>
                <w:sz w:val="18"/>
                <w:szCs w:val="18"/>
                <w:lang w:val="en-US"/>
              </w:rPr>
              <w:t xml:space="preserve">weeks) vs placebo (NMA currently </w:t>
            </w:r>
            <w:r w:rsidRPr="00AD5756">
              <w:rPr>
                <w:rFonts w:eastAsia="Calibri" w:cstheme="minorHAnsi"/>
                <w:sz w:val="18"/>
                <w:szCs w:val="18"/>
                <w:lang w:val="en-US"/>
              </w:rPr>
              <w:t>used drugs)</w:t>
            </w:r>
          </w:p>
          <w:p w14:paraId="746FB830" w14:textId="16D14EC4" w:rsidR="2F8A1968" w:rsidRPr="00AD5756" w:rsidRDefault="2F8A1968" w:rsidP="2F8A1968">
            <w:pPr>
              <w:spacing w:line="257" w:lineRule="auto"/>
              <w:rPr>
                <w:rFonts w:cstheme="minorHAnsi"/>
                <w:lang w:val="en-US"/>
              </w:rPr>
            </w:pPr>
            <w:r w:rsidRPr="00AD5756">
              <w:rPr>
                <w:rFonts w:ascii="Cambria Math" w:eastAsia="Cambria Math" w:hAnsi="Cambria Math" w:cs="Cambria Math"/>
                <w:color w:val="000000" w:themeColor="text1"/>
                <w:sz w:val="16"/>
                <w:szCs w:val="16"/>
              </w:rPr>
              <w:t>⨁⨁</w:t>
            </w:r>
            <w:r w:rsidRPr="00AD5756">
              <w:rPr>
                <w:rFonts w:ascii="Cambria Math" w:eastAsia="Cambria Math" w:hAnsi="Cambria Math" w:cs="Cambria Math"/>
                <w:color w:val="000000" w:themeColor="text1"/>
                <w:sz w:val="12"/>
                <w:szCs w:val="12"/>
                <w:lang w:val="en-US"/>
              </w:rPr>
              <w:t>◯◯</w:t>
            </w:r>
            <w:r w:rsidRPr="00AD5756">
              <w:rPr>
                <w:rFonts w:eastAsia="Cambria Math" w:cstheme="minorHAnsi"/>
                <w:color w:val="000000" w:themeColor="text1"/>
                <w:sz w:val="16"/>
                <w:szCs w:val="16"/>
                <w:lang w:val="en-US"/>
              </w:rPr>
              <w:t xml:space="preserve"> LOW for s</w:t>
            </w:r>
            <w:r w:rsidRPr="00AD5756">
              <w:rPr>
                <w:rFonts w:eastAsia="Calibri" w:cstheme="minorHAnsi"/>
                <w:sz w:val="18"/>
                <w:szCs w:val="18"/>
                <w:lang w:val="en-US"/>
              </w:rPr>
              <w:t xml:space="preserve">tandardized mean difference </w:t>
            </w:r>
            <w:r w:rsidRPr="00AD5756">
              <w:rPr>
                <w:rFonts w:eastAsia="Calibri" w:cstheme="minorHAnsi"/>
                <w:b/>
                <w:sz w:val="18"/>
                <w:szCs w:val="18"/>
                <w:lang w:val="en-US"/>
              </w:rPr>
              <w:t>change in signs</w:t>
            </w:r>
            <w:r w:rsidRPr="00AD5756">
              <w:rPr>
                <w:rFonts w:eastAsia="Calibri" w:cstheme="minorHAnsi"/>
                <w:sz w:val="18"/>
                <w:szCs w:val="18"/>
                <w:lang w:val="en-US"/>
              </w:rPr>
              <w:t>, QoL</w:t>
            </w:r>
          </w:p>
          <w:p w14:paraId="4B978A59" w14:textId="2FD46B5E" w:rsidR="2F8A1968" w:rsidRPr="00AD5756" w:rsidRDefault="2F8A1968" w:rsidP="2F8A1968">
            <w:pPr>
              <w:spacing w:line="257" w:lineRule="auto"/>
              <w:rPr>
                <w:rFonts w:cstheme="minorHAnsi"/>
                <w:lang w:val="en-US"/>
              </w:rPr>
            </w:pPr>
            <w:r w:rsidRPr="00AD5756">
              <w:rPr>
                <w:rFonts w:ascii="Cambria Math" w:eastAsia="Cambria Math" w:hAnsi="Cambria Math" w:cs="Cambria Math"/>
                <w:color w:val="000000" w:themeColor="text1"/>
                <w:sz w:val="16"/>
                <w:szCs w:val="16"/>
              </w:rPr>
              <w:t>⨁</w:t>
            </w:r>
            <w:r w:rsidRPr="00AD5756">
              <w:rPr>
                <w:rFonts w:ascii="Cambria Math" w:eastAsia="Cambria Math" w:hAnsi="Cambria Math" w:cs="Cambria Math"/>
                <w:color w:val="000000" w:themeColor="text1"/>
                <w:sz w:val="12"/>
                <w:szCs w:val="12"/>
                <w:lang w:val="en-US"/>
              </w:rPr>
              <w:t>◯◯◯</w:t>
            </w:r>
            <w:r w:rsidR="00BA444F" w:rsidRPr="00AD5756">
              <w:rPr>
                <w:rFonts w:eastAsia="Cambria Math" w:cstheme="minorHAnsi"/>
                <w:color w:val="000000" w:themeColor="text1"/>
                <w:sz w:val="16"/>
                <w:szCs w:val="16"/>
                <w:lang w:val="en-US"/>
              </w:rPr>
              <w:t xml:space="preserve"> </w:t>
            </w:r>
            <w:r w:rsidRPr="00AD5756">
              <w:rPr>
                <w:rFonts w:eastAsia="Cambria Math" w:cstheme="minorHAnsi"/>
                <w:color w:val="000000" w:themeColor="text1"/>
                <w:sz w:val="16"/>
                <w:szCs w:val="16"/>
                <w:lang w:val="en-US"/>
              </w:rPr>
              <w:t>VERY LOW for s</w:t>
            </w:r>
            <w:r w:rsidRPr="00AD5756">
              <w:rPr>
                <w:rFonts w:eastAsia="Calibri" w:cstheme="minorHAnsi"/>
                <w:sz w:val="18"/>
                <w:szCs w:val="18"/>
                <w:lang w:val="en-US"/>
              </w:rPr>
              <w:t>tandardized mean difference change in itch</w:t>
            </w:r>
          </w:p>
          <w:p w14:paraId="1D30227A" w14:textId="19F3E72B" w:rsidR="2F8A1968" w:rsidRPr="00AD5756" w:rsidRDefault="2F8A1968" w:rsidP="2F8A1968">
            <w:pPr>
              <w:spacing w:line="257" w:lineRule="auto"/>
              <w:rPr>
                <w:rFonts w:cstheme="minorHAnsi"/>
                <w:lang w:val="en-US"/>
              </w:rPr>
            </w:pPr>
            <w:r w:rsidRPr="00AD5756">
              <w:rPr>
                <w:rFonts w:eastAsia="Calibri" w:cstheme="minorHAnsi"/>
                <w:i/>
                <w:iCs/>
                <w:sz w:val="18"/>
                <w:szCs w:val="18"/>
                <w:lang w:val="en-US"/>
              </w:rPr>
              <w:t xml:space="preserve">For azathioprine versus other drugs, see </w:t>
            </w:r>
            <w:r w:rsidR="003E26E0" w:rsidRPr="00AD5756">
              <w:rPr>
                <w:rFonts w:eastAsia="Calibri" w:cstheme="minorHAnsi"/>
                <w:i/>
                <w:iCs/>
                <w:sz w:val="18"/>
                <w:szCs w:val="18"/>
                <w:lang w:val="en-US"/>
              </w:rPr>
              <w:t>Evidence Report</w:t>
            </w:r>
          </w:p>
        </w:tc>
      </w:tr>
    </w:tbl>
    <w:p w14:paraId="26DBFEE1" w14:textId="5DA35510" w:rsidR="00334712" w:rsidRPr="00AD5756" w:rsidRDefault="00334712" w:rsidP="2F8A1968">
      <w:pPr>
        <w:rPr>
          <w:rFonts w:cstheme="minorHAnsi"/>
          <w:lang w:val="en-US" w:eastAsia="de-DE"/>
        </w:rPr>
      </w:pPr>
    </w:p>
    <w:p w14:paraId="05965C3F" w14:textId="4F299B15" w:rsidR="009E5DCE" w:rsidRPr="00C04458" w:rsidRDefault="009E5DCE" w:rsidP="00EB6FBD">
      <w:pPr>
        <w:rPr>
          <w:b/>
          <w:sz w:val="24"/>
          <w:lang w:val="en-US"/>
        </w:rPr>
      </w:pPr>
      <w:r w:rsidRPr="00C04458">
        <w:rPr>
          <w:b/>
          <w:sz w:val="24"/>
          <w:lang w:val="en-US"/>
        </w:rPr>
        <w:t>Mechanisms of action and efficacy</w:t>
      </w:r>
    </w:p>
    <w:p w14:paraId="723E582C" w14:textId="4639B2CB" w:rsidR="00372C8D" w:rsidRPr="00AD5756" w:rsidRDefault="00372C8D" w:rsidP="00AD5756">
      <w:pPr>
        <w:spacing w:after="120"/>
        <w:jc w:val="both"/>
        <w:rPr>
          <w:rFonts w:cstheme="minorHAnsi"/>
          <w:lang w:val="en-US"/>
        </w:rPr>
      </w:pPr>
      <w:r w:rsidRPr="00AD5756">
        <w:rPr>
          <w:rFonts w:cstheme="minorHAnsi"/>
          <w:lang w:val="en-US"/>
        </w:rPr>
        <w:t>AZA is a pro-drug which is rapidly converted in vivo to the anti-metabolite 6-mercaptopurine (6-MP), following cleavage of its imidazole side chain. It is believed to exert its primary immunosuppressant effect via metabolites of 6-MP, thioguanine nucleotides (TGNs), which are subsequently incorporated into DNA, inhibiting its synthesis</w:t>
      </w:r>
      <w:r w:rsidR="495AC084" w:rsidRPr="00AD5756">
        <w:rPr>
          <w:rFonts w:cstheme="minorHAnsi"/>
          <w:lang w:val="en-US"/>
        </w:rPr>
        <w:t>.</w:t>
      </w:r>
      <w:r w:rsidRPr="00AD5756">
        <w:rPr>
          <w:rFonts w:cstheme="minorHAnsi"/>
          <w:lang w:val="en-US"/>
        </w:rPr>
        <w:fldChar w:fldCharType="begin"/>
      </w:r>
      <w:r w:rsidR="003771A4">
        <w:rPr>
          <w:rFonts w:cstheme="minorHAnsi"/>
          <w:lang w:val="en-US"/>
        </w:rPr>
        <w:instrText xml:space="preserve"> ADDIN EN.CITE &lt;EndNote&gt;&lt;Cite&gt;&lt;Author&gt;Lennard&lt;/Author&gt;&lt;Year&gt;1992&lt;/Year&gt;&lt;RecNum&gt;232&lt;/RecNum&gt;&lt;DisplayText&gt;&lt;style face="superscript"&gt;262&lt;/style&gt;&lt;/DisplayText&gt;&lt;record&gt;&lt;rec-number&gt;232&lt;/rec-number&gt;&lt;foreign-keys&gt;&lt;key app="EN" db-id="xxev9axpv2ffp6ezeaapfx5csrwwdt9rtv2w" timestamp="1634297372"&gt;232&lt;/key&gt;&lt;/foreign-keys&gt;&lt;ref-type name="Journal Article"&gt;17&lt;/ref-type&gt;&lt;contributors&gt;&lt;authors&gt;&lt;author&gt;Lennard, L.&lt;/author&gt;&lt;/authors&gt;&lt;/contributors&gt;&lt;auth-address&gt;University Department of Medicine and Pharmacology, Royal Hallamshire Hospital, Sheffield, UK.&lt;/auth-address&gt;&lt;titles&gt;&lt;title&gt;The clinical pharmacology of 6-mercaptopurine&lt;/title&gt;&lt;secondary-title&gt;Eur J Clin Pharmacol&lt;/secondary-title&gt;&lt;/titles&gt;&lt;periodical&gt;&lt;full-title&gt;Eur J Clin Pharmacol&lt;/full-title&gt;&lt;/periodical&gt;&lt;pages&gt;329-39&lt;/pages&gt;&lt;volume&gt;43&lt;/volume&gt;&lt;number&gt;4&lt;/number&gt;&lt;edition&gt;1992/01/01&lt;/edition&gt;&lt;keywords&gt;&lt;keyword&gt;Azathioprine/metabolism&lt;/keyword&gt;&lt;keyword&gt;Drug Interactions&lt;/keyword&gt;&lt;keyword&gt;Humans&lt;/keyword&gt;&lt;keyword&gt;Mercaptopurine/adverse effects/pharmacokinetics/*pharmacology/therapeutic use&lt;/keyword&gt;&lt;keyword&gt;Pharmacogenetics&lt;/keyword&gt;&lt;/keywords&gt;&lt;dates&gt;&lt;year&gt;1992&lt;/year&gt;&lt;/dates&gt;&lt;isbn&gt;0031-6970 (Print)&amp;#xD;0031-6970&lt;/isbn&gt;&lt;accession-num&gt;1451710&lt;/accession-num&gt;&lt;urls&gt;&lt;/urls&gt;&lt;electronic-resource-num&gt;10.1007/bf02220605&lt;/electronic-resource-num&gt;&lt;remote-database-provider&gt;NLM&lt;/remote-database-provider&gt;&lt;language&gt;eng&lt;/language&gt;&lt;/record&gt;&lt;/Cite&gt;&lt;/EndNote&gt;</w:instrText>
      </w:r>
      <w:r w:rsidRPr="00AD5756">
        <w:rPr>
          <w:rFonts w:cstheme="minorHAnsi"/>
          <w:lang w:val="en-US"/>
        </w:rPr>
        <w:fldChar w:fldCharType="separate"/>
      </w:r>
      <w:r w:rsidR="003771A4" w:rsidRPr="003771A4">
        <w:rPr>
          <w:rFonts w:cstheme="minorHAnsi"/>
          <w:noProof/>
          <w:vertAlign w:val="superscript"/>
          <w:lang w:val="en-US"/>
        </w:rPr>
        <w:t>262</w:t>
      </w:r>
      <w:r w:rsidRPr="00AD5756">
        <w:rPr>
          <w:rFonts w:cstheme="minorHAnsi"/>
          <w:lang w:val="en-US"/>
        </w:rPr>
        <w:fldChar w:fldCharType="end"/>
      </w:r>
    </w:p>
    <w:p w14:paraId="5CC98C24" w14:textId="19674B00" w:rsidR="00372C8D" w:rsidRPr="00AD5756" w:rsidRDefault="00372C8D" w:rsidP="00AD5756">
      <w:pPr>
        <w:spacing w:after="120"/>
        <w:jc w:val="both"/>
        <w:rPr>
          <w:rFonts w:cstheme="minorHAnsi"/>
          <w:lang w:val="en-US"/>
        </w:rPr>
      </w:pPr>
      <w:r w:rsidRPr="00AD5756">
        <w:rPr>
          <w:rFonts w:cstheme="minorHAnsi"/>
          <w:lang w:val="en-US"/>
        </w:rPr>
        <w:t xml:space="preserve">The efficacy of AZA is comparable to that of MTX but lower compared to dupilumab and cyclosporine A </w:t>
      </w:r>
      <w:r w:rsidR="00A1234C">
        <w:rPr>
          <w:rFonts w:cstheme="minorHAnsi"/>
          <w:lang w:val="en-US"/>
        </w:rPr>
        <w:t>in clearing clinical signs of AE</w:t>
      </w:r>
      <w:r w:rsidR="314AD5FB" w:rsidRPr="00AD5756">
        <w:rPr>
          <w:rFonts w:cstheme="minorHAnsi"/>
          <w:lang w:val="en-US"/>
        </w:rPr>
        <w:t>.</w:t>
      </w:r>
      <w:r w:rsidRPr="00AD5756">
        <w:rPr>
          <w:rFonts w:cstheme="minorHAnsi"/>
          <w:lang w:val="en-US"/>
        </w:rPr>
        <w:fldChar w:fldCharType="begin">
          <w:fldData xml:space="preserve">PEVuZE5vdGU+PENpdGU+PEF1dGhvcj5EcnVja2VyPC9BdXRob3I+PFllYXI+MjAyMDwvWWVhcj48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</w:fldData>
        </w:fldChar>
      </w:r>
      <w:r w:rsidR="00FA7873">
        <w:rPr>
          <w:rFonts w:cstheme="minorHAnsi"/>
          <w:lang w:val="en-US"/>
        </w:rPr>
        <w:instrText xml:space="preserve"> ADDIN EN.CITE </w:instrText>
      </w:r>
      <w:r w:rsidR="00FA7873">
        <w:rPr>
          <w:rFonts w:cstheme="minorHAnsi"/>
          <w:lang w:val="en-US"/>
        </w:rPr>
        <w:fldChar w:fldCharType="begin">
          <w:fldData xml:space="preserve">PEVuZE5vdGU+PENpdGU+PEF1dGhvcj5EcnVja2VyPC9BdXRob3I+PFllYXI+MjAyMDwvWWVhcj48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</w:fldData>
        </w:fldChar>
      </w:r>
      <w:r w:rsidR="00FA7873">
        <w:rPr>
          <w:rFonts w:cstheme="minorHAnsi"/>
          <w:lang w:val="en-US"/>
        </w:rPr>
        <w:instrText xml:space="preserve"> ADDIN EN.CITE.DATA </w:instrText>
      </w:r>
      <w:r w:rsidR="00FA7873">
        <w:rPr>
          <w:rFonts w:cstheme="minorHAnsi"/>
          <w:lang w:val="en-US"/>
        </w:rPr>
      </w:r>
      <w:r w:rsidR="00FA7873">
        <w:rPr>
          <w:rFonts w:cstheme="minorHAnsi"/>
          <w:lang w:val="en-US"/>
        </w:rPr>
        <w:fldChar w:fldCharType="end"/>
      </w:r>
      <w:r w:rsidRPr="00AD5756">
        <w:rPr>
          <w:rFonts w:cstheme="minorHAnsi"/>
          <w:lang w:val="en-US"/>
        </w:rPr>
      </w:r>
      <w:r w:rsidRPr="00AD5756">
        <w:rPr>
          <w:rFonts w:cstheme="minorHAnsi"/>
          <w:lang w:val="en-US"/>
        </w:rPr>
        <w:fldChar w:fldCharType="separate"/>
      </w:r>
      <w:r w:rsidR="00FA7873" w:rsidRPr="00FA7873">
        <w:rPr>
          <w:rFonts w:cstheme="minorHAnsi"/>
          <w:noProof/>
          <w:vertAlign w:val="superscript"/>
          <w:lang w:val="en-US"/>
        </w:rPr>
        <w:t>2</w:t>
      </w:r>
      <w:r w:rsidRPr="00AD5756">
        <w:rPr>
          <w:rFonts w:cstheme="minorHAnsi"/>
          <w:lang w:val="en-US"/>
        </w:rPr>
        <w:fldChar w:fldCharType="end"/>
      </w:r>
    </w:p>
    <w:p w14:paraId="3B121A2B" w14:textId="17338921" w:rsidR="00372C8D" w:rsidRPr="00AD5756" w:rsidRDefault="00372C8D" w:rsidP="00AD5756">
      <w:pPr>
        <w:pStyle w:val="Listeavsnitt"/>
        <w:spacing w:after="120"/>
        <w:ind w:left="0"/>
        <w:contextualSpacing w:val="0"/>
        <w:jc w:val="both"/>
        <w:rPr>
          <w:rFonts w:cstheme="minorHAnsi"/>
          <w:lang w:val="en-US"/>
        </w:rPr>
      </w:pPr>
      <w:r w:rsidRPr="00AD5756">
        <w:rPr>
          <w:rFonts w:cstheme="minorHAnsi"/>
          <w:lang w:val="en-US"/>
        </w:rPr>
        <w:t>Randomized clinical trials report a significant superiority of AZA vs placebo, with a decrease in clinical scores such as Six Area, Six Sign Atopic Dermatitis and Scoring Atopic Dermatitis (SASSAD) by 26% to 39% after 12 weeks</w:t>
      </w:r>
      <w:r w:rsidR="2FDD7E5A" w:rsidRPr="00AD5756">
        <w:rPr>
          <w:rFonts w:cstheme="minorHAnsi"/>
          <w:lang w:val="en-US"/>
        </w:rPr>
        <w:t>.</w:t>
      </w:r>
      <w:r w:rsidRPr="00AD5756">
        <w:rPr>
          <w:rFonts w:cstheme="minorHAnsi"/>
          <w:lang w:val="en-US"/>
        </w:rPr>
        <w:fldChar w:fldCharType="begin">
          <w:fldData xml:space="preserve">PEVuZE5vdGU+PENpdGU+PEF1dGhvcj5Sb2VrZXZpc2NoPC9BdXRob3I+PFllYXI+MjAxNDwvWWVh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==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PEVuZE5vdGU+PENpdGU+PEF1dGhvcj5Sb2VrZXZpc2NoPC9BdXRob3I+PFllYXI+MjAxNDwvWWVh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==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AD5756">
        <w:rPr>
          <w:rFonts w:cstheme="minorHAnsi"/>
          <w:lang w:val="en-US"/>
        </w:rPr>
      </w:r>
      <w:r w:rsidRPr="00AD5756">
        <w:rPr>
          <w:rFonts w:cstheme="minorHAnsi"/>
          <w:lang w:val="en-US"/>
        </w:rPr>
        <w:fldChar w:fldCharType="separate"/>
      </w:r>
      <w:r w:rsidR="003771A4" w:rsidRPr="003771A4">
        <w:rPr>
          <w:rFonts w:cstheme="minorHAnsi"/>
          <w:noProof/>
          <w:vertAlign w:val="superscript"/>
          <w:lang w:val="en-US"/>
        </w:rPr>
        <w:t>263</w:t>
      </w:r>
      <w:r w:rsidRPr="00AD5756">
        <w:rPr>
          <w:rFonts w:cstheme="minorHAnsi"/>
          <w:lang w:val="en-US"/>
        </w:rPr>
        <w:fldChar w:fldCharType="end"/>
      </w:r>
      <w:r w:rsidRPr="00AD5756">
        <w:rPr>
          <w:rFonts w:cstheme="minorHAnsi"/>
          <w:lang w:val="en-US"/>
        </w:rPr>
        <w:t xml:space="preserve"> However, results from retrospective studies are less favorable with a percentage of AZA treatment failure varying from 30 to 57% due to adverse effects or lack of effectiveness</w:t>
      </w:r>
      <w:r w:rsidR="006A4F3B">
        <w:rPr>
          <w:rFonts w:cstheme="minorHAnsi"/>
          <w:lang w:val="en-US"/>
        </w:rPr>
        <w:t>.</w:t>
      </w:r>
      <w:r w:rsidRPr="00AD5756">
        <w:rPr>
          <w:rFonts w:cstheme="minorHAnsi"/>
          <w:lang w:val="en-US"/>
        </w:rPr>
        <w:fldChar w:fldCharType="begin">
          <w:fldData xml:space="preserve">PEVuZE5vdGU+PENpdGU+PEF1dGhvcj5UaG9tc2VuPC9BdXRob3I+PFllYXI+MjAxNTwvWWVhcj48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==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PEVuZE5vdGU+PENpdGU+PEF1dGhvcj5UaG9tc2VuPC9BdXRob3I+PFllYXI+MjAxNTwvWWVhcj48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==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AD5756">
        <w:rPr>
          <w:rFonts w:cstheme="minorHAnsi"/>
          <w:lang w:val="en-US"/>
        </w:rPr>
      </w:r>
      <w:r w:rsidRPr="00AD5756">
        <w:rPr>
          <w:rFonts w:cstheme="minorHAnsi"/>
          <w:lang w:val="en-US"/>
        </w:rPr>
        <w:fldChar w:fldCharType="separate"/>
      </w:r>
      <w:r w:rsidR="003771A4" w:rsidRPr="003771A4">
        <w:rPr>
          <w:rFonts w:cstheme="minorHAnsi"/>
          <w:noProof/>
          <w:vertAlign w:val="superscript"/>
          <w:lang w:val="en-US"/>
        </w:rPr>
        <w:t>264-266</w:t>
      </w:r>
      <w:r w:rsidRPr="00AD5756">
        <w:rPr>
          <w:rFonts w:cstheme="minorHAnsi"/>
          <w:lang w:val="en-US"/>
        </w:rPr>
        <w:fldChar w:fldCharType="end"/>
      </w:r>
      <w:r w:rsidRPr="00AD5756">
        <w:rPr>
          <w:rFonts w:cstheme="minorHAnsi"/>
          <w:lang w:val="en-US"/>
        </w:rPr>
        <w:t xml:space="preserve"> An observational follow-up study of 36 adult patients with severe A</w:t>
      </w:r>
      <w:r w:rsidR="00591296">
        <w:rPr>
          <w:rFonts w:cstheme="minorHAnsi"/>
          <w:lang w:val="en-US"/>
        </w:rPr>
        <w:t>E</w:t>
      </w:r>
      <w:r w:rsidRPr="00AD5756">
        <w:rPr>
          <w:rFonts w:cstheme="minorHAnsi"/>
          <w:lang w:val="en-US"/>
        </w:rPr>
        <w:t xml:space="preserve"> treated with MTX or AZA over a 24‐week period demonstrated less improvement in subjects with filaggrin mutations (</w:t>
      </w:r>
      <w:r w:rsidR="087CA77A" w:rsidRPr="00AD5756">
        <w:rPr>
          <w:rFonts w:cstheme="minorHAnsi"/>
          <w:lang w:val="en-US"/>
        </w:rPr>
        <w:t>36%</w:t>
      </w:r>
      <w:r w:rsidR="00996BBE">
        <w:rPr>
          <w:rFonts w:cstheme="minorHAnsi"/>
          <w:lang w:val="en-US"/>
        </w:rPr>
        <w:t>,</w:t>
      </w:r>
      <w:r w:rsidR="087CA77A" w:rsidRPr="00AD5756">
        <w:rPr>
          <w:rFonts w:cstheme="minorHAnsi"/>
          <w:lang w:val="en-US"/>
        </w:rPr>
        <w:t xml:space="preserve"> </w:t>
      </w:r>
      <w:r w:rsidRPr="00AD5756">
        <w:rPr>
          <w:rFonts w:cstheme="minorHAnsi"/>
          <w:lang w:val="en-US"/>
        </w:rPr>
        <w:t>13/36) compared to those without filaggrin mutations</w:t>
      </w:r>
      <w:r w:rsidR="636D32F0" w:rsidRPr="00AD5756">
        <w:rPr>
          <w:rFonts w:cstheme="minorHAnsi"/>
          <w:lang w:val="en-US"/>
        </w:rPr>
        <w:t>.</w:t>
      </w:r>
      <w:r w:rsidRPr="00AD5756">
        <w:rPr>
          <w:rFonts w:cstheme="minorHAnsi"/>
          <w:lang w:val="en-US"/>
        </w:rPr>
        <w:fldChar w:fldCharType="begin">
          <w:fldData xml:space="preserve">PEVuZE5vdGU+PENpdGU+PEF1dGhvcj5Sb2VrZXZpc2NoPC9BdXRob3I+PFllYXI+MjAxNDwvWWVh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==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PEVuZE5vdGU+PENpdGU+PEF1dGhvcj5Sb2VrZXZpc2NoPC9BdXRob3I+PFllYXI+MjAxNDwvWWVh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==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AD5756">
        <w:rPr>
          <w:rFonts w:cstheme="minorHAnsi"/>
          <w:lang w:val="en-US"/>
        </w:rPr>
      </w:r>
      <w:r w:rsidRPr="00AD5756">
        <w:rPr>
          <w:rFonts w:cstheme="minorHAnsi"/>
          <w:lang w:val="en-US"/>
        </w:rPr>
        <w:fldChar w:fldCharType="separate"/>
      </w:r>
      <w:r w:rsidR="003771A4" w:rsidRPr="003771A4">
        <w:rPr>
          <w:rFonts w:cstheme="minorHAnsi"/>
          <w:noProof/>
          <w:vertAlign w:val="superscript"/>
          <w:lang w:val="en-US"/>
        </w:rPr>
        <w:t>263</w:t>
      </w:r>
      <w:r w:rsidRPr="00AD5756">
        <w:rPr>
          <w:rFonts w:cstheme="minorHAnsi"/>
          <w:lang w:val="en-US"/>
        </w:rPr>
        <w:fldChar w:fldCharType="end"/>
      </w:r>
    </w:p>
    <w:p w14:paraId="530F2770" w14:textId="0C638C09" w:rsidR="00AD5756" w:rsidRPr="00AD5756" w:rsidRDefault="00372C8D" w:rsidP="00AD5756">
      <w:pPr>
        <w:pStyle w:val="Listeavsnitt"/>
        <w:spacing w:after="120"/>
        <w:ind w:left="0"/>
        <w:contextualSpacing w:val="0"/>
        <w:jc w:val="both"/>
        <w:rPr>
          <w:rFonts w:cstheme="minorHAnsi"/>
          <w:lang w:val="en-US"/>
        </w:rPr>
      </w:pPr>
      <w:r w:rsidRPr="00AD5756">
        <w:rPr>
          <w:rFonts w:cstheme="minorHAnsi"/>
          <w:lang w:val="en-US"/>
        </w:rPr>
        <w:t>Long-term studies on adult patients treated with either AZA or MTX showed a relative reduction in SCORAD of 53% (P &lt; .01) and 63% (P &lt; .01) after 2 years, and 54% and 53% after 5 years, respectively</w:t>
      </w:r>
      <w:r w:rsidR="4FC156E8" w:rsidRPr="00AD5756">
        <w:rPr>
          <w:rFonts w:cstheme="minorHAnsi"/>
          <w:lang w:val="en-US"/>
        </w:rPr>
        <w:t>.</w:t>
      </w:r>
      <w:r w:rsidRPr="00AD5756">
        <w:rPr>
          <w:rFonts w:cstheme="minorHAnsi"/>
          <w:lang w:val="en-US"/>
        </w:rPr>
        <w:fldChar w:fldCharType="begin">
          <w:fldData xml:space="preserve">PEVuZE5vdGU+PENpdGU+PEF1dGhvcj5HZXJiZW5zPC9BdXRob3I+PFllYXI+MjAxODwvWWVhcj48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=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PEVuZE5vdGU+PENpdGU+PEF1dGhvcj5HZXJiZW5zPC9BdXRob3I+PFllYXI+MjAxODwvWWVhcj48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=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AD5756">
        <w:rPr>
          <w:rFonts w:cstheme="minorHAnsi"/>
          <w:lang w:val="en-US"/>
        </w:rPr>
      </w:r>
      <w:r w:rsidRPr="00AD5756">
        <w:rPr>
          <w:rFonts w:cstheme="minorHAnsi"/>
          <w:lang w:val="en-US"/>
        </w:rPr>
        <w:fldChar w:fldCharType="separate"/>
      </w:r>
      <w:r w:rsidR="003771A4" w:rsidRPr="003771A4">
        <w:rPr>
          <w:rFonts w:cstheme="minorHAnsi"/>
          <w:noProof/>
          <w:vertAlign w:val="superscript"/>
          <w:lang w:val="en-US"/>
        </w:rPr>
        <w:t>263, 267</w:t>
      </w:r>
      <w:r w:rsidRPr="00AD5756">
        <w:rPr>
          <w:rFonts w:cstheme="minorHAnsi"/>
          <w:lang w:val="en-US"/>
        </w:rPr>
        <w:fldChar w:fldCharType="end"/>
      </w:r>
      <w:r w:rsidRPr="00AD5756">
        <w:rPr>
          <w:rFonts w:cstheme="minorHAnsi"/>
          <w:lang w:val="en-US"/>
        </w:rPr>
        <w:t xml:space="preserve"> Patients with a </w:t>
      </w:r>
      <w:r w:rsidR="00382817">
        <w:rPr>
          <w:rFonts w:cstheme="minorHAnsi"/>
          <w:lang w:val="en-US"/>
        </w:rPr>
        <w:t>Filaggrin</w:t>
      </w:r>
      <w:r w:rsidR="00382817" w:rsidRPr="00AD5756">
        <w:rPr>
          <w:rFonts w:cstheme="minorHAnsi"/>
          <w:lang w:val="en-US"/>
        </w:rPr>
        <w:t xml:space="preserve"> </w:t>
      </w:r>
      <w:r w:rsidRPr="00AD5756">
        <w:rPr>
          <w:rFonts w:cstheme="minorHAnsi"/>
          <w:lang w:val="en-US"/>
        </w:rPr>
        <w:t>mutation seemed to have slower but prolonged effects of therapy compared with patients without a mutation</w:t>
      </w:r>
      <w:r w:rsidR="5C46B2F7" w:rsidRPr="00AD5756">
        <w:rPr>
          <w:rFonts w:cstheme="minorHAnsi"/>
          <w:lang w:val="en-US"/>
        </w:rPr>
        <w:t>.</w:t>
      </w:r>
      <w:r w:rsidRPr="00AD5756">
        <w:rPr>
          <w:rFonts w:cstheme="minorHAnsi"/>
          <w:lang w:val="en-US"/>
        </w:rPr>
        <w:fldChar w:fldCharType="begin">
          <w:fldData xml:space="preserve">PEVuZE5vdGU+PENpdGU+PEF1dGhvcj5Sb2VrZXZpc2NoPC9BdXRob3I+PFllYXI+MjAxNDwvWWVh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=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PEVuZE5vdGU+PENpdGU+PEF1dGhvcj5Sb2VrZXZpc2NoPC9BdXRob3I+PFllYXI+MjAxNDwvWWVh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=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AD5756">
        <w:rPr>
          <w:rFonts w:cstheme="minorHAnsi"/>
          <w:lang w:val="en-US"/>
        </w:rPr>
      </w:r>
      <w:r w:rsidRPr="00AD5756">
        <w:rPr>
          <w:rFonts w:cstheme="minorHAnsi"/>
          <w:lang w:val="en-US"/>
        </w:rPr>
        <w:fldChar w:fldCharType="separate"/>
      </w:r>
      <w:r w:rsidR="003771A4" w:rsidRPr="003771A4">
        <w:rPr>
          <w:rFonts w:cstheme="minorHAnsi"/>
          <w:noProof/>
          <w:vertAlign w:val="superscript"/>
          <w:lang w:val="en-US"/>
        </w:rPr>
        <w:t>263, 267</w:t>
      </w:r>
      <w:r w:rsidRPr="00AD5756">
        <w:rPr>
          <w:rFonts w:cstheme="minorHAnsi"/>
          <w:lang w:val="en-US"/>
        </w:rPr>
        <w:fldChar w:fldCharType="end"/>
      </w:r>
      <w:r w:rsidRPr="00AD5756">
        <w:rPr>
          <w:rFonts w:cstheme="minorHAnsi"/>
          <w:lang w:val="en-US"/>
        </w:rPr>
        <w:t xml:space="preserve"> </w:t>
      </w:r>
    </w:p>
    <w:p w14:paraId="568584F9" w14:textId="1CE72A4A" w:rsidR="00372C8D" w:rsidRPr="007D09A5" w:rsidRDefault="00372C8D" w:rsidP="00EB6FBD">
      <w:pPr>
        <w:rPr>
          <w:b/>
          <w:sz w:val="24"/>
          <w:lang w:val="en-US"/>
        </w:rPr>
      </w:pPr>
      <w:r w:rsidRPr="007D09A5">
        <w:rPr>
          <w:b/>
          <w:sz w:val="24"/>
          <w:lang w:val="en-US"/>
        </w:rPr>
        <w:t>Dosage: acute flare, sho</w:t>
      </w:r>
      <w:r w:rsidR="00204A9D" w:rsidRPr="007D09A5">
        <w:rPr>
          <w:b/>
          <w:sz w:val="24"/>
          <w:lang w:val="en-US"/>
        </w:rPr>
        <w:t>r</w:t>
      </w:r>
      <w:r w:rsidRPr="007D09A5">
        <w:rPr>
          <w:b/>
          <w:sz w:val="24"/>
          <w:lang w:val="en-US"/>
        </w:rPr>
        <w:t>t term, long term</w:t>
      </w:r>
    </w:p>
    <w:p w14:paraId="67F599C1" w14:textId="77777777" w:rsidR="00143866" w:rsidRPr="00AD5756" w:rsidRDefault="00143866" w:rsidP="00A6391F">
      <w:pPr>
        <w:pStyle w:val="Listeavsnitt"/>
        <w:numPr>
          <w:ilvl w:val="0"/>
          <w:numId w:val="14"/>
        </w:numPr>
        <w:spacing w:after="120"/>
        <w:contextualSpacing w:val="0"/>
        <w:rPr>
          <w:rFonts w:cstheme="minorHAnsi"/>
          <w:lang w:val="en-US"/>
        </w:rPr>
      </w:pPr>
      <w:r w:rsidRPr="00AD5756">
        <w:rPr>
          <w:rFonts w:cstheme="minorHAnsi"/>
          <w:lang w:val="en-US"/>
        </w:rPr>
        <w:t>off licence</w:t>
      </w:r>
    </w:p>
    <w:p w14:paraId="54186C7C" w14:textId="77777777" w:rsidR="00143866" w:rsidRPr="00AD5756" w:rsidRDefault="00143866" w:rsidP="00A6391F">
      <w:pPr>
        <w:pStyle w:val="Listeavsnitt"/>
        <w:numPr>
          <w:ilvl w:val="0"/>
          <w:numId w:val="14"/>
        </w:numPr>
        <w:spacing w:after="120"/>
        <w:contextualSpacing w:val="0"/>
        <w:rPr>
          <w:rFonts w:cstheme="minorHAnsi"/>
          <w:lang w:val="en-US"/>
        </w:rPr>
      </w:pPr>
      <w:r w:rsidRPr="00AD5756">
        <w:rPr>
          <w:rFonts w:cstheme="minorHAnsi"/>
          <w:lang w:val="en-US"/>
        </w:rPr>
        <w:t>commonly used dosage</w:t>
      </w:r>
    </w:p>
    <w:p w14:paraId="4806B60D" w14:textId="27672411" w:rsidR="00143866" w:rsidRPr="00AD5756" w:rsidRDefault="00143866" w:rsidP="00A6391F">
      <w:pPr>
        <w:pStyle w:val="Listeavsnitt"/>
        <w:numPr>
          <w:ilvl w:val="1"/>
          <w:numId w:val="14"/>
        </w:numPr>
        <w:spacing w:after="120"/>
        <w:contextualSpacing w:val="0"/>
        <w:rPr>
          <w:rFonts w:cstheme="minorHAnsi"/>
          <w:lang w:val="en-US"/>
        </w:rPr>
      </w:pPr>
      <w:r w:rsidRPr="00AD5756">
        <w:rPr>
          <w:rFonts w:cstheme="minorHAnsi"/>
          <w:lang w:val="en-US"/>
        </w:rPr>
        <w:t>adults and children: 1-3 mg/kg</w:t>
      </w:r>
      <w:r w:rsidR="00A1234C">
        <w:rPr>
          <w:rFonts w:cstheme="minorHAnsi"/>
          <w:lang w:val="en-US"/>
        </w:rPr>
        <w:t xml:space="preserve"> bodyweight</w:t>
      </w:r>
      <w:r w:rsidRPr="00AD5756">
        <w:rPr>
          <w:rFonts w:cstheme="minorHAnsi"/>
          <w:lang w:val="en-US"/>
        </w:rPr>
        <w:t xml:space="preserve"> per day</w:t>
      </w:r>
    </w:p>
    <w:p w14:paraId="4482E4DE" w14:textId="5AD7F2C5" w:rsidR="00143866" w:rsidRPr="00AD5756" w:rsidRDefault="00143866" w:rsidP="00A6391F">
      <w:pPr>
        <w:pStyle w:val="Listeavsnitt"/>
        <w:numPr>
          <w:ilvl w:val="1"/>
          <w:numId w:val="14"/>
        </w:numPr>
        <w:spacing w:after="120"/>
        <w:contextualSpacing w:val="0"/>
        <w:rPr>
          <w:rFonts w:cstheme="minorHAnsi"/>
          <w:lang w:val="en-US"/>
        </w:rPr>
      </w:pPr>
      <w:r w:rsidRPr="00AD5756">
        <w:rPr>
          <w:rFonts w:cstheme="minorHAnsi"/>
          <w:lang w:val="en-US"/>
        </w:rPr>
        <w:t>If no improvement of AE occurs within 3 mo</w:t>
      </w:r>
      <w:r w:rsidR="00A1234C">
        <w:rPr>
          <w:rFonts w:cstheme="minorHAnsi"/>
          <w:lang w:val="en-US"/>
        </w:rPr>
        <w:t xml:space="preserve">nths, withdrawing azathioprine </w:t>
      </w:r>
      <w:r w:rsidRPr="00AD5756">
        <w:rPr>
          <w:rFonts w:cstheme="minorHAnsi"/>
          <w:lang w:val="en-US"/>
        </w:rPr>
        <w:t>should be considered.</w:t>
      </w:r>
    </w:p>
    <w:p w14:paraId="6C92F1D0" w14:textId="4242945B" w:rsidR="00143866" w:rsidRPr="00AD5756" w:rsidRDefault="00143866" w:rsidP="00A6391F">
      <w:pPr>
        <w:pStyle w:val="Listeavsnitt"/>
        <w:numPr>
          <w:ilvl w:val="0"/>
          <w:numId w:val="14"/>
        </w:numPr>
        <w:spacing w:after="120"/>
        <w:contextualSpacing w:val="0"/>
        <w:rPr>
          <w:rFonts w:cstheme="minorHAnsi"/>
          <w:lang w:val="en-US"/>
        </w:rPr>
      </w:pPr>
      <w:r w:rsidRPr="00AD5756">
        <w:rPr>
          <w:rFonts w:cstheme="minorHAnsi"/>
          <w:lang w:val="en-US"/>
        </w:rPr>
        <w:t>We recommend combining</w:t>
      </w:r>
      <w:r w:rsidR="00BC517E">
        <w:rPr>
          <w:rFonts w:cstheme="minorHAnsi"/>
          <w:lang w:val="en-US"/>
        </w:rPr>
        <w:t xml:space="preserve"> AZA, as any</w:t>
      </w:r>
      <w:r w:rsidRPr="00AD5756">
        <w:rPr>
          <w:rFonts w:cstheme="minorHAnsi"/>
          <w:lang w:val="en-US"/>
        </w:rPr>
        <w:t xml:space="preserve"> systemic treatment with emollients and, whenever needed, topical anti-inflammatory treatment in AE patients.</w:t>
      </w:r>
    </w:p>
    <w:p w14:paraId="5C53983F" w14:textId="57C167AA" w:rsidR="00143866" w:rsidRPr="00AD5756" w:rsidRDefault="00143866" w:rsidP="00A6391F">
      <w:pPr>
        <w:pStyle w:val="Listeavsnitt"/>
        <w:numPr>
          <w:ilvl w:val="0"/>
          <w:numId w:val="14"/>
        </w:numPr>
        <w:spacing w:after="120"/>
        <w:contextualSpacing w:val="0"/>
        <w:rPr>
          <w:rFonts w:cstheme="minorHAnsi"/>
          <w:lang w:val="en-US"/>
        </w:rPr>
      </w:pPr>
      <w:r w:rsidRPr="00AD5756">
        <w:rPr>
          <w:rFonts w:cstheme="minorHAnsi"/>
          <w:lang w:val="en-US"/>
        </w:rPr>
        <w:t xml:space="preserve">If </w:t>
      </w:r>
      <w:r w:rsidR="001370FD">
        <w:rPr>
          <w:rFonts w:cstheme="minorHAnsi"/>
          <w:lang w:val="en-US"/>
        </w:rPr>
        <w:t xml:space="preserve">timely </w:t>
      </w:r>
      <w:r w:rsidRPr="00AD5756">
        <w:rPr>
          <w:rFonts w:cstheme="minorHAnsi"/>
          <w:lang w:val="en-US"/>
        </w:rPr>
        <w:t>thiopurine S-methyltransferase (TPMT) activity measurement is available, the following dosing of AZA has been suggested:</w:t>
      </w:r>
    </w:p>
    <w:p w14:paraId="0E048115" w14:textId="06B23041" w:rsidR="00143866" w:rsidRPr="00AD5756" w:rsidRDefault="32EA1D83" w:rsidP="0B82503D">
      <w:pPr>
        <w:pStyle w:val="Listeavsnitt"/>
        <w:numPr>
          <w:ilvl w:val="1"/>
          <w:numId w:val="14"/>
        </w:numPr>
        <w:spacing w:after="120"/>
        <w:contextualSpacing w:val="0"/>
        <w:rPr>
          <w:lang w:val="en-US"/>
        </w:rPr>
      </w:pPr>
      <w:r w:rsidRPr="0B82503D">
        <w:rPr>
          <w:lang w:val="en-US"/>
        </w:rPr>
        <w:t>very low activity (&lt; 2</w:t>
      </w:r>
      <w:r w:rsidR="0EE8AA72" w:rsidRPr="0B82503D">
        <w:rPr>
          <w:lang w:val="en-US"/>
        </w:rPr>
        <w:t>.</w:t>
      </w:r>
      <w:r w:rsidRPr="0B82503D">
        <w:rPr>
          <w:lang w:val="en-US"/>
        </w:rPr>
        <w:t>5 per mL red blood cells [RBC]),</w:t>
      </w:r>
      <w:r w:rsidR="3EC48E02" w:rsidRPr="0B82503D">
        <w:rPr>
          <w:lang w:val="en-US"/>
        </w:rPr>
        <w:t xml:space="preserve"> </w:t>
      </w:r>
      <w:r w:rsidRPr="0B82503D">
        <w:rPr>
          <w:lang w:val="en-US"/>
        </w:rPr>
        <w:t>treatment should not be started</w:t>
      </w:r>
    </w:p>
    <w:p w14:paraId="5DD8AE16" w14:textId="5A1A40E0" w:rsidR="00143866" w:rsidRPr="00AD5756" w:rsidRDefault="00143866" w:rsidP="00A6391F">
      <w:pPr>
        <w:pStyle w:val="Listeavsnitt"/>
        <w:numPr>
          <w:ilvl w:val="1"/>
          <w:numId w:val="14"/>
        </w:numPr>
        <w:spacing w:after="120"/>
        <w:contextualSpacing w:val="0"/>
        <w:rPr>
          <w:rFonts w:cstheme="minorHAnsi"/>
          <w:lang w:val="en-US"/>
        </w:rPr>
      </w:pPr>
      <w:r w:rsidRPr="00AD5756">
        <w:rPr>
          <w:rFonts w:cstheme="minorHAnsi"/>
          <w:lang w:val="en-US"/>
        </w:rPr>
        <w:t>intermediate activity (2.5-7</w:t>
      </w:r>
      <w:r w:rsidR="00591296">
        <w:rPr>
          <w:rFonts w:cstheme="minorHAnsi"/>
          <w:lang w:val="en-US"/>
        </w:rPr>
        <w:t>.</w:t>
      </w:r>
      <w:r w:rsidR="00A1234C">
        <w:rPr>
          <w:rFonts w:cstheme="minorHAnsi"/>
          <w:lang w:val="en-US"/>
        </w:rPr>
        <w:t>5 nmol/h/mL RBC): 0.5 mg/kg bodyweight per day</w:t>
      </w:r>
      <w:r w:rsidRPr="00AD5756">
        <w:rPr>
          <w:rFonts w:cstheme="minorHAnsi"/>
          <w:lang w:val="en-US"/>
        </w:rPr>
        <w:t xml:space="preserve"> for the first 4 weeks and then increase to 1.0 mg/</w:t>
      </w:r>
      <w:r w:rsidR="00D56847" w:rsidRPr="00AD5756">
        <w:rPr>
          <w:rFonts w:cstheme="minorHAnsi"/>
          <w:lang w:val="en-US"/>
        </w:rPr>
        <w:t>k</w:t>
      </w:r>
      <w:r w:rsidR="00A1234C">
        <w:rPr>
          <w:rFonts w:cstheme="minorHAnsi"/>
          <w:lang w:val="en-US"/>
        </w:rPr>
        <w:t>g bodyweight per day</w:t>
      </w:r>
    </w:p>
    <w:p w14:paraId="5C9B6951" w14:textId="666F1590" w:rsidR="00143866" w:rsidRPr="00AD5756" w:rsidRDefault="00143866" w:rsidP="00A6391F">
      <w:pPr>
        <w:pStyle w:val="Listeavsnitt"/>
        <w:numPr>
          <w:ilvl w:val="1"/>
          <w:numId w:val="14"/>
        </w:numPr>
        <w:spacing w:after="120"/>
        <w:contextualSpacing w:val="0"/>
        <w:rPr>
          <w:rFonts w:cstheme="minorHAnsi"/>
          <w:lang w:val="en-US"/>
        </w:rPr>
      </w:pPr>
      <w:r w:rsidRPr="00AD5756">
        <w:rPr>
          <w:rFonts w:cstheme="minorHAnsi"/>
          <w:lang w:val="en-US"/>
        </w:rPr>
        <w:t>normal activity (&gt;7</w:t>
      </w:r>
      <w:r w:rsidR="00591296">
        <w:rPr>
          <w:rFonts w:cstheme="minorHAnsi"/>
          <w:lang w:val="en-US"/>
        </w:rPr>
        <w:t>.</w:t>
      </w:r>
      <w:r w:rsidRPr="00AD5756">
        <w:rPr>
          <w:rFonts w:cstheme="minorHAnsi"/>
          <w:lang w:val="en-US"/>
        </w:rPr>
        <w:t>5 nmol/h/mL RBC</w:t>
      </w:r>
      <w:r w:rsidR="00A1234C">
        <w:rPr>
          <w:rFonts w:cstheme="minorHAnsi"/>
          <w:lang w:val="en-US"/>
        </w:rPr>
        <w:t>): 2.0 mg/kg bodyweight per day</w:t>
      </w:r>
      <w:r w:rsidRPr="00AD5756">
        <w:rPr>
          <w:rFonts w:cstheme="minorHAnsi"/>
          <w:lang w:val="en-US"/>
        </w:rPr>
        <w:t xml:space="preserve"> for the first 4 weeks and then increase </w:t>
      </w:r>
      <w:r w:rsidR="00591296">
        <w:rPr>
          <w:rFonts w:cstheme="minorHAnsi"/>
          <w:lang w:val="en-US"/>
        </w:rPr>
        <w:t>to</w:t>
      </w:r>
      <w:r w:rsidRPr="00AD5756">
        <w:rPr>
          <w:rFonts w:cstheme="minorHAnsi"/>
          <w:lang w:val="en-US"/>
        </w:rPr>
        <w:t xml:space="preserve"> 2.5-3.0 mg/</w:t>
      </w:r>
      <w:r w:rsidR="00D56847" w:rsidRPr="00AD5756">
        <w:rPr>
          <w:rFonts w:cstheme="minorHAnsi"/>
          <w:lang w:val="en-US"/>
        </w:rPr>
        <w:t>k</w:t>
      </w:r>
      <w:r w:rsidR="00A1234C">
        <w:rPr>
          <w:rFonts w:cstheme="minorHAnsi"/>
          <w:lang w:val="en-US"/>
        </w:rPr>
        <w:t>g bodyweight per day</w:t>
      </w:r>
    </w:p>
    <w:p w14:paraId="2D41686A" w14:textId="4C1217B1" w:rsidR="00372C8D" w:rsidRPr="00AD5756" w:rsidRDefault="46A292D1" w:rsidP="0B82503D">
      <w:pPr>
        <w:spacing w:after="120"/>
        <w:rPr>
          <w:lang w:val="en-US"/>
        </w:rPr>
      </w:pPr>
      <w:r w:rsidRPr="0B82503D">
        <w:rPr>
          <w:lang w:val="en-US"/>
        </w:rPr>
        <w:t>Low azathioprine doses (0</w:t>
      </w:r>
      <w:r w:rsidR="0CF130C7" w:rsidRPr="0B82503D">
        <w:rPr>
          <w:lang w:val="en-US"/>
        </w:rPr>
        <w:t>.</w:t>
      </w:r>
      <w:r w:rsidRPr="0B82503D">
        <w:rPr>
          <w:lang w:val="en-US"/>
        </w:rPr>
        <w:t>5-1</w:t>
      </w:r>
      <w:r w:rsidR="0CF130C7" w:rsidRPr="0B82503D">
        <w:rPr>
          <w:lang w:val="en-US"/>
        </w:rPr>
        <w:t>.</w:t>
      </w:r>
      <w:r w:rsidR="083FB40C" w:rsidRPr="0B82503D">
        <w:rPr>
          <w:lang w:val="en-US"/>
        </w:rPr>
        <w:t>0 mg/kg bodyweight per day</w:t>
      </w:r>
      <w:r w:rsidRPr="0B82503D">
        <w:rPr>
          <w:lang w:val="en-US"/>
        </w:rPr>
        <w:t>) for the first 4 weeks were shown to reduce gastrointestinal side-effects</w:t>
      </w:r>
      <w:r w:rsidR="52430FA5" w:rsidRPr="0B82503D">
        <w:rPr>
          <w:lang w:val="en-US"/>
        </w:rPr>
        <w:t>.</w:t>
      </w:r>
      <w:r w:rsidR="00372C8D" w:rsidRPr="0B82503D">
        <w:rPr>
          <w:lang w:val="en-US"/>
        </w:rPr>
        <w:fldChar w:fldCharType="begin"/>
      </w:r>
      <w:r w:rsidR="003771A4">
        <w:rPr>
          <w:lang w:val="en-US"/>
        </w:rPr>
        <w:instrText xml:space="preserve"> ADDIN EN.CITE &lt;EndNote&gt;&lt;Cite&gt;&lt;Author&gt;Meggitt&lt;/Author&gt;&lt;Year&gt;2006&lt;/Year&gt;&lt;RecNum&gt;238&lt;/RecNum&gt;&lt;DisplayText&gt;&lt;style face="superscript"&gt;268&lt;/style&gt;&lt;/DisplayText&gt;&lt;record&gt;&lt;rec-number&gt;238&lt;/rec-number&gt;&lt;foreign-keys&gt;&lt;key app="EN" db-id="xxev9axpv2ffp6ezeaapfx5csrwwdt9rtv2w" timestamp="1634297373"&gt;238&lt;/key&gt;&lt;/foreign-keys&gt;&lt;ref-type name="Journal Article"&gt;17&lt;/ref-type&gt;&lt;contributors&gt;&lt;authors&gt;&lt;author&gt;Meggitt, S. J.&lt;/author&gt;&lt;author&gt;Gray, J. C.&lt;/author&gt;&lt;author&gt;Reynolds, N. J.&lt;/author&gt;&lt;/authors&gt;&lt;/contributors&gt;&lt;auth-address&gt;School of Clinical and Laboratory Sciences (Dermatological Sciences), University of Newcastle upon Tyne, UK. S.J.Meggitt@ncl.ac.uk&lt;/auth-address&gt;&lt;titles&gt;&lt;title&gt;Azathioprine dosed by thiopurine methyltransferase activity for moderate-to-severe atopic eczema: a double-blind, randomised controlled trial&lt;/title&gt;&lt;secondary-title&gt;Lancet&lt;/secondary-title&gt;&lt;/titles&gt;&lt;periodical&gt;&lt;full-title&gt;Lancet&lt;/full-title&gt;&lt;/periodical&gt;&lt;pages&gt;839-46&lt;/pages&gt;&lt;volume&gt;367&lt;/volume&gt;&lt;number&gt;9513&lt;/number&gt;&lt;edition&gt;2006/03/15&lt;/edition&gt;&lt;keywords&gt;&lt;keyword&gt;Adolescent&lt;/keyword&gt;&lt;keyword&gt;Adult&lt;/keyword&gt;&lt;keyword&gt;Aged&lt;/keyword&gt;&lt;keyword&gt;Azathioprine/administration &amp;amp; dosage/adverse effects/*therapeutic use&lt;/keyword&gt;&lt;keyword&gt;Dermatitis, Atopic/classification/*drug therapy&lt;/keyword&gt;&lt;keyword&gt;Double-Blind Method&lt;/keyword&gt;&lt;keyword&gt;Female&lt;/keyword&gt;&lt;keyword&gt;Humans&lt;/keyword&gt;&lt;keyword&gt;Immunosuppressive Agents/administration &amp;amp; dosage/adverse effects/*therapeutic use&lt;/keyword&gt;&lt;keyword&gt;Male&lt;/keyword&gt;&lt;keyword&gt;Methyltransferases/*metabolism&lt;/keyword&gt;&lt;keyword&gt;Middle Aged&lt;/keyword&gt;&lt;keyword&gt;Severity of Illness Index&lt;/keyword&gt;&lt;keyword&gt;Treatment Outcome&lt;/keyword&gt;&lt;/keywords&gt;&lt;dates&gt;&lt;year&gt;2006&lt;/year&gt;&lt;pub-dates&gt;&lt;date&gt;Mar 11&lt;/date&gt;&lt;/pub-dates&gt;&lt;/dates&gt;&lt;isbn&gt;0140-6736&lt;/isbn&gt;&lt;accession-num&gt;16530578&lt;/accession-num&gt;&lt;urls&gt;&lt;/urls&gt;&lt;electronic-resource-num&gt;10.1016/s0140-6736(06)68340-2&lt;/electronic-resource-num&gt;&lt;remote-database-provider&gt;NLM&lt;/remote-database-provider&gt;&lt;language&gt;eng&lt;/language&gt;&lt;/record&gt;&lt;/Cite&gt;&lt;/EndNote&gt;</w:instrText>
      </w:r>
      <w:r w:rsidR="00372C8D" w:rsidRPr="0B82503D">
        <w:rPr>
          <w:lang w:val="en-US"/>
        </w:rPr>
        <w:fldChar w:fldCharType="separate"/>
      </w:r>
      <w:r w:rsidR="003771A4" w:rsidRPr="003771A4">
        <w:rPr>
          <w:noProof/>
          <w:vertAlign w:val="superscript"/>
          <w:lang w:val="en-US"/>
        </w:rPr>
        <w:t>268</w:t>
      </w:r>
      <w:r w:rsidR="00372C8D" w:rsidRPr="0B82503D">
        <w:rPr>
          <w:lang w:val="en-US"/>
        </w:rPr>
        <w:fldChar w:fldCharType="end"/>
      </w:r>
    </w:p>
    <w:p w14:paraId="5ADCDC21" w14:textId="791721FB" w:rsidR="00A51BCB" w:rsidRPr="00AD5756" w:rsidRDefault="7FE40D9A" w:rsidP="00DB4AFC">
      <w:pPr>
        <w:spacing w:after="120"/>
        <w:rPr>
          <w:rFonts w:cstheme="minorHAnsi"/>
          <w:lang w:val="en-US"/>
        </w:rPr>
      </w:pPr>
      <w:r w:rsidRPr="00AD5756">
        <w:rPr>
          <w:rFonts w:cstheme="minorHAnsi"/>
          <w:lang w:val="en-US"/>
        </w:rPr>
        <w:t xml:space="preserve">If TPMT </w:t>
      </w:r>
      <w:r w:rsidR="001370FD">
        <w:rPr>
          <w:rFonts w:cstheme="minorHAnsi"/>
          <w:lang w:val="en-US"/>
        </w:rPr>
        <w:t>results</w:t>
      </w:r>
      <w:r w:rsidR="001370FD" w:rsidRPr="00AD5756">
        <w:rPr>
          <w:rFonts w:cstheme="minorHAnsi"/>
          <w:lang w:val="en-US"/>
        </w:rPr>
        <w:t xml:space="preserve"> </w:t>
      </w:r>
      <w:r w:rsidR="00382817">
        <w:rPr>
          <w:rFonts w:cstheme="minorHAnsi"/>
          <w:lang w:val="en-US"/>
        </w:rPr>
        <w:t xml:space="preserve">are not available </w:t>
      </w:r>
      <w:r w:rsidRPr="00AD5756">
        <w:rPr>
          <w:rFonts w:cstheme="minorHAnsi"/>
          <w:lang w:val="en-US"/>
        </w:rPr>
        <w:t>prior to starting AZA therapy, then half the standard treatment should be given for</w:t>
      </w:r>
      <w:r w:rsidR="535C4E37" w:rsidRPr="00AD5756">
        <w:rPr>
          <w:rFonts w:cstheme="minorHAnsi"/>
          <w:lang w:val="en-US"/>
        </w:rPr>
        <w:t xml:space="preserve"> about 4-6 weeks under close monitoring of full blood count and liver profile, prior to going up the full treatment dose.</w:t>
      </w:r>
    </w:p>
    <w:p w14:paraId="745D9F0C" w14:textId="78AEC7D0" w:rsidR="009E5DCE" w:rsidRPr="00C04458" w:rsidRDefault="009E5DCE" w:rsidP="00EB6FBD">
      <w:pPr>
        <w:rPr>
          <w:b/>
          <w:sz w:val="24"/>
          <w:lang w:val="en-US"/>
        </w:rPr>
      </w:pPr>
      <w:r w:rsidRPr="00C04458">
        <w:rPr>
          <w:b/>
          <w:sz w:val="24"/>
          <w:lang w:val="en-US"/>
        </w:rPr>
        <w:t>Safety</w:t>
      </w:r>
    </w:p>
    <w:p w14:paraId="246CAB5B" w14:textId="7A823E51" w:rsidR="00372C8D" w:rsidRPr="00AD5756" w:rsidRDefault="46A292D1" w:rsidP="0B82503D">
      <w:pPr>
        <w:pStyle w:val="Listeavsnitt"/>
        <w:spacing w:after="120"/>
        <w:ind w:left="0"/>
        <w:contextualSpacing w:val="0"/>
        <w:jc w:val="both"/>
        <w:rPr>
          <w:lang w:val="en-US"/>
        </w:rPr>
      </w:pPr>
      <w:r w:rsidRPr="0B82503D">
        <w:rPr>
          <w:lang w:val="en-US"/>
        </w:rPr>
        <w:t>In the short and medium term, the most commonly reported serious dose-dependent effects are hepatotoxicity and myelotoxicity, together with gastrointestinal disturbances. Further, idiosyncratic hypersensitivity reactions (e.g. fever, rigo</w:t>
      </w:r>
      <w:r w:rsidR="6025E34A" w:rsidRPr="0B82503D">
        <w:rPr>
          <w:lang w:val="en-US"/>
        </w:rPr>
        <w:t>u</w:t>
      </w:r>
      <w:r w:rsidRPr="0B82503D">
        <w:rPr>
          <w:lang w:val="en-US"/>
        </w:rPr>
        <w:t>rs, myalgia, arthralgia and occasionally pancreatitis) may occur</w:t>
      </w:r>
      <w:r w:rsidR="3C6DBC63" w:rsidRPr="0B82503D">
        <w:rPr>
          <w:lang w:val="en-US"/>
        </w:rPr>
        <w:t>.</w:t>
      </w:r>
      <w:r w:rsidR="00372C8D" w:rsidRPr="0B82503D">
        <w:rPr>
          <w:lang w:val="en-US"/>
        </w:rPr>
        <w:fldChar w:fldCharType="begin"/>
      </w:r>
      <w:r w:rsidR="003771A4">
        <w:rPr>
          <w:lang w:val="en-US"/>
        </w:rPr>
        <w:instrText xml:space="preserve"> ADDIN EN.CITE &lt;EndNote&gt;&lt;Cite&gt;&lt;Author&gt;Meggitt&lt;/Author&gt;&lt;Year&gt;2001&lt;/Year&gt;&lt;RecNum&gt;239&lt;/RecNum&gt;&lt;DisplayText&gt;&lt;style face="superscript"&gt;269&lt;/style&gt;&lt;/DisplayText&gt;&lt;record&gt;&lt;rec-number&gt;239&lt;/rec-number&gt;&lt;foreign-keys&gt;&lt;key app="EN" db-id="xxev9axpv2ffp6ezeaapfx5csrwwdt9rtv2w" timestamp="1634297373"&gt;239&lt;/key&gt;&lt;/foreign-keys&gt;&lt;ref-type name="Journal Article"&gt;17&lt;/ref-type&gt;&lt;contributors&gt;&lt;authors&gt;&lt;author&gt;Meggitt, S. J.&lt;/author&gt;&lt;author&gt;Reynolds, N. J.&lt;/author&gt;&lt;/authors&gt;&lt;/contributors&gt;&lt;auth-address&gt;Department of Dermatology, University of Newcastle, Newcastle upon Tyne, UK. simonmeggitt@hotmail.com&lt;/auth-address&gt;&lt;titles&gt;&lt;title&gt;Azathioprine for atopic dermatitis&lt;/title&gt;&lt;secondary-title&gt;Clin Exp Dermatol&lt;/secondary-title&gt;&lt;/titles&gt;&lt;periodical&gt;&lt;full-title&gt;Clin Exp Dermatol&lt;/full-title&gt;&lt;/periodical&gt;&lt;pages&gt;369-75&lt;/pages&gt;&lt;volume&gt;26&lt;/volume&gt;&lt;number&gt;5&lt;/number&gt;&lt;edition&gt;2001/08/08&lt;/edition&gt;&lt;keywords&gt;&lt;keyword&gt;Azathioprine/*therapeutic use&lt;/keyword&gt;&lt;keyword&gt;Dermatitis, Atopic/*drug therapy&lt;/keyword&gt;&lt;keyword&gt;Dermatologic Agents/*therapeutic use&lt;/keyword&gt;&lt;keyword&gt;Humans&lt;/keyword&gt;&lt;keyword&gt;Immunosuppressive Agents/*therapeutic use&lt;/keyword&gt;&lt;keyword&gt;Mercaptopurine/metabolism&lt;/keyword&gt;&lt;keyword&gt;Methyltransferases/metabolism&lt;/keyword&gt;&lt;keyword&gt;Prospective Studies&lt;/keyword&gt;&lt;keyword&gt;Treatment Outcome&lt;/keyword&gt;&lt;/keywords&gt;&lt;dates&gt;&lt;year&gt;2001&lt;/year&gt;&lt;pub-dates&gt;&lt;date&gt;Jul&lt;/date&gt;&lt;/pub-dates&gt;&lt;/dates&gt;&lt;isbn&gt;0307-6938 (Print)&amp;#xD;0307-6938&lt;/isbn&gt;&lt;accession-num&gt;11488818&lt;/accession-num&gt;&lt;urls&gt;&lt;/urls&gt;&lt;electronic-resource-num&gt;10.1046/j.1365-2230.2001.00837.x&lt;/electronic-resource-num&gt;&lt;remote-database-provider&gt;NLM&lt;/remote-database-provider&gt;&lt;language&gt;eng&lt;/language&gt;&lt;/record&gt;&lt;/Cite&gt;&lt;/EndNote&gt;</w:instrText>
      </w:r>
      <w:r w:rsidR="00372C8D" w:rsidRPr="0B82503D">
        <w:rPr>
          <w:lang w:val="en-US"/>
        </w:rPr>
        <w:fldChar w:fldCharType="separate"/>
      </w:r>
      <w:r w:rsidR="003771A4" w:rsidRPr="003771A4">
        <w:rPr>
          <w:noProof/>
          <w:vertAlign w:val="superscript"/>
          <w:lang w:val="en-US"/>
        </w:rPr>
        <w:t>269</w:t>
      </w:r>
      <w:r w:rsidR="00372C8D" w:rsidRPr="0B82503D">
        <w:rPr>
          <w:lang w:val="en-US"/>
        </w:rPr>
        <w:fldChar w:fldCharType="end"/>
      </w:r>
      <w:r w:rsidRPr="0B82503D">
        <w:rPr>
          <w:lang w:val="en-US"/>
        </w:rPr>
        <w:t xml:space="preserve"> </w:t>
      </w:r>
    </w:p>
    <w:p w14:paraId="77F69168" w14:textId="3FC0567F" w:rsidR="00372C8D" w:rsidRPr="00AD5756" w:rsidRDefault="46A292D1" w:rsidP="0B82503D">
      <w:pPr>
        <w:pStyle w:val="Listeavsnitt"/>
        <w:spacing w:after="120"/>
        <w:ind w:left="0"/>
        <w:contextualSpacing w:val="0"/>
        <w:jc w:val="both"/>
        <w:rPr>
          <w:lang w:val="en-US"/>
        </w:rPr>
      </w:pPr>
      <w:r w:rsidRPr="0B82503D">
        <w:rPr>
          <w:lang w:val="en-US"/>
        </w:rPr>
        <w:t>Concerns have been raised about the potential carcinogenecity induced by long-term treatment with azathi</w:t>
      </w:r>
      <w:r w:rsidR="0FC276C5" w:rsidRPr="0B82503D">
        <w:rPr>
          <w:lang w:val="en-US"/>
        </w:rPr>
        <w:t>o</w:t>
      </w:r>
      <w:r w:rsidRPr="0B82503D">
        <w:rPr>
          <w:lang w:val="en-US"/>
        </w:rPr>
        <w:t>prine (predominant</w:t>
      </w:r>
      <w:r w:rsidR="0FC276C5" w:rsidRPr="0B82503D">
        <w:rPr>
          <w:lang w:val="en-US"/>
        </w:rPr>
        <w:t>l</w:t>
      </w:r>
      <w:r w:rsidRPr="0B82503D">
        <w:rPr>
          <w:lang w:val="en-US"/>
        </w:rPr>
        <w:t>y squamous cell skin cancer and n</w:t>
      </w:r>
      <w:r w:rsidR="72BB5B58" w:rsidRPr="0B82503D">
        <w:rPr>
          <w:lang w:val="en-US"/>
        </w:rPr>
        <w:t xml:space="preserve"> </w:t>
      </w:r>
      <w:r w:rsidRPr="0B82503D">
        <w:rPr>
          <w:lang w:val="en-US"/>
        </w:rPr>
        <w:t>on-Hodgkin's lymphoma), especially if AZA is combined with other immunosuppressants regimens</w:t>
      </w:r>
      <w:r w:rsidR="57688748" w:rsidRPr="0B82503D">
        <w:rPr>
          <w:lang w:val="en-US"/>
        </w:rPr>
        <w:t>.</w:t>
      </w:r>
      <w:r w:rsidR="00372C8D" w:rsidRPr="0B82503D">
        <w:rPr>
          <w:lang w:val="en-US"/>
        </w:rPr>
        <w:fldChar w:fldCharType="begin"/>
      </w:r>
      <w:r w:rsidR="003771A4">
        <w:rPr>
          <w:lang w:val="en-US"/>
        </w:rPr>
        <w:instrText xml:space="preserve"> ADDIN EN.CITE &lt;EndNote&gt;&lt;Cite&gt;&lt;Author&gt;Taylor&lt;/Author&gt;&lt;Year&gt;1992&lt;/Year&gt;&lt;RecNum&gt;240&lt;/RecNum&gt;&lt;DisplayText&gt;&lt;style face="superscript"&gt;270&lt;/style&gt;&lt;/DisplayText&gt;&lt;record&gt;&lt;rec-number&gt;240&lt;/rec-number&gt;&lt;foreign-keys&gt;&lt;key app="EN" db-id="xxev9axpv2ffp6ezeaapfx5csrwwdt9rtv2w" timestamp="1634297373"&gt;240&lt;/key&gt;&lt;/foreign-keys&gt;&lt;ref-type name="Journal Article"&gt;17&lt;/ref-type&gt;&lt;contributors&gt;&lt;authors&gt;&lt;author&gt;Taylor, A. E.&lt;/author&gt;&lt;author&gt;Shuster, S.&lt;/author&gt;&lt;/authors&gt;&lt;/contributors&gt;&lt;auth-address&gt;Department of Dermatology, Royal Victoria Infirmary, Newcastle upon Tyne, England.&lt;/auth-address&gt;&lt;titles&gt;&lt;title&gt;Skin cancer after renal transplantation: the causal role of azathioprine&lt;/title&gt;&lt;secondary-title&gt;Acta Derm Venereol&lt;/secondary-title&gt;&lt;/titles&gt;&lt;periodical&gt;&lt;full-title&gt;Acta Derm Venereol&lt;/full-title&gt;&lt;/periodical&gt;&lt;pages&gt;115-9&lt;/pages&gt;&lt;volume&gt;72&lt;/volume&gt;&lt;number&gt;2&lt;/number&gt;&lt;edition&gt;1992/01/01&lt;/edition&gt;&lt;keywords&gt;&lt;keyword&gt;Adolescent&lt;/keyword&gt;&lt;keyword&gt;Adult&lt;/keyword&gt;&lt;keyword&gt;Aged&lt;/keyword&gt;&lt;keyword&gt;Azathioprine/*adverse effects&lt;/keyword&gt;&lt;keyword&gt;Cocarcinogenesis&lt;/keyword&gt;&lt;keyword&gt;Female&lt;/keyword&gt;&lt;keyword&gt;Humans&lt;/keyword&gt;&lt;keyword&gt;Immunosuppression/*adverse effects&lt;/keyword&gt;&lt;keyword&gt;Keratosis/etiology&lt;/keyword&gt;&lt;keyword&gt;Kidney Transplantation/*adverse effects&lt;/keyword&gt;&lt;keyword&gt;Male&lt;/keyword&gt;&lt;keyword&gt;Middle Aged&lt;/keyword&gt;&lt;keyword&gt;Neoplasms, Radiation-Induced&lt;/keyword&gt;&lt;keyword&gt;Precancerous Conditions/etiology&lt;/keyword&gt;&lt;keyword&gt;Skin Neoplasms/*etiology&lt;/keyword&gt;&lt;keyword&gt;Sunlight/adverse effects&lt;/keyword&gt;&lt;/keywords&gt;&lt;dates&gt;&lt;year&gt;1992&lt;/year&gt;&lt;/dates&gt;&lt;isbn&gt;0001-5555 (Print)&amp;#xD;0001-5555&lt;/isbn&gt;&lt;accession-num&gt;1350395&lt;/accession-num&gt;&lt;urls&gt;&lt;/urls&gt;&lt;remote-database-provider&gt;NLM&lt;/remote-database-provider&gt;&lt;language&gt;eng&lt;/language&gt;&lt;/record&gt;&lt;/Cite&gt;&lt;/EndNote&gt;</w:instrText>
      </w:r>
      <w:r w:rsidR="00372C8D" w:rsidRPr="0B82503D">
        <w:rPr>
          <w:lang w:val="en-US"/>
        </w:rPr>
        <w:fldChar w:fldCharType="separate"/>
      </w:r>
      <w:r w:rsidR="003771A4" w:rsidRPr="003771A4">
        <w:rPr>
          <w:noProof/>
          <w:vertAlign w:val="superscript"/>
          <w:lang w:val="en-US"/>
        </w:rPr>
        <w:t>270</w:t>
      </w:r>
      <w:r w:rsidR="00372C8D" w:rsidRPr="0B82503D">
        <w:rPr>
          <w:lang w:val="en-US"/>
        </w:rPr>
        <w:fldChar w:fldCharType="end"/>
      </w:r>
      <w:r w:rsidRPr="0B82503D">
        <w:rPr>
          <w:lang w:val="en-US"/>
        </w:rPr>
        <w:t xml:space="preserve"> </w:t>
      </w:r>
    </w:p>
    <w:p w14:paraId="46AB781C" w14:textId="7D5A59BD" w:rsidR="009E5DCE" w:rsidRPr="00EB6FBD" w:rsidRDefault="009E5DCE" w:rsidP="00EB6FBD">
      <w:pPr>
        <w:rPr>
          <w:b/>
          <w:sz w:val="24"/>
        </w:rPr>
      </w:pPr>
      <w:r w:rsidRPr="00EB6FBD">
        <w:rPr>
          <w:b/>
          <w:sz w:val="24"/>
        </w:rPr>
        <w:t>Monitoring</w:t>
      </w:r>
    </w:p>
    <w:p w14:paraId="46B5A106" w14:textId="77777777" w:rsidR="00372C8D" w:rsidRPr="00AD5756" w:rsidRDefault="00372C8D" w:rsidP="00A6391F">
      <w:pPr>
        <w:pStyle w:val="Listeavsnitt"/>
        <w:numPr>
          <w:ilvl w:val="0"/>
          <w:numId w:val="11"/>
        </w:numPr>
        <w:spacing w:after="120"/>
        <w:ind w:left="357" w:hanging="357"/>
        <w:contextualSpacing w:val="0"/>
        <w:rPr>
          <w:rFonts w:cstheme="minorHAnsi"/>
          <w:lang w:val="en-US"/>
        </w:rPr>
      </w:pPr>
      <w:r w:rsidRPr="00AD5756">
        <w:rPr>
          <w:rFonts w:cstheme="minorHAnsi"/>
          <w:lang w:val="en-US"/>
        </w:rPr>
        <w:t xml:space="preserve">Baseline: </w:t>
      </w:r>
      <w:r w:rsidRPr="00AD5756">
        <w:rPr>
          <w:rFonts w:cstheme="minorHAnsi"/>
          <w:bCs/>
          <w:lang w:val="en-GB"/>
        </w:rPr>
        <w:t>Complete blood count, renal and liver profile</w:t>
      </w:r>
    </w:p>
    <w:p w14:paraId="40EF3D78" w14:textId="77777777" w:rsidR="00372C8D" w:rsidRPr="00AD5756" w:rsidRDefault="00372C8D" w:rsidP="00A6391F">
      <w:pPr>
        <w:pStyle w:val="Listeavsnitt"/>
        <w:numPr>
          <w:ilvl w:val="0"/>
          <w:numId w:val="11"/>
        </w:numPr>
        <w:spacing w:after="120"/>
        <w:ind w:left="357" w:hanging="357"/>
        <w:contextualSpacing w:val="0"/>
        <w:rPr>
          <w:rFonts w:cstheme="minorHAnsi"/>
          <w:lang w:val="en-US"/>
        </w:rPr>
      </w:pPr>
      <w:r w:rsidRPr="00AD5756">
        <w:rPr>
          <w:rFonts w:cstheme="minorHAnsi"/>
          <w:lang w:val="en-US"/>
        </w:rPr>
        <w:t xml:space="preserve">TPMT activity if available. </w:t>
      </w:r>
    </w:p>
    <w:p w14:paraId="3515F9B7" w14:textId="77777777" w:rsidR="00372C8D" w:rsidRPr="00AD5756" w:rsidRDefault="00372C8D" w:rsidP="00A6391F">
      <w:pPr>
        <w:pStyle w:val="Listeavsnitt"/>
        <w:numPr>
          <w:ilvl w:val="0"/>
          <w:numId w:val="11"/>
        </w:numPr>
        <w:spacing w:after="120"/>
        <w:ind w:left="357" w:hanging="357"/>
        <w:contextualSpacing w:val="0"/>
        <w:rPr>
          <w:rFonts w:cstheme="minorHAnsi"/>
          <w:lang w:val="en-US"/>
        </w:rPr>
      </w:pPr>
      <w:r w:rsidRPr="00AD5756">
        <w:rPr>
          <w:rFonts w:cstheme="minorHAnsi"/>
          <w:lang w:val="en-US"/>
        </w:rPr>
        <w:t>S</w:t>
      </w:r>
      <w:r w:rsidRPr="00AD5756">
        <w:rPr>
          <w:rFonts w:cstheme="minorHAnsi"/>
          <w:bCs/>
          <w:lang w:val="en-GB"/>
        </w:rPr>
        <w:t>creening for chronic infections (e.g. hepatitis B-/C, HIV)</w:t>
      </w:r>
      <w:r w:rsidRPr="00AD5756">
        <w:rPr>
          <w:rFonts w:cstheme="minorHAnsi"/>
          <w:lang w:val="en-US"/>
        </w:rPr>
        <w:t xml:space="preserve"> before therapy should be considered </w:t>
      </w:r>
    </w:p>
    <w:p w14:paraId="2719A225" w14:textId="77777777" w:rsidR="00372C8D" w:rsidRPr="00AD5756" w:rsidRDefault="00372C8D" w:rsidP="00A6391F">
      <w:pPr>
        <w:pStyle w:val="Listeavsnitt"/>
        <w:numPr>
          <w:ilvl w:val="0"/>
          <w:numId w:val="11"/>
        </w:numPr>
        <w:spacing w:after="120"/>
        <w:ind w:left="357" w:hanging="357"/>
        <w:contextualSpacing w:val="0"/>
        <w:rPr>
          <w:rFonts w:cstheme="minorHAnsi"/>
          <w:b/>
          <w:bCs/>
          <w:lang w:val="en-GB"/>
        </w:rPr>
      </w:pPr>
      <w:r w:rsidRPr="00AD5756">
        <w:rPr>
          <w:rFonts w:cstheme="minorHAnsi"/>
          <w:lang w:val="en-US"/>
        </w:rPr>
        <w:t>Follow up: Complete blood count, renal and liver profile  twice monthly for 2 months, monthly for 4 months, then every other month and with dose increases</w:t>
      </w:r>
    </w:p>
    <w:p w14:paraId="262D49F0" w14:textId="5D0EC0D4" w:rsidR="00A51BCB" w:rsidRPr="00DB4AFC" w:rsidRDefault="00372C8D" w:rsidP="00A6391F">
      <w:pPr>
        <w:pStyle w:val="Listeavsnitt"/>
        <w:numPr>
          <w:ilvl w:val="0"/>
          <w:numId w:val="11"/>
        </w:numPr>
        <w:spacing w:after="120"/>
        <w:ind w:left="357" w:hanging="357"/>
        <w:contextualSpacing w:val="0"/>
        <w:rPr>
          <w:rFonts w:cstheme="minorHAnsi"/>
          <w:b/>
          <w:bCs/>
          <w:lang w:val="en-GB"/>
        </w:rPr>
      </w:pPr>
      <w:r w:rsidRPr="00AD5756">
        <w:rPr>
          <w:rFonts w:cstheme="minorHAnsi"/>
          <w:lang w:val="en-US"/>
        </w:rPr>
        <w:t>Pregnancy testing before and during AZA therapy where indicated</w:t>
      </w:r>
    </w:p>
    <w:p w14:paraId="3B2BA19D" w14:textId="58AF8C7A" w:rsidR="009E5DCE" w:rsidRPr="00C04458" w:rsidRDefault="009E5DCE" w:rsidP="00EB6FBD">
      <w:pPr>
        <w:rPr>
          <w:b/>
          <w:sz w:val="24"/>
          <w:lang w:val="en-US"/>
        </w:rPr>
      </w:pPr>
      <w:r w:rsidRPr="00C04458">
        <w:rPr>
          <w:b/>
          <w:sz w:val="24"/>
          <w:lang w:val="en-US"/>
        </w:rPr>
        <w:t>Combination with other treatments</w:t>
      </w:r>
    </w:p>
    <w:p w14:paraId="501D3F03" w14:textId="77777777" w:rsidR="00372C8D" w:rsidRPr="00AD5756" w:rsidRDefault="00372C8D" w:rsidP="00AD5756">
      <w:pPr>
        <w:spacing w:after="120"/>
        <w:jc w:val="both"/>
        <w:rPr>
          <w:rFonts w:cstheme="minorHAnsi"/>
          <w:lang w:val="en-GB"/>
        </w:rPr>
      </w:pPr>
      <w:r w:rsidRPr="00AD5756">
        <w:rPr>
          <w:rFonts w:cstheme="minorHAnsi"/>
          <w:lang w:val="en-GB"/>
        </w:rPr>
        <w:t>Concomitantly to AZA, topical therapy with corticosteroids and or calcineurin inhibitors can be applied.</w:t>
      </w:r>
    </w:p>
    <w:p w14:paraId="30F9AE73" w14:textId="26C07442" w:rsidR="00A51BCB" w:rsidRPr="00AD5756" w:rsidRDefault="00372C8D" w:rsidP="00DB4AFC">
      <w:pPr>
        <w:spacing w:after="120"/>
        <w:jc w:val="both"/>
        <w:rPr>
          <w:rFonts w:cstheme="minorHAnsi"/>
          <w:lang w:val="en-GB"/>
        </w:rPr>
      </w:pPr>
      <w:r w:rsidRPr="00AD5756">
        <w:rPr>
          <w:rFonts w:cstheme="minorHAnsi"/>
          <w:lang w:val="en-GB"/>
        </w:rPr>
        <w:t xml:space="preserve">Because of a potentially increased risk to develop skin cancer, AZA should not be combined with UV light (UVA, UVB, PUVA). </w:t>
      </w:r>
    </w:p>
    <w:p w14:paraId="13E3DCE7" w14:textId="4F29AFA5" w:rsidR="009E5DCE" w:rsidRPr="00C04458" w:rsidRDefault="009E5DCE" w:rsidP="00EB6FBD">
      <w:pPr>
        <w:rPr>
          <w:b/>
          <w:sz w:val="24"/>
          <w:lang w:val="en-US"/>
        </w:rPr>
      </w:pPr>
      <w:r w:rsidRPr="00C04458">
        <w:rPr>
          <w:b/>
          <w:sz w:val="24"/>
          <w:lang w:val="en-US"/>
        </w:rPr>
        <w:t>Special considerations</w:t>
      </w:r>
    </w:p>
    <w:p w14:paraId="59D5BDF0" w14:textId="77777777" w:rsidR="005362FC" w:rsidRPr="00AD5756" w:rsidRDefault="005362FC" w:rsidP="00AD5756">
      <w:pPr>
        <w:spacing w:after="120"/>
        <w:jc w:val="both"/>
        <w:rPr>
          <w:rFonts w:cstheme="minorHAnsi"/>
          <w:lang w:val="en-US"/>
        </w:rPr>
      </w:pPr>
      <w:r w:rsidRPr="00AD5756">
        <w:rPr>
          <w:rFonts w:cstheme="minorHAnsi"/>
          <w:lang w:val="en-US"/>
        </w:rPr>
        <w:t xml:space="preserve">There is a theoretical risk of teratogenesis with AZA. This is based on studies in animals in which very high doses of AZA were used. However, in practice AZA has been used for over 30 years in sexually active men and women and no definite association between the drug and the incidence of foetal abnormalities has been observed. There also seems to be no effect on fertility. </w:t>
      </w:r>
    </w:p>
    <w:p w14:paraId="77E48975" w14:textId="1BF899E6" w:rsidR="005362FC" w:rsidRPr="00AD5756" w:rsidRDefault="005362FC" w:rsidP="00AD5756">
      <w:pPr>
        <w:spacing w:after="120"/>
        <w:jc w:val="both"/>
        <w:rPr>
          <w:rFonts w:cstheme="minorHAnsi"/>
          <w:lang w:val="en-US"/>
        </w:rPr>
      </w:pPr>
      <w:r w:rsidRPr="00AD5756">
        <w:rPr>
          <w:rFonts w:cstheme="minorHAnsi"/>
          <w:lang w:val="en-US"/>
        </w:rPr>
        <w:t>According to a recent position paper by ETFAD</w:t>
      </w:r>
      <w:r w:rsidRPr="00AD5756">
        <w:rPr>
          <w:rFonts w:cstheme="minorHAnsi"/>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AD5756">
        <w:rPr>
          <w:rFonts w:cstheme="minorHAnsi"/>
          <w:lang w:val="en-US"/>
        </w:rPr>
      </w:r>
      <w:r w:rsidRPr="00AD5756">
        <w:rPr>
          <w:rFonts w:cstheme="minorHAnsi"/>
          <w:lang w:val="en-US"/>
        </w:rPr>
        <w:fldChar w:fldCharType="separate"/>
      </w:r>
      <w:r w:rsidR="003771A4" w:rsidRPr="003771A4">
        <w:rPr>
          <w:rFonts w:cstheme="minorHAnsi"/>
          <w:noProof/>
          <w:vertAlign w:val="superscript"/>
          <w:lang w:val="en-US"/>
        </w:rPr>
        <w:t>137</w:t>
      </w:r>
      <w:r w:rsidRPr="00AD5756">
        <w:rPr>
          <w:rFonts w:cstheme="minorHAnsi"/>
          <w:lang w:val="en-US"/>
        </w:rPr>
        <w:fldChar w:fldCharType="end"/>
      </w:r>
      <w:r w:rsidRPr="00AD5756">
        <w:rPr>
          <w:rFonts w:cstheme="minorHAnsi"/>
          <w:lang w:val="en-US"/>
        </w:rPr>
        <w:t xml:space="preserve">, AZA use during pregnancy should be avoided as there are better options, but may be used off-label in the absence of other alternatives as continuation of treatment in women already receiving this treatment at the time of conception. According to experts’ opinion of the ETFAD, the dosage of azathioprine should be reduced </w:t>
      </w:r>
      <w:r w:rsidR="00591296">
        <w:rPr>
          <w:rFonts w:cstheme="minorHAnsi"/>
          <w:lang w:val="en-US"/>
        </w:rPr>
        <w:t>by</w:t>
      </w:r>
      <w:r w:rsidRPr="00AD5756">
        <w:rPr>
          <w:rFonts w:cstheme="minorHAnsi"/>
          <w:lang w:val="en-US"/>
        </w:rPr>
        <w:t xml:space="preserve"> 50% if it is continued during pregnancy. Initiation of azathioprine after conception is not recommend. </w:t>
      </w:r>
    </w:p>
    <w:p w14:paraId="157A5594" w14:textId="5A3ECF1D" w:rsidR="005362FC" w:rsidRPr="00AD5756" w:rsidRDefault="783DCDE5" w:rsidP="0B82503D">
      <w:pPr>
        <w:spacing w:after="120"/>
        <w:jc w:val="both"/>
        <w:rPr>
          <w:lang w:val="en-US"/>
        </w:rPr>
      </w:pPr>
      <w:r w:rsidRPr="0B82503D">
        <w:rPr>
          <w:lang w:val="en-US"/>
        </w:rPr>
        <w:t>The use of AZA during lactation is debated. The WHO has recommended that the potential side-effects of AZA outweigh the effects and benefits of the treatment</w:t>
      </w:r>
      <w:r w:rsidR="005362FC" w:rsidRPr="0B82503D">
        <w:rPr>
          <w:lang w:val="en-US"/>
        </w:rPr>
        <w:fldChar w:fldCharType="begin">
          <w:fldData xml:space="preserve">PEVuZE5vdGU+PENpdGU+PEF1dGhvcj5NZWdnaXR0PC9BdXRob3I+PFllYXI+MjAxMTwvWWVhcj48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</w:fldData>
        </w:fldChar>
      </w:r>
      <w:r w:rsidR="003771A4">
        <w:rPr>
          <w:lang w:val="en-US"/>
        </w:rPr>
        <w:instrText xml:space="preserve"> ADDIN EN.CITE </w:instrText>
      </w:r>
      <w:r w:rsidR="003771A4">
        <w:rPr>
          <w:lang w:val="en-US"/>
        </w:rPr>
        <w:fldChar w:fldCharType="begin">
          <w:fldData xml:space="preserve">PEVuZE5vdGU+PENpdGU+PEF1dGhvcj5NZWdnaXR0PC9BdXRob3I+PFllYXI+MjAxMTwvWWVhcj48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</w:fldData>
        </w:fldChar>
      </w:r>
      <w:r w:rsidR="003771A4">
        <w:rPr>
          <w:lang w:val="en-US"/>
        </w:rPr>
        <w:instrText xml:space="preserve"> ADDIN EN.CITE.DATA </w:instrText>
      </w:r>
      <w:r w:rsidR="003771A4">
        <w:rPr>
          <w:lang w:val="en-US"/>
        </w:rPr>
      </w:r>
      <w:r w:rsidR="003771A4">
        <w:rPr>
          <w:lang w:val="en-US"/>
        </w:rPr>
        <w:fldChar w:fldCharType="end"/>
      </w:r>
      <w:r w:rsidR="005362FC" w:rsidRPr="0B82503D">
        <w:rPr>
          <w:lang w:val="en-US"/>
        </w:rPr>
      </w:r>
      <w:r w:rsidR="005362FC" w:rsidRPr="0B82503D">
        <w:rPr>
          <w:lang w:val="en-US"/>
        </w:rPr>
        <w:fldChar w:fldCharType="separate"/>
      </w:r>
      <w:r w:rsidR="003771A4" w:rsidRPr="003771A4">
        <w:rPr>
          <w:noProof/>
          <w:vertAlign w:val="superscript"/>
          <w:lang w:val="en-US"/>
        </w:rPr>
        <w:t>271</w:t>
      </w:r>
      <w:r w:rsidR="005362FC" w:rsidRPr="0B82503D">
        <w:rPr>
          <w:lang w:val="en-US"/>
        </w:rPr>
        <w:fldChar w:fldCharType="end"/>
      </w:r>
      <w:r w:rsidRPr="0B82503D">
        <w:rPr>
          <w:lang w:val="en-US"/>
        </w:rPr>
        <w:t>, and studies suggest that AZA intake during breastfeeding could increase the longterm risk of immunosuppression and carcinogenesis in the child</w:t>
      </w:r>
      <w:r w:rsidR="1D913097" w:rsidRPr="0B82503D">
        <w:rPr>
          <w:lang w:val="en-US"/>
        </w:rPr>
        <w:t>.</w:t>
      </w:r>
      <w:r w:rsidR="005362FC" w:rsidRPr="0B82503D">
        <w:rPr>
          <w:lang w:val="en-US"/>
        </w:rPr>
        <w:fldChar w:fldCharType="begin"/>
      </w:r>
      <w:r w:rsidR="003771A4">
        <w:rPr>
          <w:lang w:val="en-US"/>
        </w:rPr>
        <w:instrText xml:space="preserve"> ADDIN EN.CITE &lt;EndNote&gt;&lt;Cite&gt;&lt;Author&gt;Janssen&lt;/Author&gt;&lt;Year&gt;2000&lt;/Year&gt;&lt;RecNum&gt;243&lt;/RecNum&gt;&lt;DisplayText&gt;&lt;style face="superscript"&gt;272&lt;/style&gt;&lt;/DisplayText&gt;&lt;record&gt;&lt;rec-number&gt;243&lt;/rec-number&gt;&lt;foreign-keys&gt;&lt;key app="EN" db-id="xxev9axpv2ffp6ezeaapfx5csrwwdt9rtv2w" timestamp="1634297373"&gt;243&lt;/key&gt;&lt;/foreign-keys&gt;&lt;ref-type name="Journal Article"&gt;17&lt;/ref-type&gt;&lt;contributors&gt;&lt;authors&gt;&lt;author&gt;Janssen, N. M.&lt;/author&gt;&lt;author&gt;Genta, M. S.&lt;/author&gt;&lt;/authors&gt;&lt;/contributors&gt;&lt;auth-address&gt;Department of Medicine, Baylor College of Medicine, Houston, Tex 77030, USA. janssen@bcm.tmc.edu&lt;/auth-address&gt;&lt;titles&gt;&lt;title&gt;The effects of immunosuppressive and anti-inflammatory medications on fertility, pregnancy, and lactation&lt;/title&gt;&lt;secondary-title&gt;Arch Intern Med&lt;/secondary-title&gt;&lt;/titles&gt;&lt;periodical&gt;&lt;full-title&gt;Arch Intern Med&lt;/full-title&gt;&lt;/periodical&gt;&lt;pages&gt;610-9&lt;/pages&gt;&lt;volume&gt;160&lt;/volume&gt;&lt;number&gt;5&lt;/number&gt;&lt;edition&gt;2000/03/21&lt;/edition&gt;&lt;keywords&gt;&lt;keyword&gt;Anti-Inflammatory Agents/*adverse effects&lt;/keyword&gt;&lt;keyword&gt;Anti-Inflammatory Agents, Non-Steroidal/adverse effects&lt;/keyword&gt;&lt;keyword&gt;Anticoagulants/adverse effects&lt;/keyword&gt;&lt;keyword&gt;Antirheumatic Agents/*adverse effects&lt;/keyword&gt;&lt;keyword&gt;Arthritis, Rheumatoid/drug therapy&lt;/keyword&gt;&lt;keyword&gt;Cyclophosphamide/adverse effects&lt;/keyword&gt;&lt;keyword&gt;Female&lt;/keyword&gt;&lt;keyword&gt;Fertility/*drug effects&lt;/keyword&gt;&lt;keyword&gt;Heparin/adverse effects&lt;/keyword&gt;&lt;keyword&gt;Humans&lt;/keyword&gt;&lt;keyword&gt;Immunosuppressive Agents/*adverse effects&lt;/keyword&gt;&lt;keyword&gt;Lactation/*drug effects&lt;/keyword&gt;&lt;keyword&gt;Male&lt;/keyword&gt;&lt;keyword&gt;Pregnancy/*drug effects&lt;/keyword&gt;&lt;keyword&gt;Steroids&lt;/keyword&gt;&lt;/keywords&gt;&lt;dates&gt;&lt;year&gt;2000&lt;/year&gt;&lt;pub-dates&gt;&lt;date&gt;Mar 13&lt;/date&gt;&lt;/pub-dates&gt;&lt;/dates&gt;&lt;isbn&gt;0003-9926 (Print)&amp;#xD;0003-9926&lt;/isbn&gt;&lt;accession-num&gt;10724046&lt;/accession-num&gt;&lt;urls&gt;&lt;/urls&gt;&lt;electronic-resource-num&gt;10.1001/archinte.160.5.610&lt;/electronic-resource-num&gt;&lt;remote-database-provider&gt;NLM&lt;/remote-database-provider&gt;&lt;language&gt;eng&lt;/language&gt;&lt;/record&gt;&lt;/Cite&gt;&lt;/EndNote&gt;</w:instrText>
      </w:r>
      <w:r w:rsidR="005362FC" w:rsidRPr="0B82503D">
        <w:rPr>
          <w:lang w:val="en-US"/>
        </w:rPr>
        <w:fldChar w:fldCharType="separate"/>
      </w:r>
      <w:r w:rsidR="003771A4" w:rsidRPr="003771A4">
        <w:rPr>
          <w:noProof/>
          <w:vertAlign w:val="superscript"/>
          <w:lang w:val="en-US"/>
        </w:rPr>
        <w:t>272</w:t>
      </w:r>
      <w:r w:rsidR="005362FC" w:rsidRPr="0B82503D">
        <w:rPr>
          <w:lang w:val="en-US"/>
        </w:rPr>
        <w:fldChar w:fldCharType="end"/>
      </w:r>
    </w:p>
    <w:p w14:paraId="5CC2F98A" w14:textId="58D1D28F" w:rsidR="009F1DEC" w:rsidRPr="005362FC" w:rsidRDefault="783DCDE5" w:rsidP="0B82503D">
      <w:pPr>
        <w:spacing w:after="120"/>
        <w:jc w:val="both"/>
        <w:rPr>
          <w:b/>
          <w:bCs/>
          <w:lang w:val="en-GB"/>
        </w:rPr>
      </w:pPr>
      <w:r w:rsidRPr="0B82503D">
        <w:rPr>
          <w:lang w:val="en-US"/>
        </w:rPr>
        <w:t>AZA is not licensed for the treatment of AE in children but it has proven beneficial in several retrospective pediatric case series. The main disadvantage of AZA is  that it reaches its maximum treatment effect only after 3-4 months</w:t>
      </w:r>
      <w:r w:rsidR="0B0F8A3F" w:rsidRPr="0B82503D">
        <w:rPr>
          <w:lang w:val="en-US"/>
        </w:rPr>
        <w:t>.</w:t>
      </w:r>
      <w:r w:rsidR="005362FC" w:rsidRPr="0B82503D">
        <w:rPr>
          <w:lang w:val="en-US"/>
        </w:rPr>
        <w:fldChar w:fldCharType="begin">
          <w:fldData xml:space="preserve">PEVuZE5vdGU+PENpdGU+PEF1dGhvcj5Ob2d1ZXJhLU1vcmVsPC9BdXRob3I+PFllYXI+MjAxOTwv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=
</w:fldData>
        </w:fldChar>
      </w:r>
      <w:r w:rsidR="003771A4">
        <w:rPr>
          <w:lang w:val="en-US"/>
        </w:rPr>
        <w:instrText xml:space="preserve"> ADDIN EN.CITE </w:instrText>
      </w:r>
      <w:r w:rsidR="003771A4">
        <w:rPr>
          <w:lang w:val="en-US"/>
        </w:rPr>
        <w:fldChar w:fldCharType="begin">
          <w:fldData xml:space="preserve">PEVuZE5vdGU+PENpdGU+PEF1dGhvcj5Ob2d1ZXJhLU1vcmVsPC9BdXRob3I+PFllYXI+MjAxOTwv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=
</w:fldData>
        </w:fldChar>
      </w:r>
      <w:r w:rsidR="003771A4">
        <w:rPr>
          <w:lang w:val="en-US"/>
        </w:rPr>
        <w:instrText xml:space="preserve"> ADDIN EN.CITE.DATA </w:instrText>
      </w:r>
      <w:r w:rsidR="003771A4">
        <w:rPr>
          <w:lang w:val="en-US"/>
        </w:rPr>
      </w:r>
      <w:r w:rsidR="003771A4">
        <w:rPr>
          <w:lang w:val="en-US"/>
        </w:rPr>
        <w:fldChar w:fldCharType="end"/>
      </w:r>
      <w:r w:rsidR="005362FC" w:rsidRPr="0B82503D">
        <w:rPr>
          <w:lang w:val="en-US"/>
        </w:rPr>
      </w:r>
      <w:r w:rsidR="005362FC" w:rsidRPr="0B82503D">
        <w:rPr>
          <w:lang w:val="en-US"/>
        </w:rPr>
        <w:fldChar w:fldCharType="separate"/>
      </w:r>
      <w:r w:rsidR="003771A4" w:rsidRPr="003771A4">
        <w:rPr>
          <w:noProof/>
          <w:vertAlign w:val="superscript"/>
          <w:lang w:val="en-US"/>
        </w:rPr>
        <w:t>273</w:t>
      </w:r>
      <w:r w:rsidR="005362FC" w:rsidRPr="0B82503D">
        <w:rPr>
          <w:lang w:val="en-US"/>
        </w:rPr>
        <w:fldChar w:fldCharType="end"/>
      </w:r>
      <w:r w:rsidR="009F1DEC" w:rsidRPr="005362FC">
        <w:rPr>
          <w:lang w:val="en-US"/>
        </w:rPr>
        <w:br w:type="page"/>
      </w:r>
    </w:p>
    <w:p w14:paraId="3863D1EE" w14:textId="7A1F667F" w:rsidR="005E1CB5" w:rsidRPr="00FB51D8" w:rsidRDefault="005E1CB5" w:rsidP="00A6391F">
      <w:pPr>
        <w:pStyle w:val="Overskrift3"/>
        <w:numPr>
          <w:ilvl w:val="1"/>
          <w:numId w:val="13"/>
        </w:numPr>
        <w:rPr>
          <w:rFonts w:asciiTheme="minorHAnsi" w:hAnsiTheme="minorHAnsi" w:cstheme="minorHAnsi"/>
          <w:sz w:val="28"/>
          <w:szCs w:val="28"/>
        </w:rPr>
      </w:pPr>
      <w:bookmarkStart w:id="36" w:name="_Toc105491089"/>
      <w:r w:rsidRPr="00FB51D8">
        <w:rPr>
          <w:rFonts w:asciiTheme="minorHAnsi" w:hAnsiTheme="minorHAnsi" w:cstheme="minorHAnsi"/>
          <w:sz w:val="28"/>
          <w:szCs w:val="28"/>
        </w:rPr>
        <w:t>Ciclosporin</w:t>
      </w:r>
      <w:bookmarkEnd w:id="36"/>
    </w:p>
    <w:tbl>
      <w:tblPr>
        <w:tblW w:w="0" w:type="auto"/>
        <w:tblInd w:w="135" w:type="dxa"/>
        <w:tblLayout w:type="fixed"/>
        <w:tblLook w:val="0600" w:firstRow="0" w:lastRow="0" w:firstColumn="0" w:lastColumn="0" w:noHBand="1" w:noVBand="1"/>
      </w:tblPr>
      <w:tblGrid>
        <w:gridCol w:w="5626"/>
        <w:gridCol w:w="683"/>
        <w:gridCol w:w="2190"/>
      </w:tblGrid>
      <w:tr w:rsidR="2F8A1968" w:rsidRPr="00533CE9" w14:paraId="0CFA02DA" w14:textId="77777777" w:rsidTr="2F8A1968">
        <w:trPr>
          <w:trHeight w:val="1140"/>
        </w:trPr>
        <w:tc>
          <w:tcPr>
            <w:tcW w:w="5626" w:type="dxa"/>
            <w:tcBorders>
              <w:top w:val="single" w:sz="8" w:space="0" w:color="000000" w:themeColor="text1"/>
              <w:left w:val="single" w:sz="8" w:space="0" w:color="000000" w:themeColor="text1"/>
              <w:bottom w:val="single" w:sz="8" w:space="0" w:color="auto"/>
              <w:right w:val="single" w:sz="8" w:space="0" w:color="000000" w:themeColor="text1"/>
            </w:tcBorders>
            <w:vAlign w:val="center"/>
          </w:tcPr>
          <w:p w14:paraId="2512D9C1" w14:textId="32C41139" w:rsidR="2F8A1968" w:rsidRPr="00FB51D8" w:rsidRDefault="2F8A1968" w:rsidP="2F8A1968">
            <w:pPr>
              <w:spacing w:line="257" w:lineRule="auto"/>
              <w:rPr>
                <w:rFonts w:cstheme="minorHAnsi"/>
                <w:lang w:val="en-US"/>
              </w:rPr>
            </w:pPr>
            <w:r w:rsidRPr="00FB51D8">
              <w:rPr>
                <w:rFonts w:eastAsia="Calibri" w:cstheme="minorHAnsi"/>
                <w:sz w:val="24"/>
                <w:szCs w:val="24"/>
                <w:lang w:val="en-US"/>
              </w:rPr>
              <w:t xml:space="preserve">We </w:t>
            </w:r>
            <w:r w:rsidRPr="00FB51D8">
              <w:rPr>
                <w:rFonts w:eastAsia="Calibri" w:cstheme="minorHAnsi"/>
                <w:b/>
                <w:bCs/>
                <w:sz w:val="24"/>
                <w:szCs w:val="24"/>
                <w:lang w:val="en-US"/>
              </w:rPr>
              <w:t>recommend</w:t>
            </w:r>
            <w:r w:rsidRPr="00FB51D8">
              <w:rPr>
                <w:rFonts w:eastAsia="Calibri" w:cstheme="minorHAnsi"/>
                <w:sz w:val="24"/>
                <w:szCs w:val="24"/>
                <w:lang w:val="en-US"/>
              </w:rPr>
              <w:t xml:space="preserve"> using ciclosporin to achieve disease control in AE patients who are candidates for systemic treatment.</w:t>
            </w:r>
          </w:p>
        </w:tc>
        <w:tc>
          <w:tcPr>
            <w:tcW w:w="683" w:type="dxa"/>
            <w:tcBorders>
              <w:top w:val="single" w:sz="8" w:space="0" w:color="000000" w:themeColor="text1"/>
              <w:left w:val="single" w:sz="8" w:space="0" w:color="000000" w:themeColor="text1"/>
              <w:bottom w:val="single" w:sz="8" w:space="0" w:color="auto"/>
              <w:right w:val="single" w:sz="8" w:space="0" w:color="000000" w:themeColor="text1"/>
            </w:tcBorders>
            <w:shd w:val="clear" w:color="auto" w:fill="548235"/>
            <w:vAlign w:val="center"/>
          </w:tcPr>
          <w:p w14:paraId="73E7D44D" w14:textId="18CAD1F5" w:rsidR="2F8A1968" w:rsidRPr="00FB51D8" w:rsidRDefault="2F8A1968" w:rsidP="2F8A1968">
            <w:pPr>
              <w:spacing w:line="257" w:lineRule="auto"/>
              <w:jc w:val="center"/>
              <w:rPr>
                <w:rFonts w:cstheme="minorHAnsi"/>
              </w:rPr>
            </w:pPr>
            <w:r w:rsidRPr="00FB51D8">
              <w:rPr>
                <w:rFonts w:eastAsia="Calibri" w:cstheme="minorHAnsi"/>
                <w:b/>
                <w:bCs/>
                <w:lang w:val="en-US"/>
              </w:rPr>
              <w:t>↑↑</w:t>
            </w:r>
          </w:p>
        </w:tc>
        <w:tc>
          <w:tcPr>
            <w:tcW w:w="2190" w:type="dxa"/>
            <w:tcBorders>
              <w:top w:val="single" w:sz="8" w:space="0" w:color="000000" w:themeColor="text1"/>
              <w:left w:val="single" w:sz="8" w:space="0" w:color="000000" w:themeColor="text1"/>
              <w:bottom w:val="single" w:sz="8" w:space="0" w:color="auto"/>
              <w:right w:val="single" w:sz="8" w:space="0" w:color="000000" w:themeColor="text1"/>
            </w:tcBorders>
            <w:vAlign w:val="center"/>
          </w:tcPr>
          <w:p w14:paraId="458060E0" w14:textId="3526CA93" w:rsidR="2F8A1968" w:rsidRPr="00FB51D8" w:rsidRDefault="2F8A1968" w:rsidP="2F8A1968">
            <w:pPr>
              <w:jc w:val="center"/>
              <w:rPr>
                <w:rFonts w:cstheme="minorHAnsi"/>
                <w:lang w:val="en-US"/>
              </w:rPr>
            </w:pPr>
            <w:r w:rsidRPr="00FB51D8">
              <w:rPr>
                <w:rFonts w:eastAsia="Calibri" w:cstheme="minorHAnsi"/>
                <w:sz w:val="18"/>
                <w:szCs w:val="18"/>
                <w:lang w:val="en-US"/>
              </w:rPr>
              <w:t>&gt;75%</w:t>
            </w:r>
          </w:p>
          <w:p w14:paraId="43704591" w14:textId="14A632DF" w:rsidR="2F8A1968" w:rsidRPr="00FB51D8" w:rsidRDefault="00191FB8" w:rsidP="2F8A1968">
            <w:pPr>
              <w:jc w:val="center"/>
              <w:rPr>
                <w:rFonts w:cstheme="minorHAnsi"/>
                <w:lang w:val="en-US"/>
              </w:rPr>
            </w:pPr>
            <w:r w:rsidRPr="002D2218">
              <w:rPr>
                <w:rFonts w:cstheme="minorHAnsi"/>
                <w:noProof/>
                <w:sz w:val="18"/>
                <w:szCs w:val="18"/>
                <w:lang w:eastAsia="de-DE"/>
              </w:rPr>
              <w:drawing>
                <wp:inline distT="0" distB="0" distL="0" distR="0" wp14:anchorId="46FA5201" wp14:editId="0C28C4A9">
                  <wp:extent cx="681390" cy="506175"/>
                  <wp:effectExtent l="0" t="0" r="4445"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2F8A1968" w:rsidRPr="00FB51D8">
              <w:rPr>
                <w:rFonts w:eastAsia="Calibri" w:cstheme="minorHAnsi"/>
                <w:sz w:val="18"/>
                <w:szCs w:val="18"/>
                <w:lang w:val="en-US"/>
              </w:rPr>
              <w:t xml:space="preserve"> </w:t>
            </w:r>
          </w:p>
          <w:p w14:paraId="72A56DBC" w14:textId="0AD11DE7" w:rsidR="2F8A1968" w:rsidRPr="00FB51D8" w:rsidRDefault="2F8A1968" w:rsidP="2F8A1968">
            <w:pPr>
              <w:jc w:val="center"/>
              <w:rPr>
                <w:rFonts w:cstheme="minorHAnsi"/>
                <w:lang w:val="en-US"/>
              </w:rPr>
            </w:pPr>
            <w:r w:rsidRPr="00FB51D8">
              <w:rPr>
                <w:rFonts w:eastAsia="Calibri" w:cstheme="minorHAnsi"/>
                <w:sz w:val="18"/>
                <w:szCs w:val="18"/>
                <w:lang w:val="en-US"/>
              </w:rPr>
              <w:t>(19/20)</w:t>
            </w:r>
            <w:r w:rsidRPr="00FB51D8">
              <w:rPr>
                <w:rFonts w:eastAsia="Calibri" w:cstheme="minorHAnsi"/>
                <w:sz w:val="18"/>
                <w:szCs w:val="18"/>
                <w:vertAlign w:val="superscript"/>
                <w:lang w:val="en-US"/>
              </w:rPr>
              <w:t>1</w:t>
            </w:r>
          </w:p>
          <w:p w14:paraId="0951CF30" w14:textId="7B579781" w:rsidR="2F8A1968" w:rsidRPr="00FB51D8" w:rsidRDefault="2F8A1968" w:rsidP="2F8A1968">
            <w:pPr>
              <w:jc w:val="center"/>
              <w:rPr>
                <w:rFonts w:cstheme="minorHAnsi"/>
                <w:lang w:val="en-US"/>
              </w:rPr>
            </w:pPr>
            <w:r w:rsidRPr="00FB51D8">
              <w:rPr>
                <w:rFonts w:eastAsia="Calibri" w:cstheme="minorHAnsi"/>
                <w:sz w:val="18"/>
                <w:szCs w:val="18"/>
                <w:lang w:val="en-US"/>
              </w:rPr>
              <w:t xml:space="preserve">Evidence and consensus based, see </w:t>
            </w:r>
            <w:r w:rsidR="003E26E0" w:rsidRPr="00FB51D8">
              <w:rPr>
                <w:rFonts w:eastAsia="Calibri" w:cstheme="minorHAnsi"/>
                <w:sz w:val="18"/>
                <w:szCs w:val="18"/>
                <w:lang w:val="en-US"/>
              </w:rPr>
              <w:t>Evidence Report</w:t>
            </w:r>
          </w:p>
        </w:tc>
      </w:tr>
      <w:tr w:rsidR="2F8A1968" w:rsidRPr="00533CE9" w14:paraId="03B53717" w14:textId="77777777" w:rsidTr="2F8A1968">
        <w:trPr>
          <w:trHeight w:val="390"/>
        </w:trPr>
        <w:tc>
          <w:tcPr>
            <w:tcW w:w="8499" w:type="dxa"/>
            <w:gridSpan w:val="3"/>
            <w:tcBorders>
              <w:top w:val="single" w:sz="8" w:space="0" w:color="auto"/>
              <w:left w:val="nil"/>
              <w:bottom w:val="single" w:sz="8" w:space="0" w:color="auto"/>
              <w:right w:val="nil"/>
            </w:tcBorders>
            <w:vAlign w:val="center"/>
          </w:tcPr>
          <w:p w14:paraId="6B096BBD" w14:textId="088BAA79" w:rsidR="2F8A1968" w:rsidRPr="00FB51D8" w:rsidRDefault="2F8A1968">
            <w:pPr>
              <w:rPr>
                <w:rFonts w:cstheme="minorHAnsi"/>
                <w:lang w:val="en-US"/>
              </w:rPr>
            </w:pPr>
            <w:r w:rsidRPr="00FB51D8">
              <w:rPr>
                <w:rFonts w:eastAsia="Calibri" w:cstheme="minorHAnsi"/>
                <w:sz w:val="18"/>
                <w:szCs w:val="18"/>
                <w:lang w:val="en-US"/>
              </w:rPr>
              <w:t>ciclosporin: in licence for ≥ 16 years</w:t>
            </w:r>
          </w:p>
          <w:p w14:paraId="4C4ACF00" w14:textId="5E81CACB" w:rsidR="2F8A1968" w:rsidRPr="00FB51D8" w:rsidRDefault="2F8A1968">
            <w:pPr>
              <w:rPr>
                <w:rFonts w:cstheme="minorHAnsi"/>
                <w:lang w:val="en-US"/>
              </w:rPr>
            </w:pPr>
            <w:r w:rsidRPr="00FB51D8">
              <w:rPr>
                <w:rFonts w:eastAsia="Calibri" w:cstheme="minorHAnsi"/>
                <w:sz w:val="18"/>
                <w:szCs w:val="18"/>
                <w:lang w:val="en-US"/>
              </w:rPr>
              <w:t>standard dosage adults: 2.5-5 mg/kg per day in two single doses</w:t>
            </w:r>
          </w:p>
          <w:p w14:paraId="7FFA4C7D" w14:textId="5AC5288C" w:rsidR="2F8A1968" w:rsidRPr="00FB51D8" w:rsidRDefault="2F8A1968">
            <w:pPr>
              <w:rPr>
                <w:rFonts w:cstheme="minorHAnsi"/>
                <w:lang w:val="en-US"/>
              </w:rPr>
            </w:pPr>
            <w:r w:rsidRPr="00FB51D8">
              <w:rPr>
                <w:rFonts w:eastAsia="Calibri" w:cstheme="minorHAnsi"/>
                <w:sz w:val="18"/>
                <w:szCs w:val="18"/>
                <w:lang w:val="en-US"/>
              </w:rPr>
              <w:t>commonly used dosage children: 2.5-5 mg/kg per day in two single doses</w:t>
            </w:r>
          </w:p>
        </w:tc>
      </w:tr>
      <w:tr w:rsidR="2F8A1968" w:rsidRPr="00533CE9" w14:paraId="05C6F016" w14:textId="77777777" w:rsidTr="2F8A1968">
        <w:trPr>
          <w:trHeight w:val="390"/>
        </w:trPr>
        <w:tc>
          <w:tcPr>
            <w:tcW w:w="8499" w:type="dxa"/>
            <w:gridSpan w:val="3"/>
            <w:tcBorders>
              <w:top w:val="single" w:sz="8" w:space="0" w:color="auto"/>
              <w:left w:val="nil"/>
              <w:bottom w:val="single" w:sz="8" w:space="0" w:color="auto"/>
              <w:right w:val="nil"/>
            </w:tcBorders>
            <w:shd w:val="clear" w:color="auto" w:fill="D0CECE" w:themeFill="background2" w:themeFillShade="E6"/>
            <w:vAlign w:val="center"/>
          </w:tcPr>
          <w:p w14:paraId="78654C21" w14:textId="21DF3E4C" w:rsidR="2F8A1968" w:rsidRPr="00FB51D8" w:rsidRDefault="003E26E0" w:rsidP="2F8A1968">
            <w:pPr>
              <w:spacing w:line="257" w:lineRule="auto"/>
              <w:rPr>
                <w:rFonts w:cstheme="minorHAnsi"/>
                <w:lang w:val="en-US"/>
              </w:rPr>
            </w:pPr>
            <w:r w:rsidRPr="00FB51D8">
              <w:rPr>
                <w:rFonts w:eastAsia="Calibri" w:cstheme="minorHAnsi"/>
                <w:sz w:val="18"/>
                <w:szCs w:val="18"/>
                <w:lang w:val="en-US"/>
              </w:rPr>
              <w:t xml:space="preserve">Certainty </w:t>
            </w:r>
            <w:r w:rsidR="2F8A1968" w:rsidRPr="00FB51D8">
              <w:rPr>
                <w:rFonts w:eastAsia="Calibri" w:cstheme="minorHAnsi"/>
                <w:sz w:val="18"/>
                <w:szCs w:val="18"/>
                <w:lang w:val="en-US"/>
              </w:rPr>
              <w:t>of evidence</w:t>
            </w:r>
            <w:r w:rsidR="000D3160">
              <w:rPr>
                <w:rFonts w:eastAsia="Calibri" w:cstheme="minorHAnsi"/>
                <w:sz w:val="18"/>
                <w:szCs w:val="18"/>
                <w:lang w:val="en-US"/>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Pr>
                <w:rFonts w:eastAsia="Calibri" w:cstheme="minorHAnsi"/>
                <w:sz w:val="18"/>
                <w:szCs w:val="18"/>
                <w:lang w:val="en-US"/>
              </w:rPr>
              <w:instrText xml:space="preserve"> ADDIN EN.CITE </w:instrText>
            </w:r>
            <w:r w:rsidR="00FA7873">
              <w:rPr>
                <w:rFonts w:eastAsia="Calibri" w:cstheme="minorHAnsi"/>
                <w:sz w:val="18"/>
                <w:szCs w:val="18"/>
                <w:lang w:val="en-US"/>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Pr>
                <w:rFonts w:eastAsia="Calibri" w:cstheme="minorHAnsi"/>
                <w:sz w:val="18"/>
                <w:szCs w:val="18"/>
                <w:lang w:val="en-US"/>
              </w:rPr>
              <w:instrText xml:space="preserve"> ADDIN EN.CITE.DATA </w:instrText>
            </w:r>
            <w:r w:rsidR="00FA7873">
              <w:rPr>
                <w:rFonts w:eastAsia="Calibri" w:cstheme="minorHAnsi"/>
                <w:sz w:val="18"/>
                <w:szCs w:val="18"/>
                <w:lang w:val="en-US"/>
              </w:rPr>
            </w:r>
            <w:r w:rsidR="00FA7873">
              <w:rPr>
                <w:rFonts w:eastAsia="Calibri" w:cstheme="minorHAnsi"/>
                <w:sz w:val="18"/>
                <w:szCs w:val="18"/>
                <w:lang w:val="en-US"/>
              </w:rPr>
              <w:fldChar w:fldCharType="end"/>
            </w:r>
            <w:r w:rsidR="000D3160">
              <w:rPr>
                <w:rFonts w:eastAsia="Calibri" w:cstheme="minorHAnsi"/>
                <w:sz w:val="18"/>
                <w:szCs w:val="18"/>
                <w:lang w:val="en-US"/>
              </w:rPr>
            </w:r>
            <w:r w:rsidR="000D3160">
              <w:rPr>
                <w:rFonts w:eastAsia="Calibri" w:cstheme="minorHAnsi"/>
                <w:sz w:val="18"/>
                <w:szCs w:val="18"/>
                <w:lang w:val="en-US"/>
              </w:rPr>
              <w:fldChar w:fldCharType="separate"/>
            </w:r>
            <w:r w:rsidR="00FA7873" w:rsidRPr="00FA7873">
              <w:rPr>
                <w:rFonts w:eastAsia="Calibri" w:cstheme="minorHAnsi"/>
                <w:noProof/>
                <w:sz w:val="18"/>
                <w:szCs w:val="18"/>
                <w:vertAlign w:val="superscript"/>
                <w:lang w:val="en-US"/>
              </w:rPr>
              <w:t>2, 3</w:t>
            </w:r>
            <w:r w:rsidR="000D3160">
              <w:rPr>
                <w:rFonts w:eastAsia="Calibri" w:cstheme="minorHAnsi"/>
                <w:sz w:val="18"/>
                <w:szCs w:val="18"/>
                <w:lang w:val="en-US"/>
              </w:rPr>
              <w:fldChar w:fldCharType="end"/>
            </w:r>
            <w:r w:rsidR="2F8A1968" w:rsidRPr="00FB51D8">
              <w:rPr>
                <w:rFonts w:eastAsia="Calibri" w:cstheme="minorHAnsi"/>
                <w:sz w:val="18"/>
                <w:szCs w:val="18"/>
                <w:lang w:val="en-US"/>
              </w:rPr>
              <w:t>:</w:t>
            </w:r>
          </w:p>
          <w:p w14:paraId="0EFAE61B" w14:textId="5A2A639B" w:rsidR="2F8A1968" w:rsidRPr="00FB51D8" w:rsidRDefault="2F8A1968" w:rsidP="2F8A1968">
            <w:pPr>
              <w:spacing w:line="257" w:lineRule="auto"/>
              <w:rPr>
                <w:rFonts w:cstheme="minorHAnsi"/>
                <w:lang w:val="en-US"/>
              </w:rPr>
            </w:pPr>
            <w:r w:rsidRPr="00FB51D8">
              <w:rPr>
                <w:rFonts w:eastAsia="Calibri" w:cstheme="minorHAnsi"/>
                <w:sz w:val="18"/>
                <w:szCs w:val="18"/>
                <w:lang w:val="en-US"/>
              </w:rPr>
              <w:t>Short term (8-16 weeks) vs placebo (NMA main analysis)</w:t>
            </w:r>
          </w:p>
          <w:p w14:paraId="57849A9A" w14:textId="1B5B6B7C" w:rsidR="2F8A1968" w:rsidRPr="00FB51D8" w:rsidRDefault="2F8A1968">
            <w:pPr>
              <w:rPr>
                <w:rFonts w:cstheme="minorHAnsi"/>
                <w:lang w:val="en-US"/>
              </w:rPr>
            </w:pPr>
            <w:r w:rsidRPr="00FB51D8">
              <w:rPr>
                <w:rFonts w:ascii="Cambria Math" w:eastAsia="Cambria Math" w:hAnsi="Cambria Math" w:cs="Cambria Math"/>
                <w:color w:val="000000" w:themeColor="text1"/>
                <w:sz w:val="16"/>
                <w:szCs w:val="16"/>
              </w:rPr>
              <w:t>⨁⨁</w:t>
            </w:r>
            <w:r w:rsidRPr="00FB51D8">
              <w:rPr>
                <w:rFonts w:ascii="Cambria Math" w:eastAsia="Cambria Math" w:hAnsi="Cambria Math" w:cs="Cambria Math"/>
                <w:color w:val="000000" w:themeColor="text1"/>
                <w:sz w:val="12"/>
                <w:szCs w:val="12"/>
                <w:lang w:val="en-US"/>
              </w:rPr>
              <w:t>◯◯</w:t>
            </w:r>
            <w:r w:rsidRPr="00FB51D8">
              <w:rPr>
                <w:rFonts w:eastAsia="Cambria Math" w:cstheme="minorHAnsi"/>
                <w:color w:val="000000" w:themeColor="text1"/>
                <w:sz w:val="16"/>
                <w:szCs w:val="16"/>
                <w:lang w:val="en-US"/>
              </w:rPr>
              <w:t xml:space="preserve"> LOW for </w:t>
            </w:r>
            <w:r w:rsidRPr="00FB51D8">
              <w:rPr>
                <w:rFonts w:eastAsia="Calibri" w:cstheme="minorHAnsi"/>
                <w:sz w:val="18"/>
                <w:szCs w:val="18"/>
                <w:lang w:val="en-US"/>
              </w:rPr>
              <w:t xml:space="preserve">mean difference / standardized mean difference </w:t>
            </w:r>
            <w:r w:rsidRPr="00FB51D8">
              <w:rPr>
                <w:rFonts w:eastAsia="Calibri" w:cstheme="minorHAnsi"/>
                <w:b/>
                <w:sz w:val="18"/>
                <w:szCs w:val="18"/>
                <w:lang w:val="en-US"/>
              </w:rPr>
              <w:t>change in signs</w:t>
            </w:r>
            <w:r w:rsidRPr="00FB51D8">
              <w:rPr>
                <w:rFonts w:eastAsia="Calibri" w:cstheme="minorHAnsi"/>
                <w:sz w:val="18"/>
                <w:szCs w:val="18"/>
                <w:lang w:val="en-US"/>
              </w:rPr>
              <w:t>, Itch VAS</w:t>
            </w:r>
          </w:p>
          <w:p w14:paraId="37EF65FB" w14:textId="096EF292" w:rsidR="2F8A1968" w:rsidRPr="00FB51D8" w:rsidRDefault="2F8A1968" w:rsidP="2F8A1968">
            <w:pPr>
              <w:spacing w:line="257" w:lineRule="auto"/>
              <w:rPr>
                <w:rFonts w:cstheme="minorHAnsi"/>
                <w:lang w:val="en-US"/>
              </w:rPr>
            </w:pPr>
            <w:r w:rsidRPr="00FB51D8">
              <w:rPr>
                <w:rFonts w:eastAsia="Calibri" w:cstheme="minorHAnsi"/>
                <w:sz w:val="18"/>
                <w:szCs w:val="18"/>
                <w:lang w:val="en-US"/>
              </w:rPr>
              <w:t>Short term (8-16 weeks) vs placebo (NMA commonly used drugs)</w:t>
            </w:r>
          </w:p>
          <w:p w14:paraId="0C308D14" w14:textId="1A892B36" w:rsidR="2F8A1968" w:rsidRPr="00FB51D8" w:rsidRDefault="2F8A1968" w:rsidP="2F8A1968">
            <w:pPr>
              <w:spacing w:line="257" w:lineRule="auto"/>
              <w:rPr>
                <w:rFonts w:cstheme="minorHAnsi"/>
                <w:lang w:val="en-US"/>
              </w:rPr>
            </w:pPr>
            <w:r w:rsidRPr="00FB51D8">
              <w:rPr>
                <w:rFonts w:ascii="Cambria Math" w:eastAsia="Cambria Math" w:hAnsi="Cambria Math" w:cs="Cambria Math"/>
                <w:color w:val="000000" w:themeColor="text1"/>
                <w:sz w:val="16"/>
                <w:szCs w:val="16"/>
              </w:rPr>
              <w:t>⨁⨁</w:t>
            </w:r>
            <w:r w:rsidRPr="00FB51D8">
              <w:rPr>
                <w:rFonts w:ascii="Cambria Math" w:eastAsia="Cambria Math" w:hAnsi="Cambria Math" w:cs="Cambria Math"/>
                <w:color w:val="000000" w:themeColor="text1"/>
                <w:sz w:val="12"/>
                <w:szCs w:val="12"/>
                <w:lang w:val="en-US"/>
              </w:rPr>
              <w:t>◯◯</w:t>
            </w:r>
            <w:r w:rsidR="004428D4" w:rsidRPr="00FB51D8">
              <w:rPr>
                <w:rFonts w:eastAsia="Cambria Math" w:cstheme="minorHAnsi"/>
                <w:color w:val="000000" w:themeColor="text1"/>
                <w:sz w:val="16"/>
                <w:szCs w:val="16"/>
                <w:lang w:val="en-US"/>
              </w:rPr>
              <w:t xml:space="preserve"> </w:t>
            </w:r>
            <w:r w:rsidRPr="00FB51D8">
              <w:rPr>
                <w:rFonts w:eastAsia="Cambria Math" w:cstheme="minorHAnsi"/>
                <w:color w:val="000000" w:themeColor="text1"/>
                <w:sz w:val="16"/>
                <w:szCs w:val="16"/>
                <w:lang w:val="en-US"/>
              </w:rPr>
              <w:t>LOW for s</w:t>
            </w:r>
            <w:r w:rsidRPr="00FB51D8">
              <w:rPr>
                <w:rFonts w:eastAsia="Calibri" w:cstheme="minorHAnsi"/>
                <w:sz w:val="18"/>
                <w:szCs w:val="18"/>
                <w:lang w:val="en-US"/>
              </w:rPr>
              <w:t xml:space="preserve">tandardized mean difference </w:t>
            </w:r>
            <w:r w:rsidRPr="00FB51D8">
              <w:rPr>
                <w:rFonts w:eastAsia="Calibri" w:cstheme="minorHAnsi"/>
                <w:b/>
                <w:sz w:val="18"/>
                <w:szCs w:val="18"/>
                <w:lang w:val="en-US"/>
              </w:rPr>
              <w:t>change in signs</w:t>
            </w:r>
            <w:r w:rsidR="006F4EBA">
              <w:rPr>
                <w:rFonts w:eastAsia="Calibri" w:cstheme="minorHAnsi"/>
                <w:b/>
                <w:sz w:val="18"/>
                <w:szCs w:val="18"/>
                <w:lang w:val="en-US"/>
              </w:rPr>
              <w:t>, QoL</w:t>
            </w:r>
          </w:p>
          <w:p w14:paraId="71C23654" w14:textId="263729D0" w:rsidR="2F8A1968" w:rsidRPr="00FB51D8" w:rsidRDefault="2F8A1968" w:rsidP="2F8A1968">
            <w:pPr>
              <w:spacing w:line="257" w:lineRule="auto"/>
              <w:rPr>
                <w:rFonts w:cstheme="minorHAnsi"/>
                <w:lang w:val="en-US"/>
              </w:rPr>
            </w:pPr>
            <w:r w:rsidRPr="00FB51D8">
              <w:rPr>
                <w:rFonts w:ascii="Cambria Math" w:eastAsia="Cambria Math" w:hAnsi="Cambria Math" w:cs="Cambria Math"/>
                <w:color w:val="000000" w:themeColor="text1"/>
                <w:sz w:val="16"/>
                <w:szCs w:val="16"/>
              </w:rPr>
              <w:t>⨁</w:t>
            </w:r>
            <w:r w:rsidRPr="00FB51D8">
              <w:rPr>
                <w:rFonts w:ascii="Cambria Math" w:eastAsia="Cambria Math" w:hAnsi="Cambria Math" w:cs="Cambria Math"/>
                <w:color w:val="000000" w:themeColor="text1"/>
                <w:sz w:val="12"/>
                <w:szCs w:val="12"/>
                <w:lang w:val="en-US"/>
              </w:rPr>
              <w:t>◯◯◯</w:t>
            </w:r>
            <w:r w:rsidR="004428D4" w:rsidRPr="00FB51D8">
              <w:rPr>
                <w:rFonts w:eastAsia="Cambria Math" w:cstheme="minorHAnsi"/>
                <w:color w:val="000000" w:themeColor="text1"/>
                <w:sz w:val="16"/>
                <w:szCs w:val="16"/>
                <w:lang w:val="en-US"/>
              </w:rPr>
              <w:t xml:space="preserve"> </w:t>
            </w:r>
            <w:r w:rsidRPr="00FB51D8">
              <w:rPr>
                <w:rFonts w:eastAsia="Cambria Math" w:cstheme="minorHAnsi"/>
                <w:color w:val="000000" w:themeColor="text1"/>
                <w:sz w:val="16"/>
                <w:szCs w:val="16"/>
                <w:lang w:val="en-US"/>
              </w:rPr>
              <w:t>VERY LOW for s</w:t>
            </w:r>
            <w:r w:rsidRPr="00FB51D8">
              <w:rPr>
                <w:rFonts w:eastAsia="Calibri" w:cstheme="minorHAnsi"/>
                <w:sz w:val="18"/>
                <w:szCs w:val="18"/>
                <w:lang w:val="en-US"/>
              </w:rPr>
              <w:t>tandardized mean difference change in itch</w:t>
            </w:r>
          </w:p>
          <w:p w14:paraId="3A938A0C" w14:textId="6D5F3156" w:rsidR="2F8A1968" w:rsidRPr="00FB51D8" w:rsidRDefault="2F8A1968" w:rsidP="2F8A1968">
            <w:pPr>
              <w:spacing w:line="257" w:lineRule="auto"/>
              <w:rPr>
                <w:rFonts w:cstheme="minorHAnsi"/>
                <w:lang w:val="en-US"/>
              </w:rPr>
            </w:pPr>
            <w:r w:rsidRPr="00FB51D8">
              <w:rPr>
                <w:rFonts w:eastAsia="Calibri" w:cstheme="minorHAnsi"/>
                <w:i/>
                <w:iCs/>
                <w:sz w:val="18"/>
                <w:szCs w:val="18"/>
                <w:lang w:val="en-US"/>
              </w:rPr>
              <w:t xml:space="preserve">For ciclosporin versus other drugs, see </w:t>
            </w:r>
            <w:r w:rsidR="003E26E0" w:rsidRPr="00FB51D8">
              <w:rPr>
                <w:rFonts w:eastAsia="Calibri" w:cstheme="minorHAnsi"/>
                <w:i/>
                <w:iCs/>
                <w:sz w:val="18"/>
                <w:szCs w:val="18"/>
                <w:lang w:val="en-US"/>
              </w:rPr>
              <w:t>Evidence Report</w:t>
            </w:r>
          </w:p>
        </w:tc>
      </w:tr>
      <w:tr w:rsidR="2F8A1968" w:rsidRPr="00FB51D8" w14:paraId="5931F9BE" w14:textId="77777777" w:rsidTr="2F8A1968">
        <w:trPr>
          <w:trHeight w:val="390"/>
        </w:trPr>
        <w:tc>
          <w:tcPr>
            <w:tcW w:w="8499" w:type="dxa"/>
            <w:gridSpan w:val="3"/>
            <w:tcBorders>
              <w:top w:val="single" w:sz="8" w:space="0" w:color="auto"/>
              <w:left w:val="nil"/>
              <w:bottom w:val="nil"/>
              <w:right w:val="nil"/>
            </w:tcBorders>
            <w:vAlign w:val="center"/>
          </w:tcPr>
          <w:p w14:paraId="6BA1FDD3" w14:textId="6E55145F" w:rsidR="2F8A1968" w:rsidRPr="00FB51D8" w:rsidRDefault="2F8A1968" w:rsidP="2F8A1968">
            <w:pPr>
              <w:spacing w:line="257" w:lineRule="auto"/>
              <w:rPr>
                <w:rFonts w:cstheme="minorHAnsi"/>
              </w:rPr>
            </w:pPr>
            <w:r w:rsidRPr="00FB51D8">
              <w:rPr>
                <w:rFonts w:eastAsia="Calibri" w:cstheme="minorHAnsi"/>
                <w:sz w:val="18"/>
                <w:szCs w:val="18"/>
                <w:vertAlign w:val="superscript"/>
                <w:lang w:val="en-US"/>
              </w:rPr>
              <w:t>1</w:t>
            </w:r>
            <w:r w:rsidRPr="00FB51D8">
              <w:rPr>
                <w:rFonts w:eastAsia="Calibri" w:cstheme="minorHAnsi"/>
                <w:sz w:val="18"/>
                <w:szCs w:val="18"/>
                <w:lang w:val="en-US"/>
              </w:rPr>
              <w:t>1 Abstention</w:t>
            </w:r>
          </w:p>
        </w:tc>
      </w:tr>
    </w:tbl>
    <w:p w14:paraId="27300C2C" w14:textId="2671B1B7" w:rsidR="2F8A1968" w:rsidRPr="00FB51D8" w:rsidRDefault="2F8A1968" w:rsidP="2F8A1968">
      <w:pPr>
        <w:rPr>
          <w:rFonts w:cstheme="minorHAnsi"/>
        </w:rPr>
      </w:pP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334712" w:rsidRPr="00FB51D8" w14:paraId="52C09B12" w14:textId="77777777" w:rsidTr="40F3E601">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088F2EF1" w14:textId="25673982" w:rsidR="00334712" w:rsidRPr="00FB51D8" w:rsidRDefault="00334712" w:rsidP="001661E0">
            <w:pPr>
              <w:rPr>
                <w:rFonts w:cstheme="minorHAnsi"/>
                <w:bCs/>
                <w:sz w:val="24"/>
                <w:szCs w:val="24"/>
                <w:lang w:val="en-US"/>
              </w:rPr>
            </w:pPr>
            <w:r w:rsidRPr="00FB51D8">
              <w:rPr>
                <w:rFonts w:cstheme="minorHAnsi"/>
                <w:bCs/>
                <w:sz w:val="24"/>
                <w:szCs w:val="24"/>
                <w:lang w:val="en-US"/>
              </w:rPr>
              <w:t xml:space="preserve">We </w:t>
            </w:r>
            <w:r w:rsidRPr="00FB51D8">
              <w:rPr>
                <w:rFonts w:cstheme="minorHAnsi"/>
                <w:b/>
                <w:bCs/>
                <w:sz w:val="24"/>
                <w:szCs w:val="24"/>
                <w:lang w:val="en-US"/>
              </w:rPr>
              <w:t xml:space="preserve">recommend </w:t>
            </w:r>
            <w:r w:rsidRPr="00FB51D8">
              <w:rPr>
                <w:rFonts w:cstheme="minorHAnsi"/>
                <w:bCs/>
                <w:sz w:val="24"/>
                <w:szCs w:val="24"/>
                <w:lang w:val="en-US"/>
              </w:rPr>
              <w:t>to start with higher ciclosporin dosages in order to achieve a more rapid response in AE patients who are candidates for systemic treatment.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78088B12" w14:textId="77777777" w:rsidR="00334712" w:rsidRPr="00FB51D8" w:rsidRDefault="00334712" w:rsidP="001661E0">
            <w:pPr>
              <w:jc w:val="center"/>
              <w:rPr>
                <w:rFonts w:cstheme="minorHAnsi"/>
                <w:lang w:val="en-US"/>
              </w:rPr>
            </w:pPr>
            <w:r w:rsidRPr="00FB51D8">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044A1278" w14:textId="3EAADA21" w:rsidR="00334712" w:rsidRPr="00FB51D8" w:rsidRDefault="00E75CF1" w:rsidP="009F1DEC">
            <w:pPr>
              <w:spacing w:after="0" w:line="240" w:lineRule="auto"/>
              <w:jc w:val="center"/>
              <w:rPr>
                <w:rFonts w:cstheme="minorHAnsi"/>
                <w:sz w:val="18"/>
                <w:szCs w:val="18"/>
                <w:lang w:val="en-US"/>
              </w:rPr>
            </w:pPr>
            <w:r w:rsidRPr="00FB51D8">
              <w:rPr>
                <w:rFonts w:cstheme="minorHAnsi"/>
                <w:sz w:val="18"/>
                <w:szCs w:val="18"/>
                <w:lang w:val="en-US"/>
              </w:rPr>
              <w:t>&gt;75</w:t>
            </w:r>
            <w:r w:rsidR="00334712" w:rsidRPr="00FB51D8">
              <w:rPr>
                <w:rFonts w:cstheme="minorHAnsi"/>
                <w:sz w:val="18"/>
                <w:szCs w:val="18"/>
                <w:lang w:val="en-US"/>
              </w:rPr>
              <w:t>%</w:t>
            </w:r>
          </w:p>
          <w:p w14:paraId="28B341C3" w14:textId="0FD55CB7" w:rsidR="00334712" w:rsidRPr="00FB51D8" w:rsidRDefault="00E75CF1" w:rsidP="009F1DEC">
            <w:pPr>
              <w:spacing w:after="0" w:line="240" w:lineRule="auto"/>
              <w:jc w:val="center"/>
              <w:rPr>
                <w:rFonts w:cstheme="minorHAnsi"/>
                <w:sz w:val="18"/>
                <w:szCs w:val="18"/>
                <w:lang w:val="en-US"/>
              </w:rPr>
            </w:pPr>
            <w:r w:rsidRPr="00FB51D8">
              <w:rPr>
                <w:rFonts w:cstheme="minorHAnsi"/>
                <w:noProof/>
                <w:sz w:val="18"/>
                <w:szCs w:val="18"/>
                <w:lang w:eastAsia="de-DE"/>
              </w:rPr>
              <w:drawing>
                <wp:inline distT="0" distB="0" distL="0" distR="0" wp14:anchorId="07529B18" wp14:editId="0714AD8E">
                  <wp:extent cx="681390" cy="506175"/>
                  <wp:effectExtent l="0" t="0" r="4445" b="825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1B51C612" w:rsidRPr="00FB51D8">
              <w:rPr>
                <w:rFonts w:cstheme="minorHAnsi"/>
                <w:sz w:val="18"/>
                <w:szCs w:val="18"/>
                <w:lang w:val="en-US"/>
              </w:rPr>
              <w:t xml:space="preserve"> </w:t>
            </w:r>
          </w:p>
          <w:p w14:paraId="7FEEAA35" w14:textId="77777777" w:rsidR="00334712" w:rsidRPr="00FB51D8" w:rsidRDefault="00334712" w:rsidP="009F1DEC">
            <w:pPr>
              <w:spacing w:after="0" w:line="240" w:lineRule="auto"/>
              <w:jc w:val="center"/>
              <w:rPr>
                <w:rFonts w:cstheme="minorHAnsi"/>
                <w:sz w:val="18"/>
                <w:szCs w:val="18"/>
                <w:vertAlign w:val="superscript"/>
                <w:lang w:val="en-US"/>
              </w:rPr>
            </w:pPr>
            <w:r w:rsidRPr="00FB51D8">
              <w:rPr>
                <w:rFonts w:cstheme="minorHAnsi"/>
                <w:sz w:val="18"/>
                <w:szCs w:val="18"/>
                <w:lang w:val="en-US"/>
              </w:rPr>
              <w:t>(16/17)</w:t>
            </w:r>
          </w:p>
          <w:p w14:paraId="06ADC08D" w14:textId="30635DBE" w:rsidR="00334712" w:rsidRPr="00FB51D8" w:rsidRDefault="00247CB5" w:rsidP="009F1DEC">
            <w:pPr>
              <w:spacing w:after="0" w:line="240" w:lineRule="auto"/>
              <w:jc w:val="center"/>
              <w:rPr>
                <w:rFonts w:cstheme="minorHAnsi"/>
                <w:lang w:val="en-US"/>
              </w:rPr>
            </w:pPr>
            <w:r w:rsidRPr="00FB51D8">
              <w:rPr>
                <w:rFonts w:cstheme="minorHAnsi"/>
                <w:sz w:val="18"/>
                <w:szCs w:val="18"/>
                <w:lang w:val="en-US"/>
              </w:rPr>
              <w:t>Expert Consensus</w:t>
            </w:r>
          </w:p>
        </w:tc>
      </w:tr>
    </w:tbl>
    <w:p w14:paraId="055BAF94" w14:textId="77777777" w:rsidR="00334712" w:rsidRPr="00FB51D8" w:rsidRDefault="00334712" w:rsidP="00334712">
      <w:pPr>
        <w:rPr>
          <w:rFonts w:cstheme="minorHAnsi"/>
          <w:lang w:val="en-US"/>
        </w:rPr>
      </w:pP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334712" w:rsidRPr="00FB51D8" w14:paraId="254E3C4D" w14:textId="77777777" w:rsidTr="40F3E601">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7C5BB87C" w14:textId="77777777" w:rsidR="00334712" w:rsidRPr="00FB51D8" w:rsidRDefault="00334712" w:rsidP="001661E0">
            <w:pPr>
              <w:rPr>
                <w:rFonts w:cstheme="minorHAnsi"/>
                <w:sz w:val="24"/>
                <w:szCs w:val="24"/>
                <w:lang w:val="en-US"/>
              </w:rPr>
            </w:pPr>
            <w:r w:rsidRPr="00FB51D8">
              <w:rPr>
                <w:rFonts w:cstheme="minorHAnsi"/>
                <w:bCs/>
                <w:sz w:val="24"/>
                <w:szCs w:val="24"/>
                <w:lang w:val="en-US"/>
              </w:rPr>
              <w:t xml:space="preserve">We </w:t>
            </w:r>
            <w:r w:rsidRPr="00FB51D8">
              <w:rPr>
                <w:rFonts w:cstheme="minorHAnsi"/>
                <w:b/>
                <w:bCs/>
                <w:sz w:val="24"/>
                <w:szCs w:val="24"/>
                <w:lang w:val="en-US"/>
              </w:rPr>
              <w:t xml:space="preserve">recommend </w:t>
            </w:r>
            <w:r w:rsidRPr="00FB51D8">
              <w:rPr>
                <w:rFonts w:cstheme="minorHAnsi"/>
                <w:bCs/>
                <w:sz w:val="24"/>
                <w:szCs w:val="24"/>
                <w:lang w:val="en-US"/>
              </w:rPr>
              <w:t>close follow-up for potential blood pressure elevation and signs of renal impairment in AE patients on ciclosporin.</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65C1708B" w14:textId="77777777" w:rsidR="00334712" w:rsidRPr="00FB51D8" w:rsidRDefault="00334712" w:rsidP="001661E0">
            <w:pPr>
              <w:jc w:val="center"/>
              <w:rPr>
                <w:rFonts w:cstheme="minorHAnsi"/>
              </w:rPr>
            </w:pPr>
            <w:r w:rsidRPr="00FB51D8">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F38A72F" w14:textId="3E0D0BAB" w:rsidR="00334712" w:rsidRPr="00FB51D8" w:rsidRDefault="00E75CF1" w:rsidP="009F1DEC">
            <w:pPr>
              <w:spacing w:after="0" w:line="240" w:lineRule="auto"/>
              <w:jc w:val="center"/>
              <w:rPr>
                <w:rFonts w:cstheme="minorHAnsi"/>
                <w:sz w:val="18"/>
                <w:szCs w:val="18"/>
                <w:lang w:val="en-US"/>
              </w:rPr>
            </w:pPr>
            <w:r w:rsidRPr="00FB51D8">
              <w:rPr>
                <w:rFonts w:cstheme="minorHAnsi"/>
                <w:sz w:val="18"/>
                <w:szCs w:val="18"/>
                <w:lang w:val="en-US"/>
              </w:rPr>
              <w:t>&gt;75</w:t>
            </w:r>
            <w:r w:rsidR="00334712" w:rsidRPr="00FB51D8">
              <w:rPr>
                <w:rFonts w:cstheme="minorHAnsi"/>
                <w:sz w:val="18"/>
                <w:szCs w:val="18"/>
                <w:lang w:val="en-US"/>
              </w:rPr>
              <w:t>%</w:t>
            </w:r>
          </w:p>
          <w:p w14:paraId="7B7290A9" w14:textId="217E045B" w:rsidR="00334712" w:rsidRPr="00FB51D8" w:rsidRDefault="00E75CF1" w:rsidP="009F1DEC">
            <w:pPr>
              <w:spacing w:after="0" w:line="240" w:lineRule="auto"/>
              <w:jc w:val="center"/>
              <w:rPr>
                <w:rFonts w:cstheme="minorHAnsi"/>
                <w:sz w:val="18"/>
                <w:szCs w:val="18"/>
                <w:lang w:val="en-US"/>
              </w:rPr>
            </w:pPr>
            <w:r w:rsidRPr="00FB51D8">
              <w:rPr>
                <w:rFonts w:cstheme="minorHAnsi"/>
                <w:noProof/>
                <w:sz w:val="18"/>
                <w:szCs w:val="18"/>
                <w:lang w:eastAsia="de-DE"/>
              </w:rPr>
              <w:drawing>
                <wp:inline distT="0" distB="0" distL="0" distR="0" wp14:anchorId="7A79C9EF" wp14:editId="2D44BC7A">
                  <wp:extent cx="681390" cy="506175"/>
                  <wp:effectExtent l="0" t="0" r="4445" b="825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1B51C612" w:rsidRPr="00FB51D8">
              <w:rPr>
                <w:rFonts w:cstheme="minorHAnsi"/>
                <w:sz w:val="18"/>
                <w:szCs w:val="18"/>
                <w:lang w:val="en-US"/>
              </w:rPr>
              <w:t xml:space="preserve"> </w:t>
            </w:r>
          </w:p>
          <w:p w14:paraId="75249462" w14:textId="77777777" w:rsidR="00334712" w:rsidRPr="00FB51D8" w:rsidRDefault="00334712" w:rsidP="009F1DEC">
            <w:pPr>
              <w:spacing w:after="0" w:line="240" w:lineRule="auto"/>
              <w:jc w:val="center"/>
              <w:rPr>
                <w:rFonts w:cstheme="minorHAnsi"/>
                <w:sz w:val="18"/>
                <w:szCs w:val="18"/>
                <w:lang w:val="en-US"/>
              </w:rPr>
            </w:pPr>
            <w:r w:rsidRPr="00FB51D8">
              <w:rPr>
                <w:rFonts w:cstheme="minorHAnsi"/>
                <w:sz w:val="18"/>
                <w:szCs w:val="18"/>
                <w:lang w:val="en-US"/>
              </w:rPr>
              <w:t>(15/17)</w:t>
            </w:r>
            <w:r w:rsidRPr="00FB51D8">
              <w:rPr>
                <w:rFonts w:cstheme="minorHAnsi"/>
                <w:sz w:val="18"/>
                <w:szCs w:val="18"/>
                <w:vertAlign w:val="superscript"/>
                <w:lang w:val="en-US"/>
              </w:rPr>
              <w:t>1</w:t>
            </w:r>
          </w:p>
          <w:p w14:paraId="76B1FD45" w14:textId="702DF9FF" w:rsidR="00334712" w:rsidRPr="00FB51D8" w:rsidRDefault="00247CB5" w:rsidP="009F1DEC">
            <w:pPr>
              <w:spacing w:after="0" w:line="240" w:lineRule="auto"/>
              <w:jc w:val="center"/>
              <w:rPr>
                <w:rFonts w:cstheme="minorHAnsi"/>
              </w:rPr>
            </w:pPr>
            <w:r w:rsidRPr="00FB51D8">
              <w:rPr>
                <w:rFonts w:cstheme="minorHAnsi"/>
                <w:sz w:val="18"/>
                <w:szCs w:val="18"/>
                <w:lang w:val="en-US"/>
              </w:rPr>
              <w:t>Expert Consensus</w:t>
            </w:r>
          </w:p>
        </w:tc>
      </w:tr>
    </w:tbl>
    <w:p w14:paraId="110DA493" w14:textId="77777777" w:rsidR="00334712" w:rsidRPr="00FB51D8" w:rsidRDefault="00334712" w:rsidP="00334712">
      <w:pPr>
        <w:rPr>
          <w:rFonts w:cstheme="minorHAnsi"/>
          <w:sz w:val="18"/>
          <w:szCs w:val="18"/>
        </w:rPr>
      </w:pPr>
      <w:r w:rsidRPr="00FB51D8">
        <w:rPr>
          <w:rFonts w:cstheme="minorHAnsi"/>
          <w:sz w:val="18"/>
          <w:szCs w:val="18"/>
          <w:vertAlign w:val="superscript"/>
        </w:rPr>
        <w:t xml:space="preserve">1 </w:t>
      </w:r>
      <w:r w:rsidRPr="00FB51D8">
        <w:rPr>
          <w:rFonts w:cstheme="minorHAnsi"/>
          <w:sz w:val="18"/>
          <w:szCs w:val="18"/>
        </w:rPr>
        <w:t>2 Abstentions</w:t>
      </w:r>
    </w:p>
    <w:p w14:paraId="219881FB" w14:textId="77777777" w:rsidR="005732D6" w:rsidRDefault="005732D6">
      <w:pPr>
        <w:rPr>
          <w:b/>
          <w:sz w:val="24"/>
        </w:rPr>
      </w:pPr>
      <w:r>
        <w:rPr>
          <w:b/>
          <w:sz w:val="24"/>
        </w:rPr>
        <w:br w:type="page"/>
      </w:r>
    </w:p>
    <w:p w14:paraId="264647A3" w14:textId="655FA70D" w:rsidR="009E5DCE" w:rsidRPr="00EB6FBD" w:rsidRDefault="009E5DCE" w:rsidP="00EB6FBD">
      <w:pPr>
        <w:rPr>
          <w:b/>
          <w:sz w:val="24"/>
        </w:rPr>
      </w:pPr>
      <w:r w:rsidRPr="00EB6FBD">
        <w:rPr>
          <w:b/>
          <w:sz w:val="24"/>
        </w:rPr>
        <w:t>Mechanisms of action and efficacy</w:t>
      </w:r>
    </w:p>
    <w:p w14:paraId="4E36000A" w14:textId="77777777" w:rsidR="005362FC" w:rsidRPr="00FB51D8" w:rsidRDefault="005362FC" w:rsidP="00FB51D8">
      <w:pPr>
        <w:spacing w:after="120"/>
        <w:jc w:val="both"/>
        <w:rPr>
          <w:rFonts w:cstheme="minorHAnsi"/>
          <w:b/>
          <w:lang w:val="en-US"/>
        </w:rPr>
      </w:pPr>
      <w:r w:rsidRPr="00FB51D8">
        <w:rPr>
          <w:rFonts w:cstheme="minorHAnsi"/>
          <w:lang w:val="en-US"/>
        </w:rPr>
        <w:t xml:space="preserve">Ciclosporin inhibits T cell activation and proliferation by blocking nuclear factor of activated T cells (NFAT)-dependent cytokine production. </w:t>
      </w:r>
    </w:p>
    <w:p w14:paraId="2C5D9760" w14:textId="664E118F" w:rsidR="00A51BCB" w:rsidRPr="00DB4AFC" w:rsidRDefault="005362FC" w:rsidP="00DB4AFC">
      <w:pPr>
        <w:spacing w:after="120"/>
        <w:jc w:val="both"/>
        <w:rPr>
          <w:rFonts w:cstheme="minorHAnsi"/>
          <w:lang w:val="en-US"/>
        </w:rPr>
      </w:pPr>
      <w:r w:rsidRPr="00FB51D8">
        <w:rPr>
          <w:rFonts w:cstheme="minorHAnsi"/>
          <w:lang w:val="en-US"/>
        </w:rPr>
        <w:t>Ciclosporin has been approved for treatment of AE in adults in many European countries and is considered as first line option for patients with severe disease if other, novel therapies are not available or indicated. Ciclosporin is very effective for AE in both children and adults with a better tolerability in children</w:t>
      </w:r>
      <w:r w:rsidR="00996BBE">
        <w:rPr>
          <w:rFonts w:cstheme="minorHAnsi"/>
          <w:lang w:val="en-US"/>
        </w:rPr>
        <w:t>.</w:t>
      </w:r>
      <w:r w:rsidRPr="00FB51D8">
        <w:rPr>
          <w:rFonts w:cstheme="minorHAnsi"/>
          <w:b/>
        </w:rPr>
        <w:fldChar w:fldCharType="begin">
          <w:fldData xml:space="preserve">PEVuZE5vdGU+PENpdGU+PEF1dGhvcj5TY2htaXR0PC9BdXRob3I+PFllYXI+MjAwNzwvWWVhcj48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</w:fldData>
        </w:fldChar>
      </w:r>
      <w:r w:rsidR="003771A4">
        <w:rPr>
          <w:rFonts w:cstheme="minorHAnsi"/>
          <w:b/>
        </w:rPr>
        <w:instrText xml:space="preserve"> ADDIN EN.CITE </w:instrText>
      </w:r>
      <w:r w:rsidR="003771A4">
        <w:rPr>
          <w:rFonts w:cstheme="minorHAnsi"/>
          <w:b/>
        </w:rPr>
        <w:fldChar w:fldCharType="begin">
          <w:fldData xml:space="preserve">PEVuZE5vdGU+PENpdGU+PEF1dGhvcj5TY2htaXR0PC9BdXRob3I+PFllYXI+MjAwNzwvWWVhcj48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</w:fldData>
        </w:fldChar>
      </w:r>
      <w:r w:rsidR="003771A4">
        <w:rPr>
          <w:rFonts w:cstheme="minorHAnsi"/>
          <w:b/>
        </w:rPr>
        <w:instrText xml:space="preserve"> ADDIN EN.CITE.DATA </w:instrText>
      </w:r>
      <w:r w:rsidR="003771A4">
        <w:rPr>
          <w:rFonts w:cstheme="minorHAnsi"/>
          <w:b/>
        </w:rPr>
      </w:r>
      <w:r w:rsidR="003771A4">
        <w:rPr>
          <w:rFonts w:cstheme="minorHAnsi"/>
          <w:b/>
        </w:rPr>
        <w:fldChar w:fldCharType="end"/>
      </w:r>
      <w:r w:rsidRPr="00FB51D8">
        <w:rPr>
          <w:rFonts w:cstheme="minorHAnsi"/>
          <w:b/>
        </w:rPr>
      </w:r>
      <w:r w:rsidRPr="00FB51D8">
        <w:rPr>
          <w:rFonts w:cstheme="minorHAnsi"/>
          <w:b/>
        </w:rPr>
        <w:fldChar w:fldCharType="separate"/>
      </w:r>
      <w:r w:rsidR="003771A4" w:rsidRPr="003771A4">
        <w:rPr>
          <w:rFonts w:cstheme="minorHAnsi"/>
          <w:b/>
          <w:noProof/>
          <w:vertAlign w:val="superscript"/>
          <w:lang w:val="en-US"/>
        </w:rPr>
        <w:t>274, 275</w:t>
      </w:r>
      <w:r w:rsidRPr="00FB51D8">
        <w:rPr>
          <w:rFonts w:cstheme="minorHAnsi"/>
          <w:b/>
        </w:rPr>
        <w:fldChar w:fldCharType="end"/>
      </w:r>
      <w:r w:rsidRPr="00FB51D8">
        <w:rPr>
          <w:rFonts w:cstheme="minorHAnsi"/>
          <w:lang w:val="en-US"/>
        </w:rPr>
        <w:t xml:space="preserve"> Although similarly effective in the above NMA meta-analysis evaluating trials up to 16 weeks, real life data reveal a longer drug survival of dupilumab compared to </w:t>
      </w:r>
      <w:r w:rsidR="00382817">
        <w:rPr>
          <w:rFonts w:cstheme="minorHAnsi"/>
          <w:lang w:val="en-US"/>
        </w:rPr>
        <w:t>CyA</w:t>
      </w:r>
      <w:r w:rsidR="00382817" w:rsidRPr="00FB51D8">
        <w:rPr>
          <w:rFonts w:cstheme="minorHAnsi"/>
          <w:lang w:val="en-US"/>
        </w:rPr>
        <w:t xml:space="preserve"> </w:t>
      </w:r>
      <w:r w:rsidRPr="00FB51D8">
        <w:rPr>
          <w:rFonts w:cstheme="minorHAnsi"/>
          <w:lang w:val="en-US"/>
        </w:rPr>
        <w:t>after 16 months</w:t>
      </w:r>
      <w:r w:rsidR="00996BBE">
        <w:rPr>
          <w:rFonts w:cstheme="minorHAnsi"/>
          <w:lang w:val="en-US"/>
        </w:rPr>
        <w:t>.</w:t>
      </w:r>
      <w:r w:rsidRPr="00FB51D8">
        <w:rPr>
          <w:rFonts w:cstheme="minorHAnsi"/>
          <w:b/>
        </w:rPr>
        <w:fldChar w:fldCharType="begin">
          <w:fldData xml:space="preserve">PEVuZE5vdGU+PENpdGU+PEF1dGhvcj5EcnVja2VyPC9BdXRob3I+PFllYXI+MjAyMDwvWWVhcj48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</w:fldData>
        </w:fldChar>
      </w:r>
      <w:r w:rsidR="003771A4">
        <w:rPr>
          <w:rFonts w:cstheme="minorHAnsi"/>
          <w:b/>
        </w:rPr>
        <w:instrText xml:space="preserve"> ADDIN EN.CITE </w:instrText>
      </w:r>
      <w:r w:rsidR="003771A4">
        <w:rPr>
          <w:rFonts w:cstheme="minorHAnsi"/>
          <w:b/>
        </w:rPr>
        <w:fldChar w:fldCharType="begin">
          <w:fldData xml:space="preserve">PEVuZE5vdGU+PENpdGU+PEF1dGhvcj5EcnVja2VyPC9BdXRob3I+PFllYXI+MjAyMDwvWWVhcj48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</w:fldData>
        </w:fldChar>
      </w:r>
      <w:r w:rsidR="003771A4">
        <w:rPr>
          <w:rFonts w:cstheme="minorHAnsi"/>
          <w:b/>
        </w:rPr>
        <w:instrText xml:space="preserve"> ADDIN EN.CITE.DATA </w:instrText>
      </w:r>
      <w:r w:rsidR="003771A4">
        <w:rPr>
          <w:rFonts w:cstheme="minorHAnsi"/>
          <w:b/>
        </w:rPr>
      </w:r>
      <w:r w:rsidR="003771A4">
        <w:rPr>
          <w:rFonts w:cstheme="minorHAnsi"/>
          <w:b/>
        </w:rPr>
        <w:fldChar w:fldCharType="end"/>
      </w:r>
      <w:r w:rsidRPr="00FB51D8">
        <w:rPr>
          <w:rFonts w:cstheme="minorHAnsi"/>
          <w:b/>
        </w:rPr>
      </w:r>
      <w:r w:rsidRPr="00FB51D8">
        <w:rPr>
          <w:rFonts w:cstheme="minorHAnsi"/>
          <w:b/>
        </w:rPr>
        <w:fldChar w:fldCharType="separate"/>
      </w:r>
      <w:r w:rsidR="003771A4" w:rsidRPr="003771A4">
        <w:rPr>
          <w:rFonts w:cstheme="minorHAnsi"/>
          <w:b/>
          <w:noProof/>
          <w:vertAlign w:val="superscript"/>
          <w:lang w:val="en-US"/>
        </w:rPr>
        <w:t>2, 276</w:t>
      </w:r>
      <w:r w:rsidRPr="00FB51D8">
        <w:rPr>
          <w:rFonts w:cstheme="minorHAnsi"/>
          <w:b/>
        </w:rPr>
        <w:fldChar w:fldCharType="end"/>
      </w:r>
      <w:r w:rsidRPr="00FB51D8">
        <w:rPr>
          <w:rFonts w:cstheme="minorHAnsi"/>
          <w:lang w:val="en-US"/>
        </w:rPr>
        <w:t xml:space="preserve"> In head-to-head trials ciclos</w:t>
      </w:r>
      <w:r w:rsidR="00204A9D">
        <w:rPr>
          <w:rFonts w:cstheme="minorHAnsi"/>
          <w:lang w:val="en-US"/>
        </w:rPr>
        <w:t>p</w:t>
      </w:r>
      <w:r w:rsidRPr="00FB51D8">
        <w:rPr>
          <w:rFonts w:cstheme="minorHAnsi"/>
          <w:lang w:val="en-US"/>
        </w:rPr>
        <w:t>orin was superior to MTX, prednisolone, IVIG, UVA and UVB, and similarly efficacious as enteric-coated mycophenolate sodium (EC-MPS)</w:t>
      </w:r>
      <w:r w:rsidR="00996BBE">
        <w:rPr>
          <w:rFonts w:cstheme="minorHAnsi"/>
          <w:lang w:val="en-US"/>
        </w:rPr>
        <w:t>.</w:t>
      </w:r>
      <w:r w:rsidRPr="00FB51D8">
        <w:rPr>
          <w:rFonts w:cstheme="minorHAnsi"/>
          <w:b/>
        </w:rPr>
        <w:fldChar w:fldCharType="begin">
          <w:fldData xml:space="preserve">PEVuZE5vdGU+PENpdGU+PEF1dGhvcj5Sb2VrZXZpc2NoPC9BdXRob3I+PFllYXI+MjAxNDwvWWVh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</w:fldData>
        </w:fldChar>
      </w:r>
      <w:r w:rsidR="003771A4">
        <w:rPr>
          <w:rFonts w:cstheme="minorHAnsi"/>
          <w:b/>
        </w:rPr>
        <w:instrText xml:space="preserve"> ADDIN EN.CITE </w:instrText>
      </w:r>
      <w:r w:rsidR="003771A4">
        <w:rPr>
          <w:rFonts w:cstheme="minorHAnsi"/>
          <w:b/>
        </w:rPr>
        <w:fldChar w:fldCharType="begin">
          <w:fldData xml:space="preserve">PEVuZE5vdGU+PENpdGU+PEF1dGhvcj5Sb2VrZXZpc2NoPC9BdXRob3I+PFllYXI+MjAxNDwvWWVh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</w:fldData>
        </w:fldChar>
      </w:r>
      <w:r w:rsidR="003771A4">
        <w:rPr>
          <w:rFonts w:cstheme="minorHAnsi"/>
          <w:b/>
        </w:rPr>
        <w:instrText xml:space="preserve"> ADDIN EN.CITE.DATA </w:instrText>
      </w:r>
      <w:r w:rsidR="003771A4">
        <w:rPr>
          <w:rFonts w:cstheme="minorHAnsi"/>
          <w:b/>
        </w:rPr>
      </w:r>
      <w:r w:rsidR="003771A4">
        <w:rPr>
          <w:rFonts w:cstheme="minorHAnsi"/>
          <w:b/>
        </w:rPr>
        <w:fldChar w:fldCharType="end"/>
      </w:r>
      <w:r w:rsidRPr="00FB51D8">
        <w:rPr>
          <w:rFonts w:cstheme="minorHAnsi"/>
          <w:b/>
        </w:rPr>
      </w:r>
      <w:r w:rsidRPr="00FB51D8">
        <w:rPr>
          <w:rFonts w:cstheme="minorHAnsi"/>
          <w:b/>
        </w:rPr>
        <w:fldChar w:fldCharType="separate"/>
      </w:r>
      <w:r w:rsidR="003771A4" w:rsidRPr="003771A4">
        <w:rPr>
          <w:rFonts w:cstheme="minorHAnsi"/>
          <w:b/>
          <w:noProof/>
          <w:vertAlign w:val="superscript"/>
          <w:lang w:val="en-US"/>
        </w:rPr>
        <w:t>263, 277</w:t>
      </w:r>
      <w:r w:rsidRPr="00FB51D8">
        <w:rPr>
          <w:rFonts w:cstheme="minorHAnsi"/>
          <w:b/>
        </w:rPr>
        <w:fldChar w:fldCharType="end"/>
      </w:r>
      <w:r w:rsidRPr="00FB51D8">
        <w:rPr>
          <w:rFonts w:cstheme="minorHAnsi"/>
          <w:lang w:val="en-US"/>
        </w:rPr>
        <w:t xml:space="preserve"> In the short-term treatment of AE, higher ciclosporin dosages (5 mg/kg per day) lead to a more rapid response and are more efficacious than lower dosages (2.5-3 mg/kg per day)</w:t>
      </w:r>
      <w:r w:rsidR="00996BBE">
        <w:rPr>
          <w:rFonts w:cstheme="minorHAnsi"/>
          <w:lang w:val="en-US"/>
        </w:rPr>
        <w:t>.</w:t>
      </w:r>
      <w:r w:rsidRPr="00FB51D8">
        <w:rPr>
          <w:rFonts w:cstheme="minorHAnsi"/>
          <w:b/>
        </w:rPr>
        <w:fldChar w:fldCharType="begin">
          <w:fldData xml:space="preserve">PEVuZE5vdGU+PENpdGU+PEF1dGhvcj5Sb2VrZXZpc2NoPC9BdXRob3I+PFllYXI+MjAxNDwvWWVh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==
</w:fldData>
        </w:fldChar>
      </w:r>
      <w:r w:rsidR="003771A4">
        <w:rPr>
          <w:rFonts w:cstheme="minorHAnsi"/>
          <w:b/>
        </w:rPr>
        <w:instrText xml:space="preserve"> ADDIN EN.CITE </w:instrText>
      </w:r>
      <w:r w:rsidR="003771A4">
        <w:rPr>
          <w:rFonts w:cstheme="minorHAnsi"/>
          <w:b/>
        </w:rPr>
        <w:fldChar w:fldCharType="begin">
          <w:fldData xml:space="preserve">PEVuZE5vdGU+PENpdGU+PEF1dGhvcj5Sb2VrZXZpc2NoPC9BdXRob3I+PFllYXI+MjAxNDwvWWVh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==
</w:fldData>
        </w:fldChar>
      </w:r>
      <w:r w:rsidR="003771A4">
        <w:rPr>
          <w:rFonts w:cstheme="minorHAnsi"/>
          <w:b/>
        </w:rPr>
        <w:instrText xml:space="preserve"> ADDIN EN.CITE.DATA </w:instrText>
      </w:r>
      <w:r w:rsidR="003771A4">
        <w:rPr>
          <w:rFonts w:cstheme="minorHAnsi"/>
          <w:b/>
        </w:rPr>
      </w:r>
      <w:r w:rsidR="003771A4">
        <w:rPr>
          <w:rFonts w:cstheme="minorHAnsi"/>
          <w:b/>
        </w:rPr>
        <w:fldChar w:fldCharType="end"/>
      </w:r>
      <w:r w:rsidRPr="00FB51D8">
        <w:rPr>
          <w:rFonts w:cstheme="minorHAnsi"/>
          <w:b/>
        </w:rPr>
      </w:r>
      <w:r w:rsidRPr="00FB51D8">
        <w:rPr>
          <w:rFonts w:cstheme="minorHAnsi"/>
          <w:b/>
        </w:rPr>
        <w:fldChar w:fldCharType="separate"/>
      </w:r>
      <w:r w:rsidR="003771A4" w:rsidRPr="003771A4">
        <w:rPr>
          <w:rFonts w:cstheme="minorHAnsi"/>
          <w:b/>
          <w:noProof/>
          <w:vertAlign w:val="superscript"/>
          <w:lang w:val="en-US"/>
        </w:rPr>
        <w:t>263</w:t>
      </w:r>
      <w:r w:rsidRPr="00FB51D8">
        <w:rPr>
          <w:rFonts w:cstheme="minorHAnsi"/>
          <w:b/>
        </w:rPr>
        <w:fldChar w:fldCharType="end"/>
      </w:r>
      <w:r w:rsidRPr="00FB51D8">
        <w:rPr>
          <w:rFonts w:cstheme="minorHAnsi"/>
          <w:lang w:val="en-US"/>
        </w:rPr>
        <w:t xml:space="preserve"> Longterm use of ciclosporin up to 1 year can be recommended based on several trials, however, their evidence is limited because of the open-label design and high dropout rates</w:t>
      </w:r>
      <w:r w:rsidR="00996BBE">
        <w:rPr>
          <w:rFonts w:cstheme="minorHAnsi"/>
          <w:lang w:val="en-US"/>
        </w:rPr>
        <w:t>.</w:t>
      </w:r>
      <w:r w:rsidRPr="00FB51D8">
        <w:rPr>
          <w:rFonts w:cstheme="minorHAnsi"/>
          <w:b/>
        </w:rPr>
        <w:fldChar w:fldCharType="begin">
          <w:fldData xml:space="preserve">PEVuZE5vdGU+PENpdGU+PEF1dGhvcj5Sb2VrZXZpc2NoPC9BdXRob3I+PFllYXI+MjAxNDwvWWVh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==
</w:fldData>
        </w:fldChar>
      </w:r>
      <w:r w:rsidR="003771A4">
        <w:rPr>
          <w:rFonts w:cstheme="minorHAnsi"/>
          <w:b/>
        </w:rPr>
        <w:instrText xml:space="preserve"> ADDIN EN.CITE </w:instrText>
      </w:r>
      <w:r w:rsidR="003771A4">
        <w:rPr>
          <w:rFonts w:cstheme="minorHAnsi"/>
          <w:b/>
        </w:rPr>
        <w:fldChar w:fldCharType="begin">
          <w:fldData xml:space="preserve">PEVuZE5vdGU+PENpdGU+PEF1dGhvcj5Sb2VrZXZpc2NoPC9BdXRob3I+PFllYXI+MjAxNDwvWWVh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==
</w:fldData>
        </w:fldChar>
      </w:r>
      <w:r w:rsidR="003771A4">
        <w:rPr>
          <w:rFonts w:cstheme="minorHAnsi"/>
          <w:b/>
        </w:rPr>
        <w:instrText xml:space="preserve"> ADDIN EN.CITE.DATA </w:instrText>
      </w:r>
      <w:r w:rsidR="003771A4">
        <w:rPr>
          <w:rFonts w:cstheme="minorHAnsi"/>
          <w:b/>
        </w:rPr>
      </w:r>
      <w:r w:rsidR="003771A4">
        <w:rPr>
          <w:rFonts w:cstheme="minorHAnsi"/>
          <w:b/>
        </w:rPr>
        <w:fldChar w:fldCharType="end"/>
      </w:r>
      <w:r w:rsidRPr="00FB51D8">
        <w:rPr>
          <w:rFonts w:cstheme="minorHAnsi"/>
          <w:b/>
        </w:rPr>
      </w:r>
      <w:r w:rsidRPr="00FB51D8">
        <w:rPr>
          <w:rFonts w:cstheme="minorHAnsi"/>
          <w:b/>
        </w:rPr>
        <w:fldChar w:fldCharType="separate"/>
      </w:r>
      <w:r w:rsidR="003771A4" w:rsidRPr="003771A4">
        <w:rPr>
          <w:rFonts w:cstheme="minorHAnsi"/>
          <w:b/>
          <w:noProof/>
          <w:vertAlign w:val="superscript"/>
          <w:lang w:val="en-US"/>
        </w:rPr>
        <w:t>263</w:t>
      </w:r>
      <w:r w:rsidRPr="00FB51D8">
        <w:rPr>
          <w:rFonts w:cstheme="minorHAnsi"/>
          <w:b/>
        </w:rPr>
        <w:fldChar w:fldCharType="end"/>
      </w:r>
    </w:p>
    <w:p w14:paraId="2B0EC534" w14:textId="2FE06272" w:rsidR="005362FC" w:rsidRPr="00C04458" w:rsidRDefault="005362FC" w:rsidP="00EB6FBD">
      <w:pPr>
        <w:rPr>
          <w:b/>
          <w:sz w:val="24"/>
          <w:lang w:val="en-US"/>
        </w:rPr>
      </w:pPr>
      <w:r w:rsidRPr="00C04458">
        <w:rPr>
          <w:b/>
          <w:sz w:val="24"/>
          <w:lang w:val="en-US"/>
        </w:rPr>
        <w:t>Dosage: acute flare, short term, long term</w:t>
      </w:r>
    </w:p>
    <w:p w14:paraId="30D72BC0" w14:textId="77777777" w:rsidR="005362FC" w:rsidRPr="00FB51D8" w:rsidRDefault="005362FC" w:rsidP="00A6391F">
      <w:pPr>
        <w:pStyle w:val="Listeavsnitt"/>
        <w:numPr>
          <w:ilvl w:val="0"/>
          <w:numId w:val="15"/>
        </w:numPr>
        <w:spacing w:after="120"/>
        <w:ind w:hanging="357"/>
        <w:contextualSpacing w:val="0"/>
        <w:rPr>
          <w:rFonts w:cstheme="minorHAnsi"/>
        </w:rPr>
      </w:pPr>
      <w:r w:rsidRPr="00FB51D8">
        <w:rPr>
          <w:rFonts w:cstheme="minorHAnsi"/>
        </w:rPr>
        <w:t>in licence for ≥ 16 years</w:t>
      </w:r>
    </w:p>
    <w:p w14:paraId="49B62543" w14:textId="4F9BC032" w:rsidR="005362FC" w:rsidRPr="00FB51D8" w:rsidRDefault="005362FC" w:rsidP="00A6391F">
      <w:pPr>
        <w:pStyle w:val="Listeavsnitt"/>
        <w:numPr>
          <w:ilvl w:val="0"/>
          <w:numId w:val="15"/>
        </w:numPr>
        <w:spacing w:after="120"/>
        <w:ind w:hanging="357"/>
        <w:contextualSpacing w:val="0"/>
        <w:rPr>
          <w:rFonts w:cstheme="minorHAnsi"/>
          <w:lang w:val="en-US"/>
        </w:rPr>
      </w:pPr>
      <w:r w:rsidRPr="00FB51D8">
        <w:rPr>
          <w:rFonts w:cstheme="minorHAnsi"/>
          <w:lang w:val="en-US"/>
        </w:rPr>
        <w:t>standard dosage adults: 2.5-5 mg/kg per day in two single doses</w:t>
      </w:r>
    </w:p>
    <w:p w14:paraId="6BC0643D" w14:textId="77777777" w:rsidR="005362FC" w:rsidRPr="00FB51D8" w:rsidRDefault="005362FC" w:rsidP="00A6391F">
      <w:pPr>
        <w:pStyle w:val="Listeavsnitt"/>
        <w:numPr>
          <w:ilvl w:val="1"/>
          <w:numId w:val="15"/>
        </w:numPr>
        <w:spacing w:after="120"/>
        <w:ind w:hanging="357"/>
        <w:contextualSpacing w:val="0"/>
        <w:rPr>
          <w:rFonts w:cstheme="minorHAnsi"/>
          <w:lang w:val="en-US"/>
        </w:rPr>
      </w:pPr>
      <w:r w:rsidRPr="00FB51D8">
        <w:rPr>
          <w:rFonts w:cstheme="minorHAnsi"/>
          <w:lang w:val="en-US"/>
        </w:rPr>
        <w:t>Acute flare, short-term: 4-5 mg/kg body weight per day</w:t>
      </w:r>
    </w:p>
    <w:p w14:paraId="4ED25D63" w14:textId="77777777" w:rsidR="005362FC" w:rsidRPr="00FB51D8" w:rsidRDefault="005362FC" w:rsidP="00A6391F">
      <w:pPr>
        <w:pStyle w:val="Listeavsnitt"/>
        <w:numPr>
          <w:ilvl w:val="1"/>
          <w:numId w:val="15"/>
        </w:numPr>
        <w:spacing w:after="120"/>
        <w:ind w:hanging="357"/>
        <w:contextualSpacing w:val="0"/>
        <w:rPr>
          <w:rFonts w:cstheme="minorHAnsi"/>
          <w:lang w:val="en-US"/>
        </w:rPr>
      </w:pPr>
      <w:r w:rsidRPr="00FB51D8">
        <w:rPr>
          <w:rFonts w:cstheme="minorHAnsi"/>
          <w:lang w:val="en-US"/>
        </w:rPr>
        <w:t>Long-term: 2.5-3 mg/kg body weight per day</w:t>
      </w:r>
    </w:p>
    <w:p w14:paraId="77558816" w14:textId="7113262B" w:rsidR="005362FC" w:rsidRPr="00FB51D8" w:rsidRDefault="005362FC" w:rsidP="00A6391F">
      <w:pPr>
        <w:pStyle w:val="Listeavsnitt"/>
        <w:numPr>
          <w:ilvl w:val="0"/>
          <w:numId w:val="15"/>
        </w:numPr>
        <w:spacing w:after="120"/>
        <w:ind w:hanging="357"/>
        <w:contextualSpacing w:val="0"/>
        <w:rPr>
          <w:rFonts w:cstheme="minorHAnsi"/>
          <w:lang w:val="en-US"/>
        </w:rPr>
      </w:pPr>
      <w:r w:rsidRPr="00FB51D8">
        <w:rPr>
          <w:rFonts w:cstheme="minorHAnsi"/>
          <w:lang w:val="en-US"/>
        </w:rPr>
        <w:t>commonly used dosage children: 2.5-5 mg/kg per day in two single doses</w:t>
      </w:r>
    </w:p>
    <w:p w14:paraId="0D421928" w14:textId="6C517137" w:rsidR="00A51BCB" w:rsidRPr="00DB4AFC" w:rsidRDefault="005362FC" w:rsidP="00A6391F">
      <w:pPr>
        <w:pStyle w:val="Listeavsnitt"/>
        <w:numPr>
          <w:ilvl w:val="1"/>
          <w:numId w:val="15"/>
        </w:numPr>
        <w:spacing w:after="120"/>
        <w:ind w:hanging="357"/>
        <w:contextualSpacing w:val="0"/>
        <w:rPr>
          <w:rFonts w:cstheme="minorHAnsi"/>
          <w:lang w:val="en-US"/>
        </w:rPr>
      </w:pPr>
      <w:r w:rsidRPr="00FB51D8">
        <w:rPr>
          <w:rFonts w:cstheme="minorHAnsi"/>
          <w:lang w:val="en-US"/>
        </w:rPr>
        <w:t xml:space="preserve">We recommend combining </w:t>
      </w:r>
      <w:r w:rsidR="001370FD">
        <w:rPr>
          <w:rFonts w:cstheme="minorHAnsi"/>
          <w:lang w:val="en-US"/>
        </w:rPr>
        <w:t xml:space="preserve">CyA, </w:t>
      </w:r>
      <w:r w:rsidRPr="00FB51D8">
        <w:rPr>
          <w:rFonts w:cstheme="minorHAnsi"/>
          <w:lang w:val="en-US"/>
        </w:rPr>
        <w:t>a</w:t>
      </w:r>
      <w:r w:rsidR="001370FD">
        <w:rPr>
          <w:rFonts w:cstheme="minorHAnsi"/>
          <w:lang w:val="en-US"/>
        </w:rPr>
        <w:t>s any</w:t>
      </w:r>
      <w:r w:rsidRPr="00FB51D8">
        <w:rPr>
          <w:rFonts w:cstheme="minorHAnsi"/>
          <w:lang w:val="en-US"/>
        </w:rPr>
        <w:t xml:space="preserve"> systemic treatment</w:t>
      </w:r>
      <w:r w:rsidR="00BD0FC7">
        <w:rPr>
          <w:rFonts w:cstheme="minorHAnsi"/>
          <w:lang w:val="en-US"/>
        </w:rPr>
        <w:t>,</w:t>
      </w:r>
      <w:r w:rsidRPr="00FB51D8">
        <w:rPr>
          <w:rFonts w:cstheme="minorHAnsi"/>
          <w:lang w:val="en-US"/>
        </w:rPr>
        <w:t xml:space="preserve"> with emollients and, whenever needed, topical anti-inflammatory treatment in AE patients.</w:t>
      </w:r>
    </w:p>
    <w:p w14:paraId="7136F44E" w14:textId="568F5C13" w:rsidR="009E5DCE" w:rsidRPr="00C04458" w:rsidRDefault="009E5DCE" w:rsidP="00EB6FBD">
      <w:pPr>
        <w:rPr>
          <w:b/>
          <w:sz w:val="24"/>
          <w:lang w:val="en-US"/>
        </w:rPr>
      </w:pPr>
      <w:r w:rsidRPr="00C04458">
        <w:rPr>
          <w:b/>
          <w:sz w:val="24"/>
          <w:lang w:val="en-US"/>
        </w:rPr>
        <w:t>Safety</w:t>
      </w:r>
    </w:p>
    <w:p w14:paraId="13FB15F6" w14:textId="1D274BF9" w:rsidR="00A51BCB" w:rsidRPr="00FB51D8" w:rsidRDefault="005362FC" w:rsidP="00DB4AFC">
      <w:pPr>
        <w:spacing w:after="120"/>
        <w:jc w:val="both"/>
        <w:rPr>
          <w:rFonts w:cstheme="minorHAnsi"/>
          <w:lang w:val="en-US"/>
        </w:rPr>
      </w:pPr>
      <w:r w:rsidRPr="00FB51D8">
        <w:rPr>
          <w:rFonts w:cstheme="minorHAnsi"/>
          <w:lang w:val="en-US"/>
        </w:rPr>
        <w:t>Ciclosporin has a narrow therapeutic index and requires a close follow-up for blood pressure and signs of renal impairment. To note, clinically relevant increase of creatinine seems less common than expected</w:t>
      </w:r>
      <w:r w:rsidR="74110BFC" w:rsidRPr="00FB51D8">
        <w:rPr>
          <w:rFonts w:cstheme="minorHAnsi"/>
          <w:lang w:val="en-US"/>
        </w:rPr>
        <w:t>.</w:t>
      </w:r>
      <w:r w:rsidRPr="00FB51D8">
        <w:rPr>
          <w:rFonts w:cstheme="minorHAnsi"/>
          <w:b/>
          <w:bCs/>
        </w:rPr>
        <w:fldChar w:fldCharType="begin">
          <w:fldData xml:space="preserve">PEVuZE5vdGU+PENpdGU+PEF1dGhvcj52YW4gZGVyIFNjaGFmdDwvQXV0aG9yPjxZZWFyPjIwMTU8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</w:fldData>
        </w:fldChar>
      </w:r>
      <w:r w:rsidR="003771A4">
        <w:rPr>
          <w:rFonts w:cstheme="minorHAnsi"/>
          <w:b/>
          <w:bCs/>
        </w:rPr>
        <w:instrText xml:space="preserve"> ADDIN EN.CITE </w:instrText>
      </w:r>
      <w:r w:rsidR="003771A4">
        <w:rPr>
          <w:rFonts w:cstheme="minorHAnsi"/>
          <w:b/>
          <w:bCs/>
        </w:rPr>
        <w:fldChar w:fldCharType="begin">
          <w:fldData xml:space="preserve">PEVuZE5vdGU+PENpdGU+PEF1dGhvcj52YW4gZGVyIFNjaGFmdDwvQXV0aG9yPjxZZWFyPjIwMTU8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</w:fldData>
        </w:fldChar>
      </w:r>
      <w:r w:rsidR="003771A4">
        <w:rPr>
          <w:rFonts w:cstheme="minorHAnsi"/>
          <w:b/>
          <w:bCs/>
        </w:rPr>
        <w:instrText xml:space="preserve"> ADDIN EN.CITE.DATA </w:instrText>
      </w:r>
      <w:r w:rsidR="003771A4">
        <w:rPr>
          <w:rFonts w:cstheme="minorHAnsi"/>
          <w:b/>
          <w:bCs/>
        </w:rPr>
      </w:r>
      <w:r w:rsidR="003771A4">
        <w:rPr>
          <w:rFonts w:cstheme="minorHAnsi"/>
          <w:b/>
          <w:bCs/>
        </w:rPr>
        <w:fldChar w:fldCharType="end"/>
      </w:r>
      <w:r w:rsidRPr="00FB51D8">
        <w:rPr>
          <w:rFonts w:cstheme="minorHAnsi"/>
          <w:b/>
          <w:bCs/>
        </w:rPr>
      </w:r>
      <w:r w:rsidRPr="00FB51D8">
        <w:rPr>
          <w:rFonts w:cstheme="minorHAnsi"/>
          <w:b/>
          <w:bCs/>
        </w:rPr>
        <w:fldChar w:fldCharType="separate"/>
      </w:r>
      <w:r w:rsidR="003771A4" w:rsidRPr="003771A4">
        <w:rPr>
          <w:rFonts w:cstheme="minorHAnsi"/>
          <w:b/>
          <w:bCs/>
          <w:noProof/>
          <w:vertAlign w:val="superscript"/>
          <w:lang w:val="en-US"/>
        </w:rPr>
        <w:t>266, 275</w:t>
      </w:r>
      <w:r w:rsidRPr="00FB51D8">
        <w:rPr>
          <w:rFonts w:cstheme="minorHAnsi"/>
          <w:b/>
          <w:bCs/>
        </w:rPr>
        <w:fldChar w:fldCharType="end"/>
      </w:r>
    </w:p>
    <w:p w14:paraId="64474819" w14:textId="10C67A56" w:rsidR="009E5DCE" w:rsidRPr="00EB6FBD" w:rsidRDefault="009E5DCE" w:rsidP="00EB6FBD">
      <w:pPr>
        <w:rPr>
          <w:b/>
          <w:sz w:val="24"/>
        </w:rPr>
      </w:pPr>
      <w:r w:rsidRPr="00EB6FBD">
        <w:rPr>
          <w:b/>
          <w:sz w:val="24"/>
        </w:rPr>
        <w:t>Monitoring</w:t>
      </w:r>
    </w:p>
    <w:p w14:paraId="1401EE18" w14:textId="77777777" w:rsidR="005362FC" w:rsidRPr="00FB51D8" w:rsidRDefault="005362FC" w:rsidP="00A6391F">
      <w:pPr>
        <w:pStyle w:val="Listeavsnitt"/>
        <w:numPr>
          <w:ilvl w:val="0"/>
          <w:numId w:val="16"/>
        </w:numPr>
        <w:spacing w:after="120"/>
        <w:ind w:left="357" w:hanging="357"/>
        <w:contextualSpacing w:val="0"/>
        <w:jc w:val="both"/>
        <w:rPr>
          <w:rFonts w:cstheme="minorHAnsi"/>
          <w:lang w:val="en-US"/>
        </w:rPr>
      </w:pPr>
      <w:r w:rsidRPr="00FB51D8">
        <w:rPr>
          <w:rFonts w:cstheme="minorHAnsi"/>
          <w:lang w:val="en-US"/>
        </w:rPr>
        <w:t>Blood pressure, full blood count, renal and liver profile (including GGT) according to national guidelines (e.g. at baseline, 4 weeks and then 3-monthly).</w:t>
      </w:r>
    </w:p>
    <w:p w14:paraId="08F62447" w14:textId="3B7857D3" w:rsidR="00A51BCB" w:rsidRPr="00DB4AFC" w:rsidRDefault="005362FC" w:rsidP="00A6391F">
      <w:pPr>
        <w:pStyle w:val="Listeavsnitt"/>
        <w:numPr>
          <w:ilvl w:val="0"/>
          <w:numId w:val="16"/>
        </w:numPr>
        <w:spacing w:after="120"/>
        <w:ind w:left="357" w:hanging="357"/>
        <w:contextualSpacing w:val="0"/>
        <w:jc w:val="both"/>
        <w:rPr>
          <w:rFonts w:cstheme="minorHAnsi"/>
          <w:lang w:val="en-US"/>
        </w:rPr>
      </w:pPr>
      <w:r w:rsidRPr="00FB51D8">
        <w:rPr>
          <w:rFonts w:cstheme="minorHAnsi"/>
          <w:lang w:val="en-US"/>
        </w:rPr>
        <w:t>Screening for hepatitis B/C and HIV before therapy should be considered</w:t>
      </w:r>
      <w:r w:rsidR="00996BBE">
        <w:rPr>
          <w:rFonts w:cstheme="minorHAnsi"/>
          <w:lang w:val="en-US"/>
        </w:rPr>
        <w:t>.</w:t>
      </w:r>
    </w:p>
    <w:p w14:paraId="1DA5D95A" w14:textId="5CDB540F" w:rsidR="009E5DCE" w:rsidRPr="00C04458" w:rsidRDefault="009E5DCE" w:rsidP="00EB6FBD">
      <w:pPr>
        <w:rPr>
          <w:b/>
          <w:sz w:val="24"/>
          <w:lang w:val="en-US"/>
        </w:rPr>
      </w:pPr>
      <w:r w:rsidRPr="00C04458">
        <w:rPr>
          <w:b/>
          <w:sz w:val="24"/>
          <w:lang w:val="en-US"/>
        </w:rPr>
        <w:t>Combination with other treatments</w:t>
      </w:r>
    </w:p>
    <w:p w14:paraId="3DE330CF" w14:textId="77777777" w:rsidR="005362FC" w:rsidRPr="00FB51D8" w:rsidRDefault="005362FC" w:rsidP="00FB51D8">
      <w:pPr>
        <w:spacing w:after="120"/>
        <w:rPr>
          <w:rFonts w:cstheme="minorHAnsi"/>
          <w:lang w:val="en-US"/>
        </w:rPr>
      </w:pPr>
      <w:r w:rsidRPr="00FB51D8">
        <w:rPr>
          <w:rFonts w:cstheme="minorHAnsi"/>
          <w:lang w:val="en-US"/>
        </w:rPr>
        <w:t>Concomitantly to ciclosporin, topical therapy with corticosteroids and/or calcineurin inhibitors can be applied.</w:t>
      </w:r>
    </w:p>
    <w:p w14:paraId="73E2B2BA" w14:textId="349F17FE" w:rsidR="00A51BCB" w:rsidRPr="00FB51D8" w:rsidRDefault="005362FC" w:rsidP="00DB4AFC">
      <w:pPr>
        <w:spacing w:after="120"/>
        <w:rPr>
          <w:rFonts w:cstheme="minorHAnsi"/>
          <w:lang w:val="en-US"/>
        </w:rPr>
      </w:pPr>
      <w:r w:rsidRPr="00FB51D8">
        <w:rPr>
          <w:rFonts w:cstheme="minorHAnsi"/>
          <w:lang w:val="en-US"/>
        </w:rPr>
        <w:t xml:space="preserve">Because of a potentially increased risk to develop skin cancer, ciclosporin should not be combined with UV light (UVA, UVB, PUVA). </w:t>
      </w:r>
    </w:p>
    <w:p w14:paraId="7E90053E" w14:textId="51298942" w:rsidR="009E5DCE" w:rsidRPr="00C04458" w:rsidRDefault="009E5DCE" w:rsidP="00EB6FBD">
      <w:pPr>
        <w:rPr>
          <w:b/>
          <w:sz w:val="24"/>
          <w:lang w:val="en-US"/>
        </w:rPr>
      </w:pPr>
      <w:r w:rsidRPr="00C04458">
        <w:rPr>
          <w:b/>
          <w:sz w:val="24"/>
          <w:lang w:val="en-US"/>
        </w:rPr>
        <w:t>Special considerations</w:t>
      </w:r>
    </w:p>
    <w:p w14:paraId="3566D1C9" w14:textId="1FCF5643" w:rsidR="00CC12B0" w:rsidRPr="00FB51D8" w:rsidRDefault="00CC12B0" w:rsidP="00FB51D8">
      <w:pPr>
        <w:spacing w:after="120"/>
        <w:jc w:val="both"/>
        <w:rPr>
          <w:rFonts w:cstheme="minorHAnsi"/>
          <w:b/>
          <w:bCs/>
          <w:lang w:val="en-US"/>
        </w:rPr>
      </w:pPr>
      <w:r w:rsidRPr="00FB51D8">
        <w:rPr>
          <w:rFonts w:cstheme="minorHAnsi"/>
          <w:lang w:val="en-US"/>
        </w:rPr>
        <w:t>Ciclosporin has been shown to be effective, safe and well tolerated in children and adolescents</w:t>
      </w:r>
      <w:r w:rsidR="0D19D30F" w:rsidRPr="00FB51D8">
        <w:rPr>
          <w:rFonts w:cstheme="minorHAnsi"/>
          <w:lang w:val="en-US"/>
        </w:rPr>
        <w:t>.</w:t>
      </w:r>
      <w:r w:rsidRPr="00FB51D8">
        <w:rPr>
          <w:rFonts w:cstheme="minorHAnsi"/>
          <w:b/>
          <w:bCs/>
        </w:rPr>
        <w:fldChar w:fldCharType="begin">
          <w:fldData xml:space="preserve">PEVuZE5vdGU+PENpdGU+PEF1dGhvcj5TY2htaXR0PC9BdXRob3I+PFllYXI+MjAwNzwvWWVhcj48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</w:fldData>
        </w:fldChar>
      </w:r>
      <w:r w:rsidR="003771A4">
        <w:rPr>
          <w:rFonts w:cstheme="minorHAnsi"/>
          <w:b/>
          <w:bCs/>
        </w:rPr>
        <w:instrText xml:space="preserve"> ADDIN EN.CITE </w:instrText>
      </w:r>
      <w:r w:rsidR="003771A4">
        <w:rPr>
          <w:rFonts w:cstheme="minorHAnsi"/>
          <w:b/>
          <w:bCs/>
        </w:rPr>
        <w:fldChar w:fldCharType="begin">
          <w:fldData xml:space="preserve">PEVuZE5vdGU+PENpdGU+PEF1dGhvcj5TY2htaXR0PC9BdXRob3I+PFllYXI+MjAwNzwvWWVhcj48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</w:fldData>
        </w:fldChar>
      </w:r>
      <w:r w:rsidR="003771A4">
        <w:rPr>
          <w:rFonts w:cstheme="minorHAnsi"/>
          <w:b/>
          <w:bCs/>
        </w:rPr>
        <w:instrText xml:space="preserve"> ADDIN EN.CITE.DATA </w:instrText>
      </w:r>
      <w:r w:rsidR="003771A4">
        <w:rPr>
          <w:rFonts w:cstheme="minorHAnsi"/>
          <w:b/>
          <w:bCs/>
        </w:rPr>
      </w:r>
      <w:r w:rsidR="003771A4">
        <w:rPr>
          <w:rFonts w:cstheme="minorHAnsi"/>
          <w:b/>
          <w:bCs/>
        </w:rPr>
        <w:fldChar w:fldCharType="end"/>
      </w:r>
      <w:r w:rsidRPr="00FB51D8">
        <w:rPr>
          <w:rFonts w:cstheme="minorHAnsi"/>
          <w:b/>
          <w:bCs/>
        </w:rPr>
      </w:r>
      <w:r w:rsidRPr="00FB51D8">
        <w:rPr>
          <w:rFonts w:cstheme="minorHAnsi"/>
          <w:b/>
          <w:bCs/>
        </w:rPr>
        <w:fldChar w:fldCharType="separate"/>
      </w:r>
      <w:r w:rsidR="003771A4" w:rsidRPr="003771A4">
        <w:rPr>
          <w:rFonts w:cstheme="minorHAnsi"/>
          <w:b/>
          <w:bCs/>
          <w:noProof/>
          <w:vertAlign w:val="superscript"/>
          <w:lang w:val="en-US"/>
        </w:rPr>
        <w:t>274, 278</w:t>
      </w:r>
      <w:r w:rsidRPr="00FB51D8">
        <w:rPr>
          <w:rFonts w:cstheme="minorHAnsi"/>
          <w:b/>
          <w:bCs/>
        </w:rPr>
        <w:fldChar w:fldCharType="end"/>
      </w:r>
      <w:r w:rsidRPr="00FB51D8">
        <w:rPr>
          <w:rFonts w:cstheme="minorHAnsi"/>
          <w:lang w:val="en-US"/>
        </w:rPr>
        <w:t xml:space="preserve"> </w:t>
      </w:r>
    </w:p>
    <w:p w14:paraId="5431DF1D" w14:textId="48EC9202" w:rsidR="00CC12B0" w:rsidRDefault="00CC12B0" w:rsidP="002D2218">
      <w:pPr>
        <w:spacing w:after="120"/>
        <w:jc w:val="both"/>
        <w:rPr>
          <w:rFonts w:ascii="Times New Roman" w:hAnsi="Times New Roman" w:cs="Times New Roman"/>
          <w:lang w:val="en-US"/>
        </w:rPr>
      </w:pPr>
      <w:r w:rsidRPr="00FB51D8">
        <w:rPr>
          <w:rFonts w:cstheme="minorHAnsi"/>
          <w:lang w:val="en-US"/>
        </w:rPr>
        <w:t>Ciclosporin can be considered in pregnant woman with severe AE.  So far, no increased risk of congenital malformations or fetal death compared to the background populations have been reported. An increased risk of low birthweight cannot be ruled out</w:t>
      </w:r>
      <w:r w:rsidR="18ECE736" w:rsidRPr="00FB51D8">
        <w:rPr>
          <w:rFonts w:cstheme="minorHAnsi"/>
          <w:lang w:val="en-US"/>
        </w:rPr>
        <w:t>.</w:t>
      </w:r>
      <w:r w:rsidRPr="00FB51D8">
        <w:rPr>
          <w:rFonts w:cstheme="minorHAnsi"/>
          <w:b/>
          <w:bC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b/>
          <w:bCs/>
        </w:rPr>
        <w:instrText xml:space="preserve"> ADDIN EN.CITE </w:instrText>
      </w:r>
      <w:r w:rsidR="003771A4">
        <w:rPr>
          <w:rFonts w:cstheme="minorHAnsi"/>
          <w:b/>
          <w:bC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b/>
          <w:bCs/>
        </w:rPr>
        <w:instrText xml:space="preserve"> ADDIN EN.CITE.DATA </w:instrText>
      </w:r>
      <w:r w:rsidR="003771A4">
        <w:rPr>
          <w:rFonts w:cstheme="minorHAnsi"/>
          <w:b/>
          <w:bCs/>
        </w:rPr>
      </w:r>
      <w:r w:rsidR="003771A4">
        <w:rPr>
          <w:rFonts w:cstheme="minorHAnsi"/>
          <w:b/>
          <w:bCs/>
        </w:rPr>
        <w:fldChar w:fldCharType="end"/>
      </w:r>
      <w:r w:rsidRPr="00FB51D8">
        <w:rPr>
          <w:rFonts w:cstheme="minorHAnsi"/>
          <w:b/>
          <w:bCs/>
        </w:rPr>
      </w:r>
      <w:r w:rsidRPr="00FB51D8">
        <w:rPr>
          <w:rFonts w:cstheme="minorHAnsi"/>
          <w:b/>
          <w:bCs/>
        </w:rPr>
        <w:fldChar w:fldCharType="separate"/>
      </w:r>
      <w:r w:rsidR="003771A4" w:rsidRPr="003771A4">
        <w:rPr>
          <w:rFonts w:cstheme="minorHAnsi"/>
          <w:b/>
          <w:bCs/>
          <w:noProof/>
          <w:vertAlign w:val="superscript"/>
          <w:lang w:val="en-US"/>
        </w:rPr>
        <w:t>137</w:t>
      </w:r>
      <w:r w:rsidRPr="00FB51D8">
        <w:rPr>
          <w:rFonts w:cstheme="minorHAnsi"/>
          <w:b/>
          <w:bCs/>
        </w:rPr>
        <w:fldChar w:fldCharType="end"/>
      </w:r>
      <w:r w:rsidRPr="00FB51D8">
        <w:rPr>
          <w:rFonts w:cstheme="minorHAnsi"/>
          <w:lang w:val="en-US"/>
        </w:rPr>
        <w:t xml:space="preserve"> </w:t>
      </w:r>
      <w:r w:rsidR="08F9D0E0" w:rsidRPr="00FB51D8">
        <w:rPr>
          <w:rFonts w:cstheme="minorHAnsi"/>
          <w:lang w:val="en-US"/>
        </w:rPr>
        <w:t>Where systemic therapy is likely to be needed throughout pregnancy, ciclosporin is first choice therapy.</w:t>
      </w:r>
      <w:r w:rsidR="00315100">
        <w:rPr>
          <w:rFonts w:cstheme="minorHAnsi"/>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00315100">
        <w:rPr>
          <w:rFonts w:cstheme="minorHAnsi"/>
          <w:lang w:val="en-US"/>
        </w:rPr>
      </w:r>
      <w:r w:rsidR="00315100">
        <w:rPr>
          <w:rFonts w:cstheme="minorHAnsi"/>
          <w:lang w:val="en-US"/>
        </w:rPr>
        <w:fldChar w:fldCharType="separate"/>
      </w:r>
      <w:r w:rsidR="003771A4" w:rsidRPr="003771A4">
        <w:rPr>
          <w:rFonts w:cstheme="minorHAnsi"/>
          <w:noProof/>
          <w:vertAlign w:val="superscript"/>
          <w:lang w:val="en-US"/>
        </w:rPr>
        <w:t>137</w:t>
      </w:r>
      <w:r w:rsidR="00315100">
        <w:rPr>
          <w:rFonts w:cstheme="minorHAnsi"/>
          <w:lang w:val="en-US"/>
        </w:rPr>
        <w:fldChar w:fldCharType="end"/>
      </w:r>
      <w:r>
        <w:rPr>
          <w:rFonts w:ascii="Times New Roman" w:hAnsi="Times New Roman" w:cs="Times New Roman"/>
          <w:lang w:val="en-US"/>
        </w:rPr>
        <w:br w:type="page"/>
      </w:r>
    </w:p>
    <w:p w14:paraId="18B44B09" w14:textId="73CC928D" w:rsidR="005E1CB5" w:rsidRPr="002D2218" w:rsidRDefault="005E1CB5" w:rsidP="00A6391F">
      <w:pPr>
        <w:pStyle w:val="Overskrift3"/>
        <w:numPr>
          <w:ilvl w:val="1"/>
          <w:numId w:val="13"/>
        </w:numPr>
        <w:rPr>
          <w:rFonts w:asciiTheme="minorHAnsi" w:hAnsiTheme="minorHAnsi" w:cstheme="minorHAnsi"/>
          <w:sz w:val="28"/>
          <w:szCs w:val="28"/>
        </w:rPr>
      </w:pPr>
      <w:bookmarkStart w:id="37" w:name="_Toc105491090"/>
      <w:r w:rsidRPr="002D2218">
        <w:rPr>
          <w:rFonts w:asciiTheme="minorHAnsi" w:hAnsiTheme="minorHAnsi" w:cstheme="minorHAnsi"/>
          <w:sz w:val="28"/>
          <w:szCs w:val="28"/>
        </w:rPr>
        <w:t>Systemic gluco</w:t>
      </w:r>
      <w:r w:rsidR="009E5DCE" w:rsidRPr="002D2218">
        <w:rPr>
          <w:rFonts w:asciiTheme="minorHAnsi" w:hAnsiTheme="minorHAnsi" w:cstheme="minorHAnsi"/>
          <w:sz w:val="28"/>
          <w:szCs w:val="28"/>
        </w:rPr>
        <w:t>co</w:t>
      </w:r>
      <w:r w:rsidR="00BD0FC7">
        <w:rPr>
          <w:rFonts w:asciiTheme="minorHAnsi" w:hAnsiTheme="minorHAnsi" w:cstheme="minorHAnsi"/>
          <w:sz w:val="28"/>
          <w:szCs w:val="28"/>
        </w:rPr>
        <w:t>rtico</w:t>
      </w:r>
      <w:r w:rsidR="009E5DCE" w:rsidRPr="002D2218">
        <w:rPr>
          <w:rFonts w:asciiTheme="minorHAnsi" w:hAnsiTheme="minorHAnsi" w:cstheme="minorHAnsi"/>
          <w:sz w:val="28"/>
          <w:szCs w:val="28"/>
        </w:rPr>
        <w:t>steroids</w:t>
      </w:r>
      <w:bookmarkEnd w:id="37"/>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334712" w:rsidRPr="002D2218" w14:paraId="388B4B47" w14:textId="77777777" w:rsidTr="001F7F2A">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2793BE6D" w14:textId="77777777" w:rsidR="00334712" w:rsidRPr="002D2218" w:rsidRDefault="00334712" w:rsidP="001661E0">
            <w:pPr>
              <w:rPr>
                <w:rFonts w:cstheme="minorHAnsi"/>
                <w:sz w:val="24"/>
                <w:szCs w:val="24"/>
                <w:lang w:val="en-US"/>
              </w:rPr>
            </w:pPr>
            <w:r w:rsidRPr="002D2218">
              <w:rPr>
                <w:rFonts w:cstheme="minorHAnsi"/>
                <w:bCs/>
                <w:sz w:val="24"/>
                <w:szCs w:val="24"/>
                <w:lang w:val="en-US"/>
              </w:rPr>
              <w:t xml:space="preserve">We </w:t>
            </w:r>
            <w:r w:rsidRPr="002D2218">
              <w:rPr>
                <w:rFonts w:cstheme="minorHAnsi"/>
                <w:b/>
                <w:bCs/>
                <w:sz w:val="24"/>
                <w:szCs w:val="24"/>
                <w:lang w:val="en-US"/>
              </w:rPr>
              <w:t>suggest</w:t>
            </w:r>
            <w:r w:rsidRPr="002D2218">
              <w:rPr>
                <w:rFonts w:cstheme="minorHAnsi"/>
                <w:bCs/>
                <w:sz w:val="24"/>
                <w:szCs w:val="24"/>
                <w:lang w:val="en-US"/>
              </w:rPr>
              <w:t xml:space="preserve"> using systemic glucocorticosteroids </w:t>
            </w:r>
            <w:r w:rsidRPr="002D2218">
              <w:rPr>
                <w:rFonts w:cstheme="minorHAnsi"/>
                <w:bCs/>
                <w:i/>
                <w:iCs/>
                <w:sz w:val="24"/>
                <w:szCs w:val="24"/>
                <w:lang w:val="en-US"/>
              </w:rPr>
              <w:t xml:space="preserve">only </w:t>
            </w:r>
            <w:r w:rsidRPr="002D2218">
              <w:rPr>
                <w:rFonts w:cstheme="minorHAnsi"/>
                <w:bCs/>
                <w:sz w:val="24"/>
                <w:szCs w:val="24"/>
                <w:lang w:val="en-US"/>
              </w:rPr>
              <w:t xml:space="preserve">as rescue therapy for acute flares in AE patients. </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vAlign w:val="center"/>
            <w:hideMark/>
          </w:tcPr>
          <w:p w14:paraId="69FD1D62" w14:textId="77777777" w:rsidR="00334712" w:rsidRPr="002D2218" w:rsidRDefault="00334712" w:rsidP="001661E0">
            <w:pPr>
              <w:jc w:val="center"/>
              <w:rPr>
                <w:rFonts w:cstheme="minorHAnsi"/>
                <w:lang w:val="en-US"/>
              </w:rPr>
            </w:pPr>
            <w:r w:rsidRPr="002D2218">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465C6AE9" w14:textId="7F3A51E7" w:rsidR="00334712" w:rsidRPr="002D2218" w:rsidRDefault="00E75CF1" w:rsidP="009F1DEC">
            <w:pPr>
              <w:spacing w:after="0" w:line="240" w:lineRule="auto"/>
              <w:jc w:val="center"/>
              <w:rPr>
                <w:rFonts w:cstheme="minorHAnsi"/>
                <w:sz w:val="18"/>
                <w:szCs w:val="18"/>
                <w:lang w:val="en-US"/>
              </w:rPr>
            </w:pPr>
            <w:r w:rsidRPr="002D2218">
              <w:rPr>
                <w:rFonts w:cstheme="minorHAnsi"/>
                <w:sz w:val="18"/>
                <w:szCs w:val="18"/>
                <w:lang w:val="en-US"/>
              </w:rPr>
              <w:t>&gt;75%</w:t>
            </w:r>
          </w:p>
          <w:p w14:paraId="627E35B3" w14:textId="1D07515D" w:rsidR="00334712" w:rsidRPr="002D2218" w:rsidRDefault="00E75CF1" w:rsidP="009F1DEC">
            <w:pPr>
              <w:spacing w:after="0" w:line="240" w:lineRule="auto"/>
              <w:jc w:val="center"/>
              <w:rPr>
                <w:rFonts w:cstheme="minorHAnsi"/>
                <w:sz w:val="18"/>
                <w:szCs w:val="18"/>
                <w:lang w:val="en-US"/>
              </w:rPr>
            </w:pPr>
            <w:r w:rsidRPr="002D2218">
              <w:rPr>
                <w:rFonts w:cstheme="minorHAnsi"/>
                <w:noProof/>
                <w:sz w:val="18"/>
                <w:szCs w:val="18"/>
                <w:lang w:eastAsia="de-DE"/>
              </w:rPr>
              <w:drawing>
                <wp:inline distT="0" distB="0" distL="0" distR="0" wp14:anchorId="3CC92A56" wp14:editId="0C69FF02">
                  <wp:extent cx="681390" cy="506175"/>
                  <wp:effectExtent l="0" t="0" r="4445" b="8255"/>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1B51C612" w:rsidRPr="002D2218">
              <w:rPr>
                <w:rFonts w:cstheme="minorHAnsi"/>
                <w:sz w:val="18"/>
                <w:szCs w:val="18"/>
                <w:lang w:val="en-US"/>
              </w:rPr>
              <w:t xml:space="preserve"> </w:t>
            </w:r>
          </w:p>
          <w:p w14:paraId="1EDEF1B1" w14:textId="77777777" w:rsidR="00334712" w:rsidRPr="002D2218" w:rsidRDefault="00334712" w:rsidP="009F1DEC">
            <w:pPr>
              <w:spacing w:after="0" w:line="240" w:lineRule="auto"/>
              <w:jc w:val="center"/>
              <w:rPr>
                <w:rFonts w:cstheme="minorHAnsi"/>
                <w:sz w:val="18"/>
                <w:szCs w:val="18"/>
                <w:lang w:val="en-US"/>
              </w:rPr>
            </w:pPr>
            <w:r w:rsidRPr="002D2218">
              <w:rPr>
                <w:rFonts w:cstheme="minorHAnsi"/>
                <w:sz w:val="18"/>
                <w:szCs w:val="18"/>
                <w:lang w:val="en-US"/>
              </w:rPr>
              <w:t>(13/17)</w:t>
            </w:r>
            <w:r w:rsidRPr="002D2218">
              <w:rPr>
                <w:rFonts w:cstheme="minorHAnsi"/>
                <w:sz w:val="18"/>
                <w:szCs w:val="18"/>
                <w:vertAlign w:val="superscript"/>
                <w:lang w:val="en-US"/>
              </w:rPr>
              <w:t>1</w:t>
            </w:r>
          </w:p>
          <w:p w14:paraId="6F234E9A" w14:textId="2426E835" w:rsidR="00334712" w:rsidRPr="002D2218" w:rsidRDefault="00247CB5" w:rsidP="001661E0">
            <w:pPr>
              <w:jc w:val="center"/>
              <w:rPr>
                <w:rFonts w:cstheme="minorHAnsi"/>
                <w:lang w:val="en-US"/>
              </w:rPr>
            </w:pPr>
            <w:r w:rsidRPr="002D2218">
              <w:rPr>
                <w:rFonts w:cstheme="minorHAnsi"/>
                <w:sz w:val="18"/>
                <w:szCs w:val="18"/>
                <w:lang w:val="en-US"/>
              </w:rPr>
              <w:t>Expert Consensus</w:t>
            </w:r>
          </w:p>
        </w:tc>
      </w:tr>
      <w:tr w:rsidR="00334712" w:rsidRPr="00533CE9" w14:paraId="409B54B2" w14:textId="77777777" w:rsidTr="001F7F2A">
        <w:trPr>
          <w:trHeight w:val="304"/>
        </w:trPr>
        <w:tc>
          <w:tcPr>
            <w:tcW w:w="8789" w:type="dxa"/>
            <w:gridSpan w:val="3"/>
            <w:tcBorders>
              <w:top w:val="single" w:sz="8" w:space="0" w:color="000000" w:themeColor="text1"/>
            </w:tcBorders>
            <w:shd w:val="clear" w:color="auto" w:fill="auto"/>
            <w:tcMar>
              <w:top w:w="72" w:type="dxa"/>
              <w:left w:w="144" w:type="dxa"/>
              <w:bottom w:w="72" w:type="dxa"/>
              <w:right w:w="144" w:type="dxa"/>
            </w:tcMar>
            <w:vAlign w:val="center"/>
          </w:tcPr>
          <w:p w14:paraId="52D3BAD5" w14:textId="1372FF99" w:rsidR="00334712" w:rsidRPr="002D2218" w:rsidRDefault="00334712" w:rsidP="001661E0">
            <w:pPr>
              <w:pStyle w:val="Ingenmellomrom"/>
              <w:rPr>
                <w:rFonts w:cstheme="minorHAnsi"/>
                <w:sz w:val="18"/>
                <w:szCs w:val="18"/>
                <w:lang w:val="en-US"/>
              </w:rPr>
            </w:pPr>
            <w:r w:rsidRPr="002D2218">
              <w:rPr>
                <w:rFonts w:cstheme="minorHAnsi"/>
                <w:sz w:val="18"/>
                <w:szCs w:val="18"/>
                <w:lang w:val="en-US"/>
              </w:rPr>
              <w:t xml:space="preserve">systemic glucocorticosteroids: </w:t>
            </w:r>
            <w:r w:rsidR="50AD48F8" w:rsidRPr="002D2218">
              <w:rPr>
                <w:rFonts w:cstheme="minorHAnsi"/>
                <w:sz w:val="18"/>
                <w:szCs w:val="18"/>
                <w:lang w:val="en-US"/>
              </w:rPr>
              <w:t>general</w:t>
            </w:r>
            <w:r w:rsidRPr="002D2218">
              <w:rPr>
                <w:rFonts w:cstheme="minorHAnsi"/>
                <w:sz w:val="18"/>
                <w:szCs w:val="18"/>
                <w:lang w:val="en-US"/>
              </w:rPr>
              <w:t xml:space="preserve"> licence for adults and children; </w:t>
            </w:r>
          </w:p>
          <w:p w14:paraId="1FB367A1" w14:textId="64998F3A" w:rsidR="00334712" w:rsidRPr="002D2218" w:rsidRDefault="00222F16" w:rsidP="001661E0">
            <w:pPr>
              <w:pStyle w:val="Ingenmellomrom"/>
              <w:rPr>
                <w:rFonts w:cstheme="minorHAnsi"/>
                <w:lang w:val="en-US"/>
              </w:rPr>
            </w:pPr>
            <w:r>
              <w:rPr>
                <w:rFonts w:cstheme="minorHAnsi"/>
                <w:sz w:val="18"/>
                <w:szCs w:val="18"/>
                <w:lang w:val="en-US"/>
              </w:rPr>
              <w:t xml:space="preserve">starting dose 0.5mg/kg per day; </w:t>
            </w:r>
            <w:r w:rsidR="00334712" w:rsidRPr="002D2218">
              <w:rPr>
                <w:rFonts w:cstheme="minorHAnsi"/>
                <w:sz w:val="18"/>
                <w:szCs w:val="18"/>
                <w:lang w:val="en-US"/>
              </w:rPr>
              <w:t>dosage maximum: 1 mg/kg per day</w:t>
            </w:r>
          </w:p>
        </w:tc>
      </w:tr>
    </w:tbl>
    <w:p w14:paraId="1A1C8718" w14:textId="472929C6" w:rsidR="00334712" w:rsidRPr="002D2218" w:rsidRDefault="00334712" w:rsidP="00334712">
      <w:pPr>
        <w:rPr>
          <w:rFonts w:cstheme="minorHAnsi"/>
          <w:sz w:val="18"/>
          <w:szCs w:val="18"/>
        </w:rPr>
      </w:pPr>
      <w:r w:rsidRPr="002D2218">
        <w:rPr>
          <w:rFonts w:cstheme="minorHAnsi"/>
          <w:sz w:val="18"/>
          <w:szCs w:val="18"/>
          <w:vertAlign w:val="superscript"/>
        </w:rPr>
        <w:t>1</w:t>
      </w:r>
      <w:r w:rsidRPr="002D2218">
        <w:rPr>
          <w:rFonts w:cstheme="minorHAnsi"/>
          <w:sz w:val="18"/>
          <w:szCs w:val="18"/>
        </w:rPr>
        <w:t xml:space="preserve"> Abstention</w:t>
      </w:r>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334712" w:rsidRPr="002D2218" w14:paraId="3CDE5468"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4FF4EE0A" w14:textId="77777777" w:rsidR="00334712" w:rsidRPr="002D2218" w:rsidRDefault="00334712" w:rsidP="001661E0">
            <w:pPr>
              <w:rPr>
                <w:rFonts w:cstheme="minorHAnsi"/>
                <w:sz w:val="24"/>
                <w:szCs w:val="24"/>
                <w:lang w:val="en-US"/>
              </w:rPr>
            </w:pPr>
            <w:r w:rsidRPr="002D2218">
              <w:rPr>
                <w:rFonts w:cstheme="minorHAnsi"/>
                <w:bCs/>
                <w:sz w:val="24"/>
                <w:szCs w:val="24"/>
                <w:lang w:val="en-US"/>
              </w:rPr>
              <w:t xml:space="preserve">We </w:t>
            </w:r>
            <w:r w:rsidRPr="002D2218">
              <w:rPr>
                <w:rFonts w:cstheme="minorHAnsi"/>
                <w:b/>
                <w:bCs/>
                <w:sz w:val="24"/>
                <w:szCs w:val="24"/>
                <w:lang w:val="en-US"/>
              </w:rPr>
              <w:t>recommend against</w:t>
            </w:r>
            <w:r w:rsidRPr="002D2218">
              <w:rPr>
                <w:rFonts w:cstheme="minorHAnsi"/>
                <w:bCs/>
                <w:sz w:val="24"/>
                <w:szCs w:val="24"/>
                <w:lang w:val="en-US"/>
              </w:rPr>
              <w:t xml:space="preserve"> the long-term use of systemic glucocorticosteroids in AE patients.</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72" w:type="dxa"/>
              <w:left w:w="144" w:type="dxa"/>
              <w:bottom w:w="72" w:type="dxa"/>
              <w:right w:w="144" w:type="dxa"/>
            </w:tcMar>
            <w:vAlign w:val="center"/>
            <w:hideMark/>
          </w:tcPr>
          <w:p w14:paraId="025CC6C9" w14:textId="77777777" w:rsidR="00334712" w:rsidRPr="002D2218" w:rsidRDefault="00334712" w:rsidP="001661E0">
            <w:pPr>
              <w:jc w:val="center"/>
              <w:rPr>
                <w:rFonts w:cstheme="minorHAnsi"/>
                <w:lang w:val="en-US"/>
              </w:rPr>
            </w:pPr>
            <w:r w:rsidRPr="002D2218">
              <w:rPr>
                <w:rFonts w:cstheme="minorHAnsi"/>
                <w:b/>
                <w:bC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663ECC90" w14:textId="77777777" w:rsidR="00334712" w:rsidRPr="002D2218" w:rsidRDefault="00334712" w:rsidP="00CC12B0">
            <w:pPr>
              <w:spacing w:after="0" w:line="240" w:lineRule="auto"/>
              <w:jc w:val="center"/>
              <w:rPr>
                <w:rFonts w:cstheme="minorHAnsi"/>
                <w:sz w:val="18"/>
                <w:szCs w:val="18"/>
                <w:lang w:val="en-US"/>
              </w:rPr>
            </w:pPr>
            <w:r w:rsidRPr="002D2218">
              <w:rPr>
                <w:rFonts w:cstheme="minorHAnsi"/>
                <w:sz w:val="18"/>
                <w:szCs w:val="18"/>
                <w:lang w:val="en-US"/>
              </w:rPr>
              <w:t>100%</w:t>
            </w:r>
          </w:p>
          <w:p w14:paraId="123A9073" w14:textId="125B0550" w:rsidR="00334712" w:rsidRPr="002D2218" w:rsidRDefault="3EFB094B" w:rsidP="1D28A0A2">
            <w:pPr>
              <w:spacing w:after="0" w:line="240" w:lineRule="auto"/>
              <w:jc w:val="center"/>
              <w:rPr>
                <w:sz w:val="18"/>
                <w:szCs w:val="18"/>
                <w:lang w:val="en-US"/>
              </w:rPr>
            </w:pPr>
            <w:r>
              <w:rPr>
                <w:noProof/>
                <w:lang w:eastAsia="de-DE"/>
              </w:rPr>
              <w:drawing>
                <wp:inline distT="0" distB="0" distL="0" distR="0" wp14:anchorId="48E79325" wp14:editId="00DF2DCB">
                  <wp:extent cx="1054591" cy="714375"/>
                  <wp:effectExtent l="0" t="0" r="0" b="0"/>
                  <wp:docPr id="147"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p>
          <w:p w14:paraId="6521FC5A" w14:textId="77777777" w:rsidR="00CC12B0" w:rsidRPr="002D2218" w:rsidRDefault="00334712" w:rsidP="00CC12B0">
            <w:pPr>
              <w:spacing w:after="0" w:line="240" w:lineRule="auto"/>
              <w:jc w:val="center"/>
              <w:rPr>
                <w:rFonts w:cstheme="minorHAnsi"/>
                <w:sz w:val="18"/>
                <w:szCs w:val="18"/>
                <w:vertAlign w:val="superscript"/>
                <w:lang w:val="en-US"/>
              </w:rPr>
            </w:pPr>
            <w:r w:rsidRPr="002D2218">
              <w:rPr>
                <w:rFonts w:cstheme="minorHAnsi"/>
                <w:sz w:val="18"/>
                <w:szCs w:val="18"/>
                <w:lang w:val="en-US"/>
              </w:rPr>
              <w:t>(18/18)</w:t>
            </w:r>
          </w:p>
          <w:p w14:paraId="346FB778" w14:textId="66B89C89" w:rsidR="00334712" w:rsidRPr="002D2218" w:rsidRDefault="00247CB5" w:rsidP="00CC12B0">
            <w:pPr>
              <w:spacing w:after="0" w:line="240" w:lineRule="auto"/>
              <w:jc w:val="center"/>
              <w:rPr>
                <w:rFonts w:cstheme="minorHAnsi"/>
                <w:lang w:val="en-US"/>
              </w:rPr>
            </w:pPr>
            <w:r w:rsidRPr="002D2218">
              <w:rPr>
                <w:rFonts w:cstheme="minorHAnsi"/>
                <w:sz w:val="18"/>
                <w:szCs w:val="18"/>
                <w:lang w:val="en-US"/>
              </w:rPr>
              <w:t>Expert Consensus</w:t>
            </w:r>
          </w:p>
        </w:tc>
      </w:tr>
    </w:tbl>
    <w:p w14:paraId="44514CCA" w14:textId="77777777" w:rsidR="00334712" w:rsidRPr="002D2218" w:rsidRDefault="00334712" w:rsidP="00334712">
      <w:pPr>
        <w:rPr>
          <w:rFonts w:cstheme="minorHAnsi"/>
          <w:lang w:val="en-US"/>
        </w:rPr>
      </w:pPr>
    </w:p>
    <w:p w14:paraId="4F01C1F1" w14:textId="6B1C7740" w:rsidR="009E5DCE" w:rsidRPr="00EB6FBD" w:rsidRDefault="009E5DCE" w:rsidP="00EB6FBD">
      <w:pPr>
        <w:rPr>
          <w:b/>
          <w:sz w:val="24"/>
        </w:rPr>
      </w:pPr>
      <w:r w:rsidRPr="00EB6FBD">
        <w:rPr>
          <w:b/>
          <w:sz w:val="24"/>
        </w:rPr>
        <w:t>Mechanisms of action and efficacy</w:t>
      </w:r>
    </w:p>
    <w:p w14:paraId="335ABF55" w14:textId="5DE08445" w:rsidR="00CC12B0" w:rsidRPr="002D2218" w:rsidRDefault="00CC12B0" w:rsidP="002D2218">
      <w:pPr>
        <w:spacing w:after="120"/>
        <w:jc w:val="both"/>
        <w:rPr>
          <w:rFonts w:cstheme="minorHAnsi"/>
          <w:lang w:val="en-GB"/>
        </w:rPr>
      </w:pPr>
      <w:r w:rsidRPr="002D2218">
        <w:rPr>
          <w:rFonts w:cstheme="minorHAnsi"/>
          <w:lang w:val="en-GB"/>
        </w:rPr>
        <w:t>Glucocorticoids are a class of steroid hormones that bind to the glucocorticoid receptor. The activated glucocorticoid receptor complex upregulates the expression of anti-inflammatory proteins and suppresses the expression of pro-inflammatory proteins, leading to broad anti-inflammatory property</w:t>
      </w:r>
      <w:r w:rsidR="00996BBE">
        <w:rPr>
          <w:rFonts w:cstheme="minorHAnsi"/>
          <w:lang w:val="en-GB"/>
        </w:rPr>
        <w:t>.</w:t>
      </w:r>
      <w:r w:rsidRPr="002D2218">
        <w:rPr>
          <w:rFonts w:cstheme="minorHAnsi"/>
          <w:lang w:val="en-GB"/>
        </w:rPr>
        <w:fldChar w:fldCharType="begin"/>
      </w:r>
      <w:r w:rsidR="003771A4">
        <w:rPr>
          <w:rFonts w:cstheme="minorHAnsi"/>
          <w:lang w:val="en-GB"/>
        </w:rPr>
        <w:instrText xml:space="preserve"> ADDIN EN.CITE &lt;EndNote&gt;&lt;Cite&gt;&lt;Author&gt;Rhen&lt;/Author&gt;&lt;Year&gt;2005&lt;/Year&gt;&lt;RecNum&gt;250&lt;/RecNum&gt;&lt;DisplayText&gt;&lt;style face="superscript"&gt;279&lt;/style&gt;&lt;/DisplayText&gt;&lt;record&gt;&lt;rec-number&gt;250&lt;/rec-number&gt;&lt;foreign-keys&gt;&lt;key app="EN" db-id="xxev9axpv2ffp6ezeaapfx5csrwwdt9rtv2w" timestamp="1634297374"&gt;250&lt;/key&gt;&lt;/foreign-keys&gt;&lt;ref-type name="Journal Article"&gt;17&lt;/ref-type&gt;&lt;contributors&gt;&lt;authors&gt;&lt;author&gt;Rhen, T.&lt;/author&gt;&lt;author&gt;Cidlowski, J. A.&lt;/author&gt;&lt;/authors&gt;&lt;/contributors&gt;&lt;auth-address&gt;Department of Biology, University of North Dakota, Grand Forks, USA.&lt;/auth-address&gt;&lt;titles&gt;&lt;title&gt;Antiinflammatory action of glucocorticoids--new mechanisms for old drugs&lt;/title&gt;&lt;secondary-title&gt;N Engl J Med&lt;/secondary-title&gt;&lt;/titles&gt;&lt;periodical&gt;&lt;full-title&gt;N Engl J Med&lt;/full-title&gt;&lt;/periodical&gt;&lt;pages&gt;1711-23&lt;/pages&gt;&lt;volume&gt;353&lt;/volume&gt;&lt;number&gt;16&lt;/number&gt;&lt;edition&gt;2005/10/21&lt;/edition&gt;&lt;keywords&gt;&lt;keyword&gt;Anti-Inflammatory Agents/adverse effects/*therapeutic use&lt;/keyword&gt;&lt;keyword&gt;Glucocorticoids/adverse effects/*physiology/*therapeutic use&lt;/keyword&gt;&lt;keyword&gt;Humans&lt;/keyword&gt;&lt;keyword&gt;Inflammation/*drug therapy/physiopathology&lt;/keyword&gt;&lt;keyword&gt;Receptors, Glucocorticoid/chemistry/genetics/physiology&lt;/keyword&gt;&lt;/keywords&gt;&lt;dates&gt;&lt;year&gt;2005&lt;/year&gt;&lt;pub-dates&gt;&lt;date&gt;Oct 20&lt;/date&gt;&lt;/pub-dates&gt;&lt;/dates&gt;&lt;isbn&gt;0028-4793&lt;/isbn&gt;&lt;accession-num&gt;16236742&lt;/accession-num&gt;&lt;urls&gt;&lt;/urls&gt;&lt;electronic-resource-num&gt;10.1056/NEJMra050541&lt;/electronic-resource-num&gt;&lt;remote-database-provider&gt;NLM&lt;/remote-database-provider&gt;&lt;language&gt;eng&lt;/language&gt;&lt;/record&gt;&lt;/Cite&gt;&lt;/EndNote&gt;</w:instrText>
      </w:r>
      <w:r w:rsidRPr="002D2218">
        <w:rPr>
          <w:rFonts w:cstheme="minorHAnsi"/>
          <w:lang w:val="en-GB"/>
        </w:rPr>
        <w:fldChar w:fldCharType="separate"/>
      </w:r>
      <w:r w:rsidR="003771A4" w:rsidRPr="003771A4">
        <w:rPr>
          <w:rFonts w:cstheme="minorHAnsi"/>
          <w:noProof/>
          <w:vertAlign w:val="superscript"/>
          <w:lang w:val="en-GB"/>
        </w:rPr>
        <w:t>279</w:t>
      </w:r>
      <w:r w:rsidRPr="002D2218">
        <w:rPr>
          <w:rFonts w:cstheme="minorHAnsi"/>
          <w:lang w:val="en-GB"/>
        </w:rPr>
        <w:fldChar w:fldCharType="end"/>
      </w:r>
    </w:p>
    <w:p w14:paraId="2B8E4206" w14:textId="0192B55F" w:rsidR="00A51BCB" w:rsidRPr="002D2218" w:rsidRDefault="00CC12B0" w:rsidP="00DB4AFC">
      <w:pPr>
        <w:spacing w:after="120"/>
        <w:jc w:val="both"/>
        <w:rPr>
          <w:rFonts w:cstheme="minorHAnsi"/>
          <w:lang w:val="en-GB"/>
        </w:rPr>
      </w:pPr>
      <w:r w:rsidRPr="002D2218">
        <w:rPr>
          <w:rFonts w:cstheme="minorHAnsi"/>
          <w:lang w:val="en-GB"/>
        </w:rPr>
        <w:t>There are only few studies in adult and paediatric AE patients, despite the regular use of systemic glucocorticosteroids in clinical practice. In studies conducted on children and adults, systemic glucocorticosteroids do not induce long-term remission and swift rebound is common. Systemic glucocorticosteroids have significantly inferior efficacy than c</w:t>
      </w:r>
      <w:r w:rsidR="00204A9D">
        <w:rPr>
          <w:rFonts w:cstheme="minorHAnsi"/>
          <w:lang w:val="en-GB"/>
        </w:rPr>
        <w:t>i</w:t>
      </w:r>
      <w:r w:rsidRPr="002D2218">
        <w:rPr>
          <w:rFonts w:cstheme="minorHAnsi"/>
          <w:lang w:val="en-GB"/>
        </w:rPr>
        <w:t>closporin</w:t>
      </w:r>
      <w:r w:rsidR="00996BBE">
        <w:rPr>
          <w:rFonts w:cstheme="minorHAnsi"/>
          <w:lang w:val="en-GB"/>
        </w:rPr>
        <w:t>.</w:t>
      </w:r>
      <w:r w:rsidRPr="002D2218">
        <w:rPr>
          <w:rFonts w:cstheme="minorHAnsi"/>
          <w:lang w:val="en-GB"/>
        </w:rPr>
        <w:fldChar w:fldCharType="begin">
          <w:fldData xml:space="preserve">PEVuZE5vdGU+PENpdGU+PEF1dGhvcj5MYSBSb3NhPC9BdXRob3I+PFllYXI+MTk5NTwvWWVhcj48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PEVuZE5vdGU+PENpdGU+PEF1dGhvcj5MYSBSb3NhPC9BdXRob3I+PFllYXI+MTk5NTwvWWVhcj48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2D2218">
        <w:rPr>
          <w:rFonts w:cstheme="minorHAnsi"/>
          <w:lang w:val="en-GB"/>
        </w:rPr>
      </w:r>
      <w:r w:rsidRPr="002D2218">
        <w:rPr>
          <w:rFonts w:cstheme="minorHAnsi"/>
          <w:lang w:val="en-GB"/>
        </w:rPr>
        <w:fldChar w:fldCharType="separate"/>
      </w:r>
      <w:r w:rsidR="003771A4" w:rsidRPr="003771A4">
        <w:rPr>
          <w:rFonts w:cstheme="minorHAnsi"/>
          <w:noProof/>
          <w:vertAlign w:val="superscript"/>
          <w:lang w:val="en-GB"/>
        </w:rPr>
        <w:t>274, 280</w:t>
      </w:r>
      <w:r w:rsidRPr="002D2218">
        <w:rPr>
          <w:rFonts w:cstheme="minorHAnsi"/>
          <w:lang w:val="en-GB"/>
        </w:rPr>
        <w:fldChar w:fldCharType="end"/>
      </w:r>
    </w:p>
    <w:p w14:paraId="62DDCD22" w14:textId="57AA4003" w:rsidR="00CC12B0" w:rsidRPr="00C04458" w:rsidRDefault="00CC12B0" w:rsidP="00EB6FBD">
      <w:pPr>
        <w:rPr>
          <w:b/>
          <w:sz w:val="24"/>
          <w:lang w:val="en-US"/>
        </w:rPr>
      </w:pPr>
      <w:r w:rsidRPr="00C04458">
        <w:rPr>
          <w:b/>
          <w:sz w:val="24"/>
          <w:lang w:val="en-US"/>
        </w:rPr>
        <w:t>Dosage: acute flare, short term, long term</w:t>
      </w:r>
    </w:p>
    <w:p w14:paraId="6EABD76B" w14:textId="4F60177E" w:rsidR="00CC12B0" w:rsidRPr="002D2218" w:rsidRDefault="00CC12B0" w:rsidP="00A6391F">
      <w:pPr>
        <w:pStyle w:val="Listeavsnitt"/>
        <w:numPr>
          <w:ilvl w:val="0"/>
          <w:numId w:val="17"/>
        </w:numPr>
        <w:spacing w:after="120"/>
        <w:ind w:left="357" w:hanging="357"/>
        <w:contextualSpacing w:val="0"/>
        <w:jc w:val="both"/>
        <w:rPr>
          <w:rFonts w:cstheme="minorHAnsi"/>
          <w:lang w:val="en-US"/>
        </w:rPr>
      </w:pPr>
      <w:r w:rsidRPr="002D2218">
        <w:rPr>
          <w:rFonts w:cstheme="minorHAnsi"/>
          <w:lang w:val="en-US"/>
        </w:rPr>
        <w:t>Acute flare: Sta</w:t>
      </w:r>
      <w:r w:rsidR="00A018ED">
        <w:rPr>
          <w:rFonts w:cstheme="minorHAnsi"/>
          <w:lang w:val="en-US"/>
        </w:rPr>
        <w:t>rting dose is usually 0.5 mg/kg bodyweight per day</w:t>
      </w:r>
      <w:r w:rsidRPr="002D2218">
        <w:rPr>
          <w:rFonts w:cstheme="minorHAnsi"/>
          <w:lang w:val="en-US"/>
        </w:rPr>
        <w:t xml:space="preserve">. Treatment should be discountinued or tapered as soon as possible.  </w:t>
      </w:r>
    </w:p>
    <w:p w14:paraId="29EA8B4D" w14:textId="496FC889" w:rsidR="00A51BCB" w:rsidRDefault="00CC12B0" w:rsidP="00A6391F">
      <w:pPr>
        <w:pStyle w:val="Listeavsnitt"/>
        <w:numPr>
          <w:ilvl w:val="0"/>
          <w:numId w:val="17"/>
        </w:numPr>
        <w:spacing w:after="120"/>
        <w:ind w:left="357" w:hanging="357"/>
        <w:contextualSpacing w:val="0"/>
        <w:jc w:val="both"/>
        <w:rPr>
          <w:rFonts w:cstheme="minorHAnsi"/>
          <w:lang w:val="en-US"/>
        </w:rPr>
      </w:pPr>
      <w:r w:rsidRPr="002D2218">
        <w:rPr>
          <w:rFonts w:cstheme="minorHAnsi"/>
          <w:lang w:val="en-US"/>
        </w:rPr>
        <w:t xml:space="preserve">Short-term and long-term: </w:t>
      </w:r>
      <w:r w:rsidR="00996BBE">
        <w:rPr>
          <w:rFonts w:cstheme="minorHAnsi"/>
          <w:lang w:val="en-US"/>
        </w:rPr>
        <w:t>n</w:t>
      </w:r>
      <w:r w:rsidRPr="002D2218">
        <w:rPr>
          <w:rFonts w:cstheme="minorHAnsi"/>
          <w:lang w:val="en-US"/>
        </w:rPr>
        <w:t>o relevant dosing</w:t>
      </w:r>
    </w:p>
    <w:p w14:paraId="404C100E" w14:textId="48090A6E" w:rsidR="00BD0FC7" w:rsidRPr="00BD0FC7" w:rsidRDefault="00BD0FC7" w:rsidP="00A6391F">
      <w:pPr>
        <w:pStyle w:val="Listeavsnitt"/>
        <w:numPr>
          <w:ilvl w:val="0"/>
          <w:numId w:val="17"/>
        </w:numPr>
        <w:rPr>
          <w:rFonts w:cstheme="minorHAnsi"/>
          <w:lang w:val="en-US"/>
        </w:rPr>
      </w:pPr>
      <w:r w:rsidRPr="00BD0FC7">
        <w:rPr>
          <w:rFonts w:cstheme="minorHAnsi"/>
          <w:lang w:val="en-US"/>
        </w:rPr>
        <w:t>We reco</w:t>
      </w:r>
      <w:r>
        <w:rPr>
          <w:rFonts w:cstheme="minorHAnsi"/>
          <w:lang w:val="en-US"/>
        </w:rPr>
        <w:t>mmend combining systemic glucocorticosteroids</w:t>
      </w:r>
      <w:r w:rsidRPr="00BD0FC7">
        <w:rPr>
          <w:rFonts w:cstheme="minorHAnsi"/>
          <w:lang w:val="en-US"/>
        </w:rPr>
        <w:t xml:space="preserve">, as any systemic treatment, with emollients and, whenever needed, topical anti-inflammatory treatment in AE patients. </w:t>
      </w:r>
    </w:p>
    <w:p w14:paraId="117A2268" w14:textId="75282E6B" w:rsidR="009E5DCE" w:rsidRPr="00C04458" w:rsidRDefault="009E5DCE" w:rsidP="00EB6FBD">
      <w:pPr>
        <w:rPr>
          <w:b/>
          <w:sz w:val="24"/>
          <w:lang w:val="en-US"/>
        </w:rPr>
      </w:pPr>
      <w:r w:rsidRPr="00C04458">
        <w:rPr>
          <w:b/>
          <w:sz w:val="24"/>
          <w:lang w:val="en-US"/>
        </w:rPr>
        <w:t>Safety</w:t>
      </w:r>
    </w:p>
    <w:p w14:paraId="5D78AF4B" w14:textId="1508A2B3" w:rsidR="00A51BCB" w:rsidRPr="002D2218" w:rsidRDefault="00C750AD" w:rsidP="00DB4AFC">
      <w:pPr>
        <w:spacing w:after="120"/>
        <w:jc w:val="both"/>
        <w:rPr>
          <w:rFonts w:cstheme="minorHAnsi"/>
          <w:lang w:val="en-GB"/>
        </w:rPr>
      </w:pPr>
      <w:r w:rsidRPr="002D2218">
        <w:rPr>
          <w:rFonts w:cstheme="minorHAnsi"/>
          <w:lang w:val="en-GB"/>
        </w:rPr>
        <w:t xml:space="preserve">Systemic glucocorticosteroids have a </w:t>
      </w:r>
      <w:r w:rsidRPr="002D2218">
        <w:rPr>
          <w:rFonts w:cstheme="minorHAnsi"/>
          <w:lang w:val="en-GB" w:eastAsia="de-DE"/>
        </w:rPr>
        <w:t xml:space="preserve">wide therapeutic index. </w:t>
      </w:r>
      <w:r w:rsidRPr="002D2218">
        <w:rPr>
          <w:rFonts w:cstheme="minorHAnsi"/>
          <w:lang w:val="en-GB"/>
        </w:rPr>
        <w:t>Toxicity is related to the mean dose, cumulative dose and duration of use. At high doses and with long-term use (typically &gt;0.5mg/kg/day) important side effects include skin atrophy, weight gain, sleep disturbance, mood changes, hyperglycaemia or new onset diabetes, peptic ulcers/gastritis, osteoporosis, and increased susceptibility to infections</w:t>
      </w:r>
      <w:r w:rsidR="00996BBE">
        <w:rPr>
          <w:rFonts w:cstheme="minorHAnsi"/>
          <w:lang w:val="en-GB"/>
        </w:rPr>
        <w:t>.</w:t>
      </w:r>
      <w:r w:rsidRPr="002D2218">
        <w:rPr>
          <w:rFonts w:cstheme="minorHAnsi"/>
          <w:lang w:val="en-GB"/>
        </w:rPr>
        <w:fldChar w:fldCharType="begin"/>
      </w:r>
      <w:r w:rsidR="003771A4">
        <w:rPr>
          <w:rFonts w:cstheme="minorHAnsi"/>
          <w:lang w:val="en-GB"/>
        </w:rPr>
        <w:instrText xml:space="preserve"> ADDIN EN.CITE &lt;EndNote&gt;&lt;Cite&gt;&lt;Author&gt;Saag&lt;/Author&gt;&lt;Year&gt;1994&lt;/Year&gt;&lt;RecNum&gt;252&lt;/RecNum&gt;&lt;DisplayText&gt;&lt;style face="superscript"&gt;281&lt;/style&gt;&lt;/DisplayText&gt;&lt;record&gt;&lt;rec-number&gt;252&lt;/rec-number&gt;&lt;foreign-keys&gt;&lt;key app="EN" db-id="xxev9axpv2ffp6ezeaapfx5csrwwdt9rtv2w" timestamp="1634297374"&gt;252&lt;/key&gt;&lt;/foreign-keys&gt;&lt;ref-type name="Journal Article"&gt;17&lt;/ref-type&gt;&lt;contributors&gt;&lt;authors&gt;&lt;author&gt;Saag, K. G.&lt;/author&gt;&lt;author&gt;Koehnke, R.&lt;/author&gt;&lt;author&gt;Caldwell, J. R.&lt;/author&gt;&lt;author&gt;Brasington, R.&lt;/author&gt;&lt;author&gt;Burmeister, L. F.&lt;/author&gt;&lt;author&gt;Zimmerman, B.&lt;/author&gt;&lt;author&gt;Kohler, J. A.&lt;/author&gt;&lt;author&gt;Furst, D. E.&lt;/author&gt;&lt;/authors&gt;&lt;/contributors&gt;&lt;auth-address&gt;Department of Internal Medicine, University of Iowa, Iowa City.&lt;/auth-address&gt;&lt;titles&gt;&lt;title&gt;Low dose long-term corticosteroid therapy in rheumatoid arthritis: an analysis of serious adverse events&lt;/title&gt;&lt;secondary-title&gt;Am J Med&lt;/secondary-title&gt;&lt;/titles&gt;&lt;periodical&gt;&lt;full-title&gt;Am J Med&lt;/full-title&gt;&lt;/periodical&gt;&lt;pages&gt;115-23&lt;/pages&gt;&lt;volume&gt;96&lt;/volume&gt;&lt;number&gt;2&lt;/number&gt;&lt;edition&gt;1994/02/01&lt;/edition&gt;&lt;keywords&gt;&lt;keyword&gt;Adult&lt;/keyword&gt;&lt;keyword&gt;Anti-Inflammatory Agents/administration &amp;amp; dosage/adverse effects&lt;/keyword&gt;&lt;keyword&gt;Arthritis, Rheumatoid/*drug therapy&lt;/keyword&gt;&lt;keyword&gt;Drug Administration Schedule&lt;/keyword&gt;&lt;keyword&gt;Female&lt;/keyword&gt;&lt;keyword&gt;Follow-Up Studies&lt;/keyword&gt;&lt;keyword&gt;Humans&lt;/keyword&gt;&lt;keyword&gt;Logistic Models&lt;/keyword&gt;&lt;keyword&gt;Male&lt;/keyword&gt;&lt;keyword&gt;Middle Aged&lt;/keyword&gt;&lt;keyword&gt;Prednisone/administration &amp;amp; dosage/*adverse effects&lt;/keyword&gt;&lt;keyword&gt;Retrospective Studies&lt;/keyword&gt;&lt;keyword&gt;Time Factors&lt;/keyword&gt;&lt;/keywords&gt;&lt;dates&gt;&lt;year&gt;1994&lt;/year&gt;&lt;pub-dates&gt;&lt;date&gt;Feb&lt;/date&gt;&lt;/pub-dates&gt;&lt;/dates&gt;&lt;isbn&gt;0002-9343 (Print)&amp;#xD;0002-9343&lt;/isbn&gt;&lt;accession-num&gt;8109596&lt;/accession-num&gt;&lt;urls&gt;&lt;/urls&gt;&lt;electronic-resource-num&gt;10.1016/0002-9343(94)90131-7&lt;/electronic-resource-num&gt;&lt;remote-database-provider&gt;NLM&lt;/remote-database-provider&gt;&lt;language&gt;eng&lt;/language&gt;&lt;/record&gt;&lt;/Cite&gt;&lt;/EndNote&gt;</w:instrText>
      </w:r>
      <w:r w:rsidRPr="002D2218">
        <w:rPr>
          <w:rFonts w:cstheme="minorHAnsi"/>
          <w:lang w:val="en-GB"/>
        </w:rPr>
        <w:fldChar w:fldCharType="separate"/>
      </w:r>
      <w:r w:rsidR="003771A4" w:rsidRPr="003771A4">
        <w:rPr>
          <w:rFonts w:cstheme="minorHAnsi"/>
          <w:noProof/>
          <w:vertAlign w:val="superscript"/>
          <w:lang w:val="en-GB"/>
        </w:rPr>
        <w:t>281</w:t>
      </w:r>
      <w:r w:rsidRPr="002D2218">
        <w:rPr>
          <w:rFonts w:cstheme="minorHAnsi"/>
          <w:lang w:val="en-GB"/>
        </w:rPr>
        <w:fldChar w:fldCharType="end"/>
      </w:r>
      <w:r w:rsidRPr="002D2218">
        <w:rPr>
          <w:rFonts w:cstheme="minorHAnsi"/>
          <w:lang w:val="en-GB"/>
        </w:rPr>
        <w:t xml:space="preserve"> In particular with long-term use, patients can also develop adrenal suppression and together with a high risk of rebound flares when tapering the treatment dose, cessation can be challenging. Systemic glucocorticosteroids must therefore be avoided as a long-term treatment in adults and children. Even a fairly high dose can simply be stopped without tapering when used for no longer than three weeks</w:t>
      </w:r>
      <w:r w:rsidR="00996BBE">
        <w:rPr>
          <w:rFonts w:cstheme="minorHAnsi"/>
          <w:lang w:val="en-GB"/>
        </w:rPr>
        <w:t>.</w:t>
      </w:r>
      <w:r w:rsidRPr="002D2218">
        <w:rPr>
          <w:rFonts w:cstheme="minorHAnsi"/>
          <w:lang w:val="en-GB"/>
        </w:rPr>
        <w:fldChar w:fldCharType="begin"/>
      </w:r>
      <w:r w:rsidR="003771A4">
        <w:rPr>
          <w:rFonts w:cstheme="minorHAnsi"/>
          <w:lang w:val="en-GB"/>
        </w:rPr>
        <w:instrText xml:space="preserve"> ADDIN EN.CITE &lt;EndNote&gt;&lt;Cite&gt;&lt;Author&gt;Richter&lt;/Author&gt;&lt;Year&gt;2002&lt;/Year&gt;&lt;RecNum&gt;253&lt;/RecNum&gt;&lt;DisplayText&gt;&lt;style face="superscript"&gt;282&lt;/style&gt;&lt;/DisplayText&gt;&lt;record&gt;&lt;rec-number&gt;253&lt;/rec-number&gt;&lt;foreign-keys&gt;&lt;key app="EN" db-id="xxev9axpv2ffp6ezeaapfx5csrwwdt9rtv2w" timestamp="1634297374"&gt;253&lt;/key&gt;&lt;/foreign-keys&gt;&lt;ref-type name="Journal Article"&gt;17&lt;/ref-type&gt;&lt;contributors&gt;&lt;authors&gt;&lt;author&gt;Richter, B.&lt;/author&gt;&lt;author&gt;Neises, G.&lt;/author&gt;&lt;author&gt;Clar, C.&lt;/author&gt;&lt;/authors&gt;&lt;/contributors&gt;&lt;auth-address&gt;Department of Metabolic Disorders and Nutrition, Heinrich-Heine University, Moorenstrasse 5, D-40225, Düsseldorf, Germany. richterb@uni-duesseldorf.de&lt;/auth-address&gt;&lt;titles&gt;&lt;title&gt;Glucocorticoid withdrawal schemes in chronic medical disorders. A systematic review&lt;/title&gt;&lt;secondary-title&gt;Endocrinol Metab Clin North Am&lt;/secondary-title&gt;&lt;/titles&gt;&lt;periodical&gt;&lt;full-title&gt;Endocrinol Metab Clin North Am&lt;/full-title&gt;&lt;/periodical&gt;&lt;pages&gt;751-78&lt;/pages&gt;&lt;volume&gt;31&lt;/volume&gt;&lt;number&gt;3&lt;/number&gt;&lt;edition&gt;2002/09/14&lt;/edition&gt;&lt;keywords&gt;&lt;keyword&gt;Autoimmune Diseases/*drug therapy&lt;/keyword&gt;&lt;keyword&gt;Chronic Disease&lt;/keyword&gt;&lt;keyword&gt;Glucocorticoids/*administration &amp;amp; dosage/*adverse effects&lt;/keyword&gt;&lt;keyword&gt;Humans&lt;/keyword&gt;&lt;keyword&gt;Inflammation/drug therapy&lt;/keyword&gt;&lt;keyword&gt;Substance Withdrawal Syndrome/*prevention &amp;amp; control&lt;/keyword&gt;&lt;/keywords&gt;&lt;dates&gt;&lt;year&gt;2002&lt;/year&gt;&lt;pub-dates&gt;&lt;date&gt;Sep&lt;/date&gt;&lt;/pub-dates&gt;&lt;/dates&gt;&lt;isbn&gt;0889-8529 (Print)&amp;#xD;0889-8529&lt;/isbn&gt;&lt;accession-num&gt;12227130&lt;/accession-num&gt;&lt;urls&gt;&lt;/urls&gt;&lt;electronic-resource-num&gt;10.1016/s0889-8529(02)00008-7&lt;/electronic-resource-num&gt;&lt;remote-database-provider&gt;NLM&lt;/remote-database-provider&gt;&lt;language&gt;eng&lt;/language&gt;&lt;/record&gt;&lt;/Cite&gt;&lt;/EndNote&gt;</w:instrText>
      </w:r>
      <w:r w:rsidRPr="002D2218">
        <w:rPr>
          <w:rFonts w:cstheme="minorHAnsi"/>
          <w:lang w:val="en-GB"/>
        </w:rPr>
        <w:fldChar w:fldCharType="separate"/>
      </w:r>
      <w:r w:rsidR="003771A4" w:rsidRPr="003771A4">
        <w:rPr>
          <w:rFonts w:cstheme="minorHAnsi"/>
          <w:noProof/>
          <w:vertAlign w:val="superscript"/>
          <w:lang w:val="en-GB"/>
        </w:rPr>
        <w:t>282</w:t>
      </w:r>
      <w:r w:rsidRPr="002D2218">
        <w:rPr>
          <w:rFonts w:cstheme="minorHAnsi"/>
          <w:lang w:val="en-GB"/>
        </w:rPr>
        <w:fldChar w:fldCharType="end"/>
      </w:r>
    </w:p>
    <w:p w14:paraId="158699D2" w14:textId="4E38ADA1" w:rsidR="009E5DCE" w:rsidRPr="00C04458" w:rsidRDefault="009E5DCE" w:rsidP="00EB6FBD">
      <w:pPr>
        <w:rPr>
          <w:b/>
          <w:sz w:val="24"/>
          <w:lang w:val="en-US"/>
        </w:rPr>
      </w:pPr>
      <w:r w:rsidRPr="00C04458">
        <w:rPr>
          <w:b/>
          <w:sz w:val="24"/>
          <w:lang w:val="en-US"/>
        </w:rPr>
        <w:t>Monitoring</w:t>
      </w:r>
    </w:p>
    <w:p w14:paraId="1E377C81" w14:textId="36CFAAEA" w:rsidR="00A51BCB" w:rsidRPr="002D2218" w:rsidRDefault="00C750AD" w:rsidP="00DB4AFC">
      <w:pPr>
        <w:spacing w:after="120"/>
        <w:rPr>
          <w:rFonts w:cstheme="minorHAnsi"/>
          <w:lang w:val="en-GB" w:eastAsia="de-DE"/>
        </w:rPr>
      </w:pPr>
      <w:r w:rsidRPr="002D2218">
        <w:rPr>
          <w:rFonts w:cstheme="minorHAnsi"/>
          <w:lang w:val="en-GB" w:eastAsia="de-DE"/>
        </w:rPr>
        <w:t>No standard set of variables are recommended when used for acute rescue therapy</w:t>
      </w:r>
      <w:r w:rsidR="001370FD">
        <w:rPr>
          <w:rFonts w:cstheme="minorHAnsi"/>
          <w:lang w:val="en-GB" w:eastAsia="de-DE"/>
        </w:rPr>
        <w:t>, but many patient individual needs for monitoring may apply</w:t>
      </w:r>
      <w:r w:rsidRPr="002D2218">
        <w:rPr>
          <w:rFonts w:cstheme="minorHAnsi"/>
          <w:lang w:val="en-GB" w:eastAsia="de-DE"/>
        </w:rPr>
        <w:t xml:space="preserve">. </w:t>
      </w:r>
    </w:p>
    <w:p w14:paraId="67C7BCF1" w14:textId="6481B107" w:rsidR="009E5DCE" w:rsidRPr="00C04458" w:rsidRDefault="009E5DCE" w:rsidP="00EB6FBD">
      <w:pPr>
        <w:rPr>
          <w:b/>
          <w:sz w:val="24"/>
          <w:lang w:val="en-US"/>
        </w:rPr>
      </w:pPr>
      <w:r w:rsidRPr="00C04458">
        <w:rPr>
          <w:b/>
          <w:sz w:val="24"/>
          <w:lang w:val="en-US"/>
        </w:rPr>
        <w:t>Combination with other treatments</w:t>
      </w:r>
    </w:p>
    <w:p w14:paraId="3408E796" w14:textId="071D878E" w:rsidR="00A51BCB" w:rsidRPr="002D2218" w:rsidRDefault="00C750AD" w:rsidP="00DB4AFC">
      <w:pPr>
        <w:spacing w:after="120"/>
        <w:rPr>
          <w:rFonts w:cstheme="minorHAnsi"/>
          <w:lang w:val="en-US"/>
        </w:rPr>
      </w:pPr>
      <w:r w:rsidRPr="002D2218">
        <w:rPr>
          <w:rFonts w:cstheme="minorHAnsi"/>
          <w:lang w:val="en-US"/>
        </w:rPr>
        <w:t xml:space="preserve">There are none of the other treatments in AE that are contraindicated when using systemic glucocorticosteroids. </w:t>
      </w:r>
    </w:p>
    <w:p w14:paraId="74A85778" w14:textId="3F7C3D83" w:rsidR="009E5DCE" w:rsidRPr="00C04458" w:rsidRDefault="009E5DCE" w:rsidP="00EB6FBD">
      <w:pPr>
        <w:rPr>
          <w:b/>
          <w:sz w:val="24"/>
          <w:lang w:val="en-US"/>
        </w:rPr>
      </w:pPr>
      <w:r w:rsidRPr="00C04458">
        <w:rPr>
          <w:b/>
          <w:sz w:val="24"/>
          <w:lang w:val="en-US"/>
        </w:rPr>
        <w:t>Special considerations</w:t>
      </w:r>
    </w:p>
    <w:p w14:paraId="785D3510" w14:textId="385B44FD" w:rsidR="00C750AD" w:rsidRPr="002D2218" w:rsidRDefault="00C750AD" w:rsidP="002D2218">
      <w:pPr>
        <w:spacing w:after="120"/>
        <w:jc w:val="both"/>
        <w:rPr>
          <w:rFonts w:cstheme="minorHAnsi"/>
          <w:lang w:val="en-GB"/>
        </w:rPr>
      </w:pPr>
      <w:r w:rsidRPr="002D2218">
        <w:rPr>
          <w:rFonts w:cstheme="minorHAnsi"/>
          <w:lang w:val="en-GB"/>
        </w:rPr>
        <w:t>Treatment of acute flares of AE with oral glucocorticosteroids is moderately effective</w:t>
      </w:r>
      <w:r w:rsidR="00996BBE">
        <w:rPr>
          <w:rFonts w:cstheme="minorHAnsi"/>
          <w:lang w:val="en-GB"/>
        </w:rPr>
        <w:t>.</w:t>
      </w:r>
      <w:r w:rsidRPr="002D2218">
        <w:rPr>
          <w:rFonts w:cstheme="minorHAnsi"/>
          <w:lang w:val="en-GB"/>
        </w:rPr>
        <w:fldChar w:fldCharType="begin">
          <w:fldData xml:space="preserve">PEVuZE5vdGU+PENpdGU+PEF1dGhvcj5MYSBSb3NhPC9BdXRob3I+PFllYXI+MTk5NTwvWWVhcj48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PEVuZE5vdGU+PENpdGU+PEF1dGhvcj5MYSBSb3NhPC9BdXRob3I+PFllYXI+MTk5NTwvWWVhcj48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2D2218">
        <w:rPr>
          <w:rFonts w:cstheme="minorHAnsi"/>
          <w:lang w:val="en-GB"/>
        </w:rPr>
      </w:r>
      <w:r w:rsidRPr="002D2218">
        <w:rPr>
          <w:rFonts w:cstheme="minorHAnsi"/>
          <w:lang w:val="en-GB"/>
        </w:rPr>
        <w:fldChar w:fldCharType="separate"/>
      </w:r>
      <w:r w:rsidR="003771A4" w:rsidRPr="003771A4">
        <w:rPr>
          <w:rFonts w:cstheme="minorHAnsi"/>
          <w:noProof/>
          <w:vertAlign w:val="superscript"/>
          <w:lang w:val="en-GB"/>
        </w:rPr>
        <w:t>274, 280</w:t>
      </w:r>
      <w:r w:rsidRPr="002D2218">
        <w:rPr>
          <w:rFonts w:cstheme="minorHAnsi"/>
          <w:lang w:val="en-GB"/>
        </w:rPr>
        <w:fldChar w:fldCharType="end"/>
      </w:r>
    </w:p>
    <w:p w14:paraId="1E811C6D" w14:textId="76A26D6C" w:rsidR="00C750AD" w:rsidRDefault="00C750AD" w:rsidP="00DB4AFC">
      <w:pPr>
        <w:spacing w:after="120"/>
        <w:jc w:val="both"/>
        <w:rPr>
          <w:rFonts w:ascii="Times New Roman" w:hAnsi="Times New Roman" w:cs="Times New Roman"/>
          <w:lang w:val="en-GB"/>
        </w:rPr>
      </w:pPr>
      <w:r w:rsidRPr="002D2218">
        <w:rPr>
          <w:rFonts w:cstheme="minorHAnsi"/>
          <w:lang w:val="en-GB"/>
        </w:rPr>
        <w:t>Systemic glucocorticosteroids have an unfavourable risk/benefit ratio for the long-term treatment of adult and paediatric AE.</w:t>
      </w:r>
      <w:r>
        <w:rPr>
          <w:rFonts w:ascii="Times New Roman" w:hAnsi="Times New Roman" w:cs="Times New Roman"/>
          <w:lang w:val="en-GB"/>
        </w:rPr>
        <w:br w:type="page"/>
      </w:r>
    </w:p>
    <w:p w14:paraId="45BF05D9" w14:textId="5EC1EF1F" w:rsidR="005E1CB5" w:rsidRDefault="005E1CB5" w:rsidP="00A6391F">
      <w:pPr>
        <w:pStyle w:val="Overskrift3"/>
        <w:numPr>
          <w:ilvl w:val="1"/>
          <w:numId w:val="13"/>
        </w:numPr>
        <w:rPr>
          <w:rFonts w:asciiTheme="minorHAnsi" w:hAnsiTheme="minorHAnsi" w:cstheme="minorHAnsi"/>
          <w:sz w:val="28"/>
          <w:szCs w:val="28"/>
        </w:rPr>
      </w:pPr>
      <w:bookmarkStart w:id="38" w:name="_Toc105491091"/>
      <w:r w:rsidRPr="0079330C">
        <w:rPr>
          <w:rFonts w:asciiTheme="minorHAnsi" w:hAnsiTheme="minorHAnsi" w:cstheme="minorHAnsi"/>
          <w:sz w:val="28"/>
          <w:szCs w:val="28"/>
        </w:rPr>
        <w:t>Methotrexate</w:t>
      </w:r>
      <w:bookmarkEnd w:id="38"/>
    </w:p>
    <w:tbl>
      <w:tblPr>
        <w:tblW w:w="8499" w:type="dxa"/>
        <w:tblInd w:w="135" w:type="dxa"/>
        <w:tblLayout w:type="fixed"/>
        <w:tblLook w:val="0600" w:firstRow="0" w:lastRow="0" w:firstColumn="0" w:lastColumn="0" w:noHBand="1" w:noVBand="1"/>
      </w:tblPr>
      <w:tblGrid>
        <w:gridCol w:w="5626"/>
        <w:gridCol w:w="683"/>
        <w:gridCol w:w="2190"/>
      </w:tblGrid>
      <w:tr w:rsidR="2F8A1968" w:rsidRPr="00533CE9" w14:paraId="460A0988" w14:textId="77777777" w:rsidTr="2F2ED6D8">
        <w:trPr>
          <w:trHeight w:val="1140"/>
        </w:trPr>
        <w:tc>
          <w:tcPr>
            <w:tcW w:w="56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762C65" w14:textId="7BDD6967" w:rsidR="2F8A1968" w:rsidRPr="0079330C" w:rsidRDefault="2F8A1968" w:rsidP="00335F19">
            <w:pPr>
              <w:rPr>
                <w:lang w:val="en-US"/>
              </w:rPr>
            </w:pPr>
            <w:r w:rsidRPr="0079330C">
              <w:rPr>
                <w:lang w:val="en-US"/>
              </w:rPr>
              <w:t xml:space="preserve">We </w:t>
            </w:r>
            <w:r w:rsidRPr="0079330C">
              <w:rPr>
                <w:b/>
                <w:bCs/>
                <w:lang w:val="en-US"/>
              </w:rPr>
              <w:t>suggest</w:t>
            </w:r>
            <w:r w:rsidRPr="0079330C">
              <w:rPr>
                <w:lang w:val="en-US"/>
              </w:rPr>
              <w:t xml:space="preserve"> using methotrexate in AE patients who are candidates for systemic treatment.</w:t>
            </w:r>
          </w:p>
        </w:tc>
        <w:tc>
          <w:tcPr>
            <w:tcW w:w="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vAlign w:val="center"/>
          </w:tcPr>
          <w:p w14:paraId="28699CB5" w14:textId="070FBA1C" w:rsidR="2F8A1968" w:rsidRPr="0079330C" w:rsidRDefault="2F8A1968" w:rsidP="00335F19">
            <w:r w:rsidRPr="0079330C">
              <w:rPr>
                <w:b/>
                <w:bCs/>
                <w:lang w:val="en-US"/>
              </w:rPr>
              <w:t>↑</w:t>
            </w:r>
          </w:p>
        </w:tc>
        <w:tc>
          <w:tcPr>
            <w:tcW w:w="21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75F78C" w14:textId="7857BC9C" w:rsidR="2F8A1968" w:rsidRPr="0079330C" w:rsidRDefault="2F8A1968" w:rsidP="00335F19">
            <w:pPr>
              <w:jc w:val="center"/>
            </w:pPr>
            <w:r w:rsidRPr="0079330C">
              <w:rPr>
                <w:sz w:val="18"/>
                <w:szCs w:val="18"/>
                <w:lang w:val="en-US"/>
              </w:rPr>
              <w:t>100%</w:t>
            </w:r>
          </w:p>
          <w:p w14:paraId="53A73514" w14:textId="2BAD794B" w:rsidR="2F8A1968" w:rsidRPr="0079330C" w:rsidRDefault="70C9CC56" w:rsidP="00335F19">
            <w:pPr>
              <w:jc w:val="center"/>
            </w:pPr>
            <w:bookmarkStart w:id="39" w:name="_Toc77946976"/>
            <w:bookmarkStart w:id="40" w:name="_Toc78896514"/>
            <w:bookmarkStart w:id="41" w:name="_Toc78897039"/>
            <w:r>
              <w:rPr>
                <w:noProof/>
                <w:lang w:eastAsia="de-DE"/>
              </w:rPr>
              <w:drawing>
                <wp:inline distT="0" distB="0" distL="0" distR="0" wp14:anchorId="48B3A30D" wp14:editId="7B97E4CA">
                  <wp:extent cx="1054591" cy="714375"/>
                  <wp:effectExtent l="0" t="0" r="0" b="0"/>
                  <wp:docPr id="162707584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bookmarkEnd w:id="39"/>
            <w:bookmarkEnd w:id="40"/>
            <w:bookmarkEnd w:id="41"/>
          </w:p>
          <w:p w14:paraId="1126637B" w14:textId="5D391939" w:rsidR="2F8A1968" w:rsidRPr="0079330C" w:rsidRDefault="2F8A1968" w:rsidP="00335F19">
            <w:pPr>
              <w:rPr>
                <w:sz w:val="28"/>
                <w:szCs w:val="28"/>
                <w:lang w:val="en-US"/>
              </w:rPr>
            </w:pPr>
            <w:bookmarkStart w:id="42" w:name="_Toc77946977"/>
            <w:bookmarkStart w:id="43" w:name="_Toc78896515"/>
            <w:bookmarkStart w:id="44" w:name="_Toc78897040"/>
            <w:r w:rsidRPr="0079330C">
              <w:rPr>
                <w:sz w:val="18"/>
                <w:szCs w:val="18"/>
                <w:lang w:val="en-US"/>
              </w:rPr>
              <w:t>(17/17)</w:t>
            </w:r>
            <w:bookmarkEnd w:id="42"/>
            <w:bookmarkEnd w:id="43"/>
            <w:bookmarkEnd w:id="44"/>
          </w:p>
          <w:p w14:paraId="68E23A92" w14:textId="007DFE9D" w:rsidR="2F8A1968" w:rsidRPr="0079330C" w:rsidRDefault="2F8A1968" w:rsidP="00335F19">
            <w:pPr>
              <w:rPr>
                <w:lang w:val="en-US"/>
              </w:rPr>
            </w:pPr>
            <w:r w:rsidRPr="0079330C">
              <w:rPr>
                <w:sz w:val="18"/>
                <w:szCs w:val="18"/>
                <w:lang w:val="en-US"/>
              </w:rPr>
              <w:t xml:space="preserve">Evidence and consensus based see </w:t>
            </w:r>
            <w:r w:rsidR="003E26E0" w:rsidRPr="0079330C">
              <w:rPr>
                <w:sz w:val="18"/>
                <w:szCs w:val="18"/>
                <w:lang w:val="en-US"/>
              </w:rPr>
              <w:t>Evidence Report</w:t>
            </w:r>
          </w:p>
        </w:tc>
      </w:tr>
      <w:tr w:rsidR="2F8A1968" w:rsidRPr="00533CE9" w14:paraId="6802EACA" w14:textId="77777777" w:rsidTr="2F2ED6D8">
        <w:trPr>
          <w:trHeight w:val="450"/>
        </w:trPr>
        <w:tc>
          <w:tcPr>
            <w:tcW w:w="8499" w:type="dxa"/>
            <w:gridSpan w:val="3"/>
            <w:tcBorders>
              <w:top w:val="single" w:sz="8" w:space="0" w:color="000000" w:themeColor="text1"/>
              <w:left w:val="nil"/>
              <w:bottom w:val="single" w:sz="8" w:space="0" w:color="000000" w:themeColor="text1"/>
              <w:right w:val="nil"/>
            </w:tcBorders>
            <w:vAlign w:val="center"/>
          </w:tcPr>
          <w:p w14:paraId="5DDF9B6D" w14:textId="30EECC6D" w:rsidR="2F8A1968" w:rsidRPr="0079330C" w:rsidRDefault="2F8A1968" w:rsidP="00335F19">
            <w:pPr>
              <w:rPr>
                <w:lang w:val="en-US"/>
              </w:rPr>
            </w:pPr>
            <w:r w:rsidRPr="0079330C">
              <w:rPr>
                <w:sz w:val="18"/>
                <w:szCs w:val="18"/>
                <w:lang w:val="en-US"/>
              </w:rPr>
              <w:t>methotrexate: off licence; commonly used dosage</w:t>
            </w:r>
          </w:p>
          <w:p w14:paraId="67A6B240" w14:textId="3DB8E6CB" w:rsidR="2F8A1968" w:rsidRPr="0079330C" w:rsidRDefault="2F8A1968" w:rsidP="00335F19">
            <w:pPr>
              <w:rPr>
                <w:lang w:val="en-US"/>
              </w:rPr>
            </w:pPr>
            <w:r w:rsidRPr="0079330C">
              <w:rPr>
                <w:sz w:val="18"/>
                <w:szCs w:val="18"/>
                <w:lang w:val="en-US"/>
              </w:rPr>
              <w:t>adults: initial dose: 5-15 mg per week; maximum dose: 25 mg</w:t>
            </w:r>
            <w:r w:rsidR="1DD45CA9" w:rsidRPr="0079330C">
              <w:rPr>
                <w:sz w:val="18"/>
                <w:szCs w:val="18"/>
                <w:lang w:val="en-US"/>
              </w:rPr>
              <w:t xml:space="preserve"> per</w:t>
            </w:r>
            <w:r w:rsidRPr="0079330C">
              <w:rPr>
                <w:sz w:val="18"/>
                <w:szCs w:val="18"/>
                <w:lang w:val="en-US"/>
              </w:rPr>
              <w:t xml:space="preserve"> week </w:t>
            </w:r>
          </w:p>
          <w:p w14:paraId="19AA6403" w14:textId="43DE15BD" w:rsidR="2F8A1968" w:rsidRPr="0079330C" w:rsidRDefault="2F8A1968" w:rsidP="00335F19">
            <w:pPr>
              <w:rPr>
                <w:sz w:val="18"/>
                <w:szCs w:val="18"/>
                <w:lang w:val="en-US"/>
              </w:rPr>
            </w:pPr>
            <w:r w:rsidRPr="0079330C">
              <w:rPr>
                <w:sz w:val="18"/>
                <w:szCs w:val="18"/>
                <w:lang w:val="en-US"/>
              </w:rPr>
              <w:t>children: 0.3–0.4 mg/kg per week</w:t>
            </w:r>
            <w:r w:rsidR="55340AB5" w:rsidRPr="0079330C">
              <w:rPr>
                <w:sz w:val="18"/>
                <w:szCs w:val="18"/>
                <w:lang w:val="en-US"/>
              </w:rPr>
              <w:t>; maxium dose: 25mg</w:t>
            </w:r>
            <w:r w:rsidR="1BFBC66B" w:rsidRPr="0079330C">
              <w:rPr>
                <w:sz w:val="18"/>
                <w:szCs w:val="18"/>
                <w:lang w:val="en-US"/>
              </w:rPr>
              <w:t xml:space="preserve"> per </w:t>
            </w:r>
            <w:r w:rsidR="55340AB5" w:rsidRPr="0079330C">
              <w:rPr>
                <w:sz w:val="18"/>
                <w:szCs w:val="18"/>
                <w:lang w:val="en-US"/>
              </w:rPr>
              <w:t>week</w:t>
            </w:r>
          </w:p>
        </w:tc>
      </w:tr>
      <w:tr w:rsidR="2F8A1968" w:rsidRPr="00533CE9" w14:paraId="52EF35FA" w14:textId="77777777" w:rsidTr="2F2ED6D8">
        <w:trPr>
          <w:trHeight w:val="450"/>
        </w:trPr>
        <w:tc>
          <w:tcPr>
            <w:tcW w:w="8499" w:type="dxa"/>
            <w:gridSpan w:val="3"/>
            <w:tcBorders>
              <w:top w:val="single" w:sz="8" w:space="0" w:color="000000" w:themeColor="text1"/>
              <w:left w:val="nil"/>
              <w:bottom w:val="single" w:sz="8" w:space="0" w:color="000000" w:themeColor="text1"/>
              <w:right w:val="nil"/>
            </w:tcBorders>
            <w:shd w:val="clear" w:color="auto" w:fill="D0CECE" w:themeFill="background2" w:themeFillShade="E6"/>
            <w:vAlign w:val="center"/>
          </w:tcPr>
          <w:p w14:paraId="292CD171" w14:textId="107078B9" w:rsidR="2F8A1968" w:rsidRPr="0079330C" w:rsidRDefault="003E26E0" w:rsidP="00335F19">
            <w:pPr>
              <w:rPr>
                <w:lang w:val="en-US"/>
              </w:rPr>
            </w:pPr>
            <w:r w:rsidRPr="0079330C">
              <w:rPr>
                <w:sz w:val="18"/>
                <w:szCs w:val="18"/>
                <w:lang w:val="en-US"/>
              </w:rPr>
              <w:t>Certainty</w:t>
            </w:r>
            <w:r w:rsidR="2F8A1968" w:rsidRPr="0079330C">
              <w:rPr>
                <w:sz w:val="18"/>
                <w:szCs w:val="18"/>
                <w:lang w:val="en-US"/>
              </w:rPr>
              <w:t xml:space="preserve"> of evidence</w:t>
            </w:r>
            <w:r w:rsidR="000D3160">
              <w:rPr>
                <w:sz w:val="18"/>
                <w:szCs w:val="18"/>
                <w:lang w:val="en-US"/>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Pr>
                <w:sz w:val="18"/>
                <w:szCs w:val="18"/>
                <w:lang w:val="en-US"/>
              </w:rPr>
              <w:instrText xml:space="preserve"> ADDIN EN.CITE </w:instrText>
            </w:r>
            <w:r w:rsidR="00FA7873">
              <w:rPr>
                <w:sz w:val="18"/>
                <w:szCs w:val="18"/>
                <w:lang w:val="en-US"/>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Pr>
                <w:sz w:val="18"/>
                <w:szCs w:val="18"/>
                <w:lang w:val="en-US"/>
              </w:rPr>
              <w:instrText xml:space="preserve"> ADDIN EN.CITE.DATA </w:instrText>
            </w:r>
            <w:r w:rsidR="00FA7873">
              <w:rPr>
                <w:sz w:val="18"/>
                <w:szCs w:val="18"/>
                <w:lang w:val="en-US"/>
              </w:rPr>
            </w:r>
            <w:r w:rsidR="00FA7873">
              <w:rPr>
                <w:sz w:val="18"/>
                <w:szCs w:val="18"/>
                <w:lang w:val="en-US"/>
              </w:rPr>
              <w:fldChar w:fldCharType="end"/>
            </w:r>
            <w:r w:rsidR="000D3160">
              <w:rPr>
                <w:sz w:val="18"/>
                <w:szCs w:val="18"/>
                <w:lang w:val="en-US"/>
              </w:rPr>
            </w:r>
            <w:r w:rsidR="000D3160">
              <w:rPr>
                <w:sz w:val="18"/>
                <w:szCs w:val="18"/>
                <w:lang w:val="en-US"/>
              </w:rPr>
              <w:fldChar w:fldCharType="separate"/>
            </w:r>
            <w:r w:rsidR="00FA7873" w:rsidRPr="00FA7873">
              <w:rPr>
                <w:noProof/>
                <w:sz w:val="18"/>
                <w:szCs w:val="18"/>
                <w:vertAlign w:val="superscript"/>
                <w:lang w:val="en-US"/>
              </w:rPr>
              <w:t>2, 3</w:t>
            </w:r>
            <w:r w:rsidR="000D3160">
              <w:rPr>
                <w:sz w:val="18"/>
                <w:szCs w:val="18"/>
                <w:lang w:val="en-US"/>
              </w:rPr>
              <w:fldChar w:fldCharType="end"/>
            </w:r>
            <w:r w:rsidR="2F8A1968" w:rsidRPr="0079330C">
              <w:rPr>
                <w:sz w:val="18"/>
                <w:szCs w:val="18"/>
                <w:lang w:val="en-US"/>
              </w:rPr>
              <w:t>:</w:t>
            </w:r>
          </w:p>
          <w:p w14:paraId="7714A84E" w14:textId="1908C8F1" w:rsidR="2F8A1968" w:rsidRPr="0079330C" w:rsidRDefault="2F8A1968" w:rsidP="00335F19">
            <w:pPr>
              <w:rPr>
                <w:lang w:val="en-US"/>
              </w:rPr>
            </w:pPr>
            <w:r w:rsidRPr="0079330C">
              <w:rPr>
                <w:sz w:val="18"/>
                <w:szCs w:val="18"/>
                <w:lang w:val="en-US"/>
              </w:rPr>
              <w:t>Short term (8-16 weeks) vs placebo (NMA main analysis)</w:t>
            </w:r>
          </w:p>
          <w:p w14:paraId="1618245F" w14:textId="6D8203B6" w:rsidR="2F8A1968" w:rsidRPr="0079330C" w:rsidRDefault="2F8A1968" w:rsidP="00335F19">
            <w:pPr>
              <w:rPr>
                <w:lang w:val="en-US"/>
              </w:rPr>
            </w:pPr>
            <w:r w:rsidRPr="0079330C">
              <w:rPr>
                <w:rFonts w:ascii="Cambria Math" w:eastAsia="Cambria Math" w:hAnsi="Cambria Math" w:cs="Cambria Math"/>
                <w:color w:val="000000" w:themeColor="text1"/>
                <w:sz w:val="16"/>
                <w:szCs w:val="16"/>
              </w:rPr>
              <w:t>⨁⨁</w:t>
            </w:r>
            <w:r w:rsidRPr="0079330C">
              <w:rPr>
                <w:rFonts w:ascii="Cambria Math" w:eastAsia="Cambria Math" w:hAnsi="Cambria Math" w:cs="Cambria Math"/>
                <w:color w:val="000000" w:themeColor="text1"/>
                <w:sz w:val="12"/>
                <w:szCs w:val="12"/>
                <w:lang w:val="en-US"/>
              </w:rPr>
              <w:t>◯◯</w:t>
            </w:r>
            <w:r w:rsidRPr="0079330C">
              <w:rPr>
                <w:rFonts w:eastAsia="Cambria Math"/>
                <w:color w:val="000000" w:themeColor="text1"/>
                <w:sz w:val="16"/>
                <w:szCs w:val="16"/>
                <w:lang w:val="en-US"/>
              </w:rPr>
              <w:t xml:space="preserve"> LOW for </w:t>
            </w:r>
            <w:r w:rsidRPr="0079330C">
              <w:rPr>
                <w:sz w:val="18"/>
                <w:szCs w:val="18"/>
                <w:lang w:val="en-US"/>
              </w:rPr>
              <w:t xml:space="preserve">standardized mean difference </w:t>
            </w:r>
            <w:r w:rsidRPr="0092060B">
              <w:rPr>
                <w:b/>
                <w:sz w:val="18"/>
                <w:szCs w:val="18"/>
                <w:lang w:val="en-US"/>
              </w:rPr>
              <w:t>change in</w:t>
            </w:r>
            <w:r w:rsidRPr="0079330C">
              <w:rPr>
                <w:sz w:val="18"/>
                <w:szCs w:val="18"/>
                <w:lang w:val="en-US"/>
              </w:rPr>
              <w:t xml:space="preserve"> </w:t>
            </w:r>
            <w:r w:rsidRPr="004715C3">
              <w:rPr>
                <w:b/>
                <w:sz w:val="18"/>
                <w:szCs w:val="18"/>
                <w:lang w:val="en-US"/>
              </w:rPr>
              <w:t>signs</w:t>
            </w:r>
          </w:p>
          <w:p w14:paraId="0C32E1BB" w14:textId="264468E1" w:rsidR="2F8A1968" w:rsidRPr="0079330C" w:rsidRDefault="2F8A1968" w:rsidP="00335F19">
            <w:pPr>
              <w:rPr>
                <w:lang w:val="en-US"/>
              </w:rPr>
            </w:pPr>
            <w:r w:rsidRPr="0079330C">
              <w:rPr>
                <w:sz w:val="18"/>
                <w:szCs w:val="18"/>
                <w:lang w:val="en-US"/>
              </w:rPr>
              <w:t>Short term (8-1</w:t>
            </w:r>
            <w:r w:rsidR="004715C3">
              <w:rPr>
                <w:sz w:val="18"/>
                <w:szCs w:val="18"/>
                <w:lang w:val="en-US"/>
              </w:rPr>
              <w:t>6 weeks) vs placebo (NMA currently</w:t>
            </w:r>
            <w:r w:rsidRPr="0079330C">
              <w:rPr>
                <w:sz w:val="18"/>
                <w:szCs w:val="18"/>
                <w:lang w:val="en-US"/>
              </w:rPr>
              <w:t xml:space="preserve"> used drugs)</w:t>
            </w:r>
          </w:p>
          <w:p w14:paraId="4526ED34" w14:textId="27468411" w:rsidR="2F8A1968" w:rsidRPr="0079330C" w:rsidRDefault="2F8A1968" w:rsidP="00335F19">
            <w:pPr>
              <w:rPr>
                <w:lang w:val="en-US"/>
              </w:rPr>
            </w:pPr>
            <w:r w:rsidRPr="0079330C">
              <w:rPr>
                <w:rFonts w:ascii="Cambria Math" w:eastAsia="Cambria Math" w:hAnsi="Cambria Math" w:cs="Cambria Math"/>
                <w:color w:val="000000" w:themeColor="text1"/>
                <w:sz w:val="16"/>
                <w:szCs w:val="16"/>
              </w:rPr>
              <w:t>⨁⨁</w:t>
            </w:r>
            <w:r w:rsidRPr="0079330C">
              <w:rPr>
                <w:rFonts w:ascii="Cambria Math" w:eastAsia="Cambria Math" w:hAnsi="Cambria Math" w:cs="Cambria Math"/>
                <w:color w:val="000000" w:themeColor="text1"/>
                <w:sz w:val="12"/>
                <w:szCs w:val="12"/>
                <w:lang w:val="en-US"/>
              </w:rPr>
              <w:t>◯◯</w:t>
            </w:r>
            <w:r w:rsidRPr="0079330C">
              <w:rPr>
                <w:rFonts w:eastAsia="Cambria Math"/>
                <w:color w:val="000000" w:themeColor="text1"/>
                <w:sz w:val="16"/>
                <w:szCs w:val="16"/>
                <w:lang w:val="en-US"/>
              </w:rPr>
              <w:t xml:space="preserve">  LOW for s</w:t>
            </w:r>
            <w:r w:rsidRPr="0079330C">
              <w:rPr>
                <w:sz w:val="18"/>
                <w:szCs w:val="18"/>
                <w:lang w:val="en-US"/>
              </w:rPr>
              <w:t xml:space="preserve">tandardized mean difference </w:t>
            </w:r>
            <w:r w:rsidRPr="0092060B">
              <w:rPr>
                <w:b/>
                <w:sz w:val="18"/>
                <w:szCs w:val="18"/>
                <w:lang w:val="en-US"/>
              </w:rPr>
              <w:t>change in</w:t>
            </w:r>
            <w:r w:rsidRPr="0079330C">
              <w:rPr>
                <w:sz w:val="18"/>
                <w:szCs w:val="18"/>
                <w:lang w:val="en-US"/>
              </w:rPr>
              <w:t xml:space="preserve"> </w:t>
            </w:r>
            <w:r w:rsidRPr="004715C3">
              <w:rPr>
                <w:b/>
                <w:sz w:val="18"/>
                <w:szCs w:val="18"/>
                <w:lang w:val="en-US"/>
              </w:rPr>
              <w:t>signs</w:t>
            </w:r>
            <w:r w:rsidRPr="0079330C">
              <w:rPr>
                <w:sz w:val="18"/>
                <w:szCs w:val="18"/>
                <w:lang w:val="en-US"/>
              </w:rPr>
              <w:t>, Qol</w:t>
            </w:r>
          </w:p>
          <w:p w14:paraId="6E82C41D" w14:textId="07FE2EF5" w:rsidR="2F8A1968" w:rsidRPr="0079330C" w:rsidRDefault="2F8A1968" w:rsidP="00335F19">
            <w:pPr>
              <w:rPr>
                <w:lang w:val="en-US"/>
              </w:rPr>
            </w:pPr>
            <w:r w:rsidRPr="0079330C">
              <w:rPr>
                <w:rFonts w:ascii="Cambria Math" w:eastAsia="Cambria Math" w:hAnsi="Cambria Math" w:cs="Cambria Math"/>
                <w:color w:val="000000" w:themeColor="text1"/>
                <w:sz w:val="16"/>
                <w:szCs w:val="16"/>
              </w:rPr>
              <w:t>⨁</w:t>
            </w:r>
            <w:r w:rsidRPr="0079330C">
              <w:rPr>
                <w:rFonts w:ascii="Cambria Math" w:eastAsia="Cambria Math" w:hAnsi="Cambria Math" w:cs="Cambria Math"/>
                <w:color w:val="000000" w:themeColor="text1"/>
                <w:sz w:val="12"/>
                <w:szCs w:val="12"/>
                <w:lang w:val="en-US"/>
              </w:rPr>
              <w:t>◯◯◯</w:t>
            </w:r>
            <w:r w:rsidRPr="0079330C">
              <w:rPr>
                <w:rFonts w:eastAsia="Cambria Math"/>
                <w:color w:val="000000" w:themeColor="text1"/>
                <w:sz w:val="16"/>
                <w:szCs w:val="16"/>
                <w:lang w:val="en-US"/>
              </w:rPr>
              <w:t xml:space="preserve">  VERY LOW for s</w:t>
            </w:r>
            <w:r w:rsidRPr="0079330C">
              <w:rPr>
                <w:sz w:val="18"/>
                <w:szCs w:val="18"/>
                <w:lang w:val="en-US"/>
              </w:rPr>
              <w:t>tandardized mean difference change in itch</w:t>
            </w:r>
          </w:p>
          <w:p w14:paraId="5F524864" w14:textId="3E5595EC" w:rsidR="2F8A1968" w:rsidRPr="0079330C" w:rsidRDefault="2F8A1968" w:rsidP="00335F19">
            <w:pPr>
              <w:rPr>
                <w:lang w:val="en-US"/>
              </w:rPr>
            </w:pPr>
            <w:r w:rsidRPr="0079330C">
              <w:rPr>
                <w:i/>
                <w:iCs/>
                <w:sz w:val="18"/>
                <w:szCs w:val="18"/>
                <w:lang w:val="en-US"/>
              </w:rPr>
              <w:t xml:space="preserve">For methotrexate versus other drugs, see </w:t>
            </w:r>
            <w:r w:rsidR="003E26E0" w:rsidRPr="0079330C">
              <w:rPr>
                <w:i/>
                <w:iCs/>
                <w:sz w:val="18"/>
                <w:szCs w:val="18"/>
                <w:lang w:val="en-US"/>
              </w:rPr>
              <w:t>Evidence Report</w:t>
            </w:r>
          </w:p>
        </w:tc>
      </w:tr>
    </w:tbl>
    <w:p w14:paraId="75D5DE68" w14:textId="03B2FAED" w:rsidR="00334712" w:rsidRPr="0079330C" w:rsidRDefault="00334712" w:rsidP="2F8A1968">
      <w:pPr>
        <w:rPr>
          <w:rFonts w:cstheme="minorHAnsi"/>
          <w:lang w:val="en-US"/>
        </w:rPr>
      </w:pPr>
    </w:p>
    <w:p w14:paraId="25BA1B92" w14:textId="204865A0" w:rsidR="009E5DCE" w:rsidRPr="00C04458" w:rsidRDefault="009E5DCE" w:rsidP="00EB6FBD">
      <w:pPr>
        <w:rPr>
          <w:b/>
          <w:sz w:val="24"/>
          <w:lang w:val="en-US"/>
        </w:rPr>
      </w:pPr>
      <w:r w:rsidRPr="00C04458">
        <w:rPr>
          <w:b/>
          <w:sz w:val="24"/>
          <w:lang w:val="en-US"/>
        </w:rPr>
        <w:t>Mechanisms of action and efficacy</w:t>
      </w:r>
    </w:p>
    <w:p w14:paraId="1D7EECAA" w14:textId="097ECB6D" w:rsidR="000430C9" w:rsidRPr="0079330C" w:rsidRDefault="000430C9" w:rsidP="0079330C">
      <w:pPr>
        <w:spacing w:after="120"/>
        <w:jc w:val="both"/>
        <w:rPr>
          <w:rFonts w:cstheme="minorHAnsi"/>
          <w:lang w:val="en-GB"/>
        </w:rPr>
      </w:pPr>
      <w:r w:rsidRPr="0079330C">
        <w:rPr>
          <w:rFonts w:cstheme="minorHAnsi"/>
          <w:lang w:val="en-GB"/>
        </w:rPr>
        <w:t>MTX is a folic acid antagonist that impedes cell division, DNA/RNA synthesis and repair and protein synthesis, altogether suppressing the activity of the immune system. Although its exact action in AE is not fully understood, inhibition of the JAK/STAT pathway has been proposed</w:t>
      </w:r>
      <w:r w:rsidR="00BC3B56">
        <w:rPr>
          <w:rFonts w:cstheme="minorHAnsi"/>
          <w:lang w:val="en-GB"/>
        </w:rPr>
        <w:t>.</w:t>
      </w:r>
      <w:r w:rsidR="005609BB">
        <w:rPr>
          <w:rFonts w:cstheme="minorHAnsi"/>
          <w:lang w:val="en-GB"/>
        </w:rPr>
        <w:fldChar w:fldCharType="begin"/>
      </w:r>
      <w:r w:rsidR="003771A4">
        <w:rPr>
          <w:rFonts w:cstheme="minorHAnsi"/>
          <w:lang w:val="en-GB"/>
        </w:rPr>
        <w:instrText xml:space="preserve"> ADDIN EN.CITE &lt;EndNote&gt;&lt;Cite&gt;&lt;Author&gt;Alqarni&lt;/Author&gt;&lt;Year&gt;2020&lt;/Year&gt;&lt;RecNum&gt;443&lt;/RecNum&gt;&lt;DisplayText&gt;&lt;style face="superscript"&gt;283&lt;/style&gt;&lt;/DisplayText&gt;&lt;record&gt;&lt;rec-number&gt;443&lt;/rec-number&gt;&lt;foreign-keys&gt;&lt;key app="EN" db-id="xxev9axpv2ffp6ezeaapfx5csrwwdt9rtv2w" timestamp="1635845350"&gt;443&lt;/key&gt;&lt;/foreign-keys&gt;&lt;ref-type name="Journal Article"&gt;17&lt;/ref-type&gt;&lt;contributors&gt;&lt;authors&gt;&lt;author&gt;Alqarni, A. M.&lt;/author&gt;&lt;author&gt;Zeidler, M. P.&lt;/author&gt;&lt;/authors&gt;&lt;/contributors&gt;&lt;auth-address&gt;Department of Biomedical Science, University of Sheffield, Sheffield S10 2TN, U.K.&lt;/auth-address&gt;&lt;titles&gt;&lt;title&gt;How does methotrexate work?&lt;/title&gt;&lt;secondary-title&gt;Biochem Soc Trans&lt;/secondary-title&gt;&lt;/titles&gt;&lt;periodical&gt;&lt;full-title&gt;Biochem Soc Trans&lt;/full-title&gt;&lt;/periodical&gt;&lt;pages&gt;559-567&lt;/pages&gt;&lt;volume&gt;48&lt;/volume&gt;&lt;number&gt;2&lt;/number&gt;&lt;edition&gt;2020/04/03&lt;/edition&gt;&lt;keywords&gt;&lt;keyword&gt;Antirheumatic Agents/*therapeutic use&lt;/keyword&gt;&lt;keyword&gt;Arthritis, Rheumatoid/drug therapy&lt;/keyword&gt;&lt;keyword&gt;Autoimmune Diseases/*drug therapy&lt;/keyword&gt;&lt;keyword&gt;Cell Line&lt;/keyword&gt;&lt;keyword&gt;Crohn Disease/drug therapy&lt;/keyword&gt;&lt;keyword&gt;Folic Acid/metabolism&lt;/keyword&gt;&lt;keyword&gt;Humans&lt;/keyword&gt;&lt;keyword&gt;Inflammation/*drug therapy&lt;/keyword&gt;&lt;keyword&gt;Janus Kinases/metabolism&lt;/keyword&gt;&lt;keyword&gt;MAP Kinase Signaling System&lt;/keyword&gt;&lt;keyword&gt;Methotrexate/*pharmacology&lt;/keyword&gt;&lt;keyword&gt;Psoriasis/drug therapy&lt;/keyword&gt;&lt;keyword&gt;STAT Transcription Factors/metabolism&lt;/keyword&gt;&lt;keyword&gt;Signal Transduction&lt;/keyword&gt;&lt;keyword&gt;*drug effects&lt;/keyword&gt;&lt;keyword&gt;*pharmacology&lt;/keyword&gt;&lt;keyword&gt;*repurposing&lt;/keyword&gt;&lt;/keywords&gt;&lt;dates&gt;&lt;year&gt;2020&lt;/year&gt;&lt;pub-dates&gt;&lt;date&gt;Apr 29&lt;/date&gt;&lt;/pub-dates&gt;&lt;/dates&gt;&lt;isbn&gt;0300-5127&lt;/isbn&gt;&lt;accession-num&gt;32239204&lt;/accession-num&gt;&lt;urls&gt;&lt;/urls&gt;&lt;electronic-resource-num&gt;10.1042/bst20190803&lt;/electronic-resource-num&gt;&lt;remote-database-provider&gt;NLM&lt;/remote-database-provider&gt;&lt;language&gt;eng&lt;/language&gt;&lt;/record&gt;&lt;/Cite&gt;&lt;/EndNote&gt;</w:instrText>
      </w:r>
      <w:r w:rsidR="005609BB">
        <w:rPr>
          <w:rFonts w:cstheme="minorHAnsi"/>
          <w:lang w:val="en-GB"/>
        </w:rPr>
        <w:fldChar w:fldCharType="separate"/>
      </w:r>
      <w:r w:rsidR="003771A4" w:rsidRPr="003771A4">
        <w:rPr>
          <w:rFonts w:cstheme="minorHAnsi"/>
          <w:noProof/>
          <w:vertAlign w:val="superscript"/>
          <w:lang w:val="en-GB"/>
        </w:rPr>
        <w:t>283</w:t>
      </w:r>
      <w:r w:rsidR="005609BB">
        <w:rPr>
          <w:rFonts w:cstheme="minorHAnsi"/>
          <w:lang w:val="en-GB"/>
        </w:rPr>
        <w:fldChar w:fldCharType="end"/>
      </w:r>
    </w:p>
    <w:p w14:paraId="58F700F8" w14:textId="2FEA3652" w:rsidR="00A51BCB" w:rsidRPr="0079330C" w:rsidRDefault="000430C9" w:rsidP="00DB4AFC">
      <w:pPr>
        <w:spacing w:after="120"/>
        <w:jc w:val="both"/>
        <w:rPr>
          <w:rFonts w:cstheme="minorHAnsi"/>
          <w:lang w:val="en-GB"/>
        </w:rPr>
      </w:pPr>
      <w:r w:rsidRPr="0079330C">
        <w:rPr>
          <w:rFonts w:cstheme="minorHAnsi"/>
          <w:lang w:val="en-GB"/>
        </w:rPr>
        <w:t>MTX has been used in the treatment of moderate and severe AE for years, but only a limited number of non-randomised controlled trials have examined the effect and treatment regimens. Consequently, recommendations have been primarily based on case series and expert consensus</w:t>
      </w:r>
      <w:r w:rsidRPr="0079330C">
        <w:rPr>
          <w:rFonts w:cstheme="minorHAnsi"/>
          <w:lang w:val="en-GB"/>
        </w:rPr>
        <w:fldChar w:fldCharType="begin">
          <w:fldData xml:space="preserve">PEVuZE5vdGU+PENpdGU+PEF1dGhvcj5XZWF0aGVyaGVhZDwvQXV0aG9yPjxZZWFyPjIwMDc8L1ll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PEVuZE5vdGU+PENpdGU+PEF1dGhvcj5XZWF0aGVyaGVhZDwvQXV0aG9yPjxZZWFyPjIwMDc8L1ll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79330C">
        <w:rPr>
          <w:rFonts w:cstheme="minorHAnsi"/>
          <w:lang w:val="en-GB"/>
        </w:rPr>
      </w:r>
      <w:r w:rsidRPr="0079330C">
        <w:rPr>
          <w:rFonts w:cstheme="minorHAnsi"/>
          <w:lang w:val="en-GB"/>
        </w:rPr>
        <w:fldChar w:fldCharType="separate"/>
      </w:r>
      <w:r w:rsidR="003771A4" w:rsidRPr="003771A4">
        <w:rPr>
          <w:rFonts w:cstheme="minorHAnsi"/>
          <w:noProof/>
          <w:vertAlign w:val="superscript"/>
          <w:lang w:val="en-GB"/>
        </w:rPr>
        <w:t>284-286</w:t>
      </w:r>
      <w:r w:rsidRPr="0079330C">
        <w:rPr>
          <w:rFonts w:cstheme="minorHAnsi"/>
          <w:lang w:val="en-GB"/>
        </w:rPr>
        <w:fldChar w:fldCharType="end"/>
      </w:r>
      <w:r w:rsidRPr="0079330C">
        <w:rPr>
          <w:rFonts w:cstheme="minorHAnsi"/>
          <w:lang w:val="en-GB"/>
        </w:rPr>
        <w:t>, one controlled study comparing MTX with AZA in adults</w:t>
      </w:r>
      <w:r w:rsidRPr="0079330C">
        <w:rPr>
          <w:rFonts w:cstheme="minorHAnsi"/>
          <w:lang w:val="en-GB"/>
        </w:rPr>
        <w:fldChar w:fldCharType="begin"/>
      </w:r>
      <w:r w:rsidR="003771A4">
        <w:rPr>
          <w:rFonts w:cstheme="minorHAnsi"/>
          <w:lang w:val="en-GB"/>
        </w:rPr>
        <w:instrText xml:space="preserve"> ADDIN EN.CITE &lt;EndNote&gt;&lt;Cite&gt;&lt;Author&gt;Schram&lt;/Author&gt;&lt;Year&gt;2011&lt;/Year&gt;&lt;RecNum&gt;257&lt;/RecNum&gt;&lt;DisplayText&gt;&lt;style face="superscript"&gt;287&lt;/style&gt;&lt;/DisplayText&gt;&lt;record&gt;&lt;rec-number&gt;257&lt;/rec-number&gt;&lt;foreign-keys&gt;&lt;key app="EN" db-id="xxev9axpv2ffp6ezeaapfx5csrwwdt9rtv2w" timestamp="1634297374"&gt;257&lt;/key&gt;&lt;/foreign-keys&gt;&lt;ref-type name="Journal Article"&gt;17&lt;/ref-type&gt;&lt;contributors&gt;&lt;authors&gt;&lt;author&gt;Schram, M. E.&lt;/author&gt;&lt;author&gt;Roekevisch, E.&lt;/author&gt;&lt;author&gt;Leeflang, M. M.&lt;/author&gt;&lt;author&gt;Bos, J. D.&lt;/author&gt;&lt;author&gt;Schmitt, J.&lt;/author&gt;&lt;author&gt;Spuls, P. I.&lt;/author&gt;&lt;/authors&gt;&lt;/contributors&gt;&lt;auth-address&gt;Department of Dermatology, Academic Medical Center, University of Amsterdam, Amsterdam, The Netherlands. M.E.Schram@amc.uva.nl&lt;/auth-address&gt;&lt;titles&gt;&lt;title&gt;A randomized trial of methotrexate versus azathioprine for severe atopic eczema&lt;/title&gt;&lt;secondary-title&gt;J Allergy Clin Immunol&lt;/secondary-title&gt;&lt;/titles&gt;&lt;periodical&gt;&lt;full-title&gt;J Allergy Clin Immunol&lt;/full-title&gt;&lt;/periodical&gt;&lt;pages&gt;353-9&lt;/pages&gt;&lt;volume&gt;128&lt;/volume&gt;&lt;number&gt;2&lt;/number&gt;&lt;edition&gt;2011/04/26&lt;/edition&gt;&lt;keywords&gt;&lt;keyword&gt;Adult&lt;/keyword&gt;&lt;keyword&gt;Azathioprine/administration &amp;amp; dosage/*adverse effects/*therapeutic use&lt;/keyword&gt;&lt;keyword&gt;Dermatitis, Atopic/*drug therapy/physiopathology&lt;/keyword&gt;&lt;keyword&gt;Female&lt;/keyword&gt;&lt;keyword&gt;Humans&lt;/keyword&gt;&lt;keyword&gt;Immunosuppressive Agents/administration &amp;amp; dosage/*adverse effects/*therapeutic use&lt;/keyword&gt;&lt;keyword&gt;Male&lt;/keyword&gt;&lt;keyword&gt;Methotrexate/administration &amp;amp; dosage/*adverse effects/*therapeutic use&lt;/keyword&gt;&lt;keyword&gt;Middle Aged&lt;/keyword&gt;&lt;keyword&gt;Quality of Life&lt;/keyword&gt;&lt;keyword&gt;Severity of Illness Index&lt;/keyword&gt;&lt;keyword&gt;Treatment Outcome&lt;/keyword&gt;&lt;/keywords&gt;&lt;dates&gt;&lt;year&gt;2011&lt;/year&gt;&lt;pub-dates&gt;&lt;date&gt;Aug&lt;/date&gt;&lt;/pub-dates&gt;&lt;/dates&gt;&lt;isbn&gt;0091-6749&lt;/isbn&gt;&lt;accession-num&gt;21514637&lt;/accession-num&gt;&lt;urls&gt;&lt;/urls&gt;&lt;electronic-resource-num&gt;10.1016/j.jaci.2011.03.024&lt;/electronic-resource-num&gt;&lt;remote-database-provider&gt;NLM&lt;/remote-database-provider&gt;&lt;language&gt;eng&lt;/language&gt;&lt;/record&gt;&lt;/Cite&gt;&lt;/EndNote&gt;</w:instrText>
      </w:r>
      <w:r w:rsidRPr="0079330C">
        <w:rPr>
          <w:rFonts w:cstheme="minorHAnsi"/>
          <w:lang w:val="en-GB"/>
        </w:rPr>
        <w:fldChar w:fldCharType="separate"/>
      </w:r>
      <w:r w:rsidR="003771A4" w:rsidRPr="003771A4">
        <w:rPr>
          <w:rFonts w:cstheme="minorHAnsi"/>
          <w:noProof/>
          <w:vertAlign w:val="superscript"/>
          <w:lang w:val="en-GB"/>
        </w:rPr>
        <w:t>287</w:t>
      </w:r>
      <w:r w:rsidRPr="0079330C">
        <w:rPr>
          <w:rFonts w:cstheme="minorHAnsi"/>
          <w:lang w:val="en-GB"/>
        </w:rPr>
        <w:fldChar w:fldCharType="end"/>
      </w:r>
      <w:r w:rsidRPr="0079330C">
        <w:rPr>
          <w:rFonts w:cstheme="minorHAnsi"/>
          <w:lang w:val="en-GB"/>
        </w:rPr>
        <w:t xml:space="preserve"> and an open-label randomised multi-centre study in children</w:t>
      </w:r>
      <w:r w:rsidR="00996BBE">
        <w:rPr>
          <w:rFonts w:cstheme="minorHAnsi"/>
          <w:lang w:val="en-GB"/>
        </w:rPr>
        <w:t>.</w:t>
      </w:r>
      <w:r w:rsidRPr="0079330C">
        <w:rPr>
          <w:rFonts w:cstheme="minorHAnsi"/>
          <w:lang w:val="en-GB"/>
        </w:rPr>
        <w:fldChar w:fldCharType="begin"/>
      </w:r>
      <w:r w:rsidR="003771A4">
        <w:rPr>
          <w:rFonts w:cstheme="minorHAnsi"/>
          <w:lang w:val="en-GB"/>
        </w:rPr>
        <w:instrText xml:space="preserve"> ADDIN EN.CITE &lt;EndNote&gt;&lt;Cite&gt;&lt;Author&gt;El-Khalawany&lt;/Author&gt;&lt;Year&gt;2013&lt;/Year&gt;&lt;RecNum&gt;258&lt;/RecNum&gt;&lt;DisplayText&gt;&lt;style face="superscript"&gt;288&lt;/style&gt;&lt;/DisplayText&gt;&lt;record&gt;&lt;rec-number&gt;258&lt;/rec-number&gt;&lt;foreign-keys&gt;&lt;key app="EN" db-id="xxev9axpv2ffp6ezeaapfx5csrwwdt9rtv2w" timestamp="1634297374"&gt;258&lt;/key&gt;&lt;/foreign-keys&gt;&lt;ref-type name="Journal Article"&gt;17&lt;/ref-type&gt;&lt;contributors&gt;&lt;authors&gt;&lt;author&gt;El-Khalawany, M. A.&lt;/author&gt;&lt;author&gt;Hassan, H.&lt;/author&gt;&lt;author&gt;Shaaban, D.&lt;/author&gt;&lt;author&gt;Ghonaim, N.&lt;/author&gt;&lt;author&gt;Eassa, B.&lt;/author&gt;&lt;/authors&gt;&lt;/contributors&gt;&lt;auth-address&gt;Department of Dermatology, Faculty of Medicine, Al-Azhar University, Al-Hussein University Hospital, Cairo, Egypt. makhalawany@gmail.com&lt;/auth-address&gt;&lt;titles&gt;&lt;title&gt;Methotrexate versus cyclosporine in the treatment of severe atopic dermatitis in children: a multicenter experience from Egypt&lt;/title&gt;&lt;secondary-title&gt;Eur J Pediatr&lt;/secondary-title&gt;&lt;/titles&gt;&lt;periodical&gt;&lt;full-title&gt;Eur J Pediatr&lt;/full-title&gt;&lt;/periodical&gt;&lt;pages&gt;351-6&lt;/pages&gt;&lt;volume&gt;172&lt;/volume&gt;&lt;number&gt;3&lt;/number&gt;&lt;edition&gt;2012/12/12&lt;/edition&gt;&lt;keywords&gt;&lt;keyword&gt;Administration, Oral&lt;/keyword&gt;&lt;keyword&gt;Adolescent&lt;/keyword&gt;&lt;keyword&gt;Child&lt;/keyword&gt;&lt;keyword&gt;Cyclosporine/*therapeutic use&lt;/keyword&gt;&lt;keyword&gt;Dermatitis, Atopic/*drug therapy&lt;/keyword&gt;&lt;keyword&gt;Drug Administration Schedule&lt;/keyword&gt;&lt;keyword&gt;Egypt&lt;/keyword&gt;&lt;keyword&gt;Female&lt;/keyword&gt;&lt;keyword&gt;Humans&lt;/keyword&gt;&lt;keyword&gt;Immunosuppressive Agents/*therapeutic use&lt;/keyword&gt;&lt;keyword&gt;Male&lt;/keyword&gt;&lt;keyword&gt;Methotrexate/*therapeutic use&lt;/keyword&gt;&lt;keyword&gt;Severity of Illness Index&lt;/keyword&gt;&lt;keyword&gt;Treatment Outcome&lt;/keyword&gt;&lt;/keywords&gt;&lt;dates&gt;&lt;year&gt;2013&lt;/year&gt;&lt;pub-dates&gt;&lt;date&gt;Mar&lt;/date&gt;&lt;/pub-dates&gt;&lt;/dates&gt;&lt;isbn&gt;0340-6199&lt;/isbn&gt;&lt;accession-num&gt;23229188&lt;/accession-num&gt;&lt;urls&gt;&lt;/urls&gt;&lt;electronic-resource-num&gt;10.1007/s00431-012-1893-3&lt;/electronic-resource-num&gt;&lt;remote-database-provider&gt;NLM&lt;/remote-database-provider&gt;&lt;language&gt;eng&lt;/language&gt;&lt;/record&gt;&lt;/Cite&gt;&lt;/EndNote&gt;</w:instrText>
      </w:r>
      <w:r w:rsidRPr="0079330C">
        <w:rPr>
          <w:rFonts w:cstheme="minorHAnsi"/>
          <w:lang w:val="en-GB"/>
        </w:rPr>
        <w:fldChar w:fldCharType="separate"/>
      </w:r>
      <w:r w:rsidR="003771A4" w:rsidRPr="003771A4">
        <w:rPr>
          <w:rFonts w:cstheme="minorHAnsi"/>
          <w:noProof/>
          <w:vertAlign w:val="superscript"/>
          <w:lang w:val="en-GB"/>
        </w:rPr>
        <w:t>288</w:t>
      </w:r>
      <w:r w:rsidRPr="0079330C">
        <w:rPr>
          <w:rFonts w:cstheme="minorHAnsi"/>
          <w:lang w:val="en-GB"/>
        </w:rPr>
        <w:fldChar w:fldCharType="end"/>
      </w:r>
      <w:r w:rsidRPr="0079330C">
        <w:rPr>
          <w:rFonts w:cstheme="minorHAnsi"/>
          <w:lang w:val="en-GB"/>
        </w:rPr>
        <w:t xml:space="preserve"> Altogether </w:t>
      </w:r>
      <w:r w:rsidR="00996BBE">
        <w:rPr>
          <w:rFonts w:cstheme="minorHAnsi"/>
          <w:lang w:val="en-GB"/>
        </w:rPr>
        <w:t xml:space="preserve">these studies </w:t>
      </w:r>
      <w:r w:rsidRPr="0079330C">
        <w:rPr>
          <w:rFonts w:cstheme="minorHAnsi"/>
          <w:lang w:val="en-GB"/>
        </w:rPr>
        <w:t xml:space="preserve">support that MTX can be considered moderately effective, relatively safe, and well-tolerated treatments for severe AE both in children and adults - findings </w:t>
      </w:r>
      <w:r w:rsidR="00996BBE">
        <w:rPr>
          <w:rFonts w:cstheme="minorHAnsi"/>
          <w:lang w:val="en-GB"/>
        </w:rPr>
        <w:t xml:space="preserve">also in keeping with </w:t>
      </w:r>
      <w:r w:rsidRPr="0079330C">
        <w:rPr>
          <w:rFonts w:cstheme="minorHAnsi"/>
          <w:lang w:val="en-GB"/>
        </w:rPr>
        <w:t>recent retrospective studies</w:t>
      </w:r>
      <w:r w:rsidR="00996BBE">
        <w:rPr>
          <w:rFonts w:cstheme="minorHAnsi"/>
          <w:lang w:val="en-GB"/>
        </w:rPr>
        <w:t>.</w:t>
      </w:r>
      <w:r w:rsidRPr="0079330C">
        <w:rPr>
          <w:rFonts w:cstheme="minorHAnsi"/>
          <w:lang w:val="en-GB"/>
        </w:rPr>
        <w:fldChar w:fldCharType="begin">
          <w:fldData xml:space="preserve">PEVuZE5vdGU+PENpdGU+PEF1dGhvcj5EZW88L0F1dGhvcj48WWVhcj4yMDE0PC9ZZWFyPjxSZWNO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PEVuZE5vdGU+PENpdGU+PEF1dGhvcj5EZW88L0F1dGhvcj48WWVhcj4yMDE0PC9ZZWFyPjxSZWNO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79330C">
        <w:rPr>
          <w:rFonts w:cstheme="minorHAnsi"/>
          <w:lang w:val="en-GB"/>
        </w:rPr>
      </w:r>
      <w:r w:rsidRPr="0079330C">
        <w:rPr>
          <w:rFonts w:cstheme="minorHAnsi"/>
          <w:lang w:val="en-GB"/>
        </w:rPr>
        <w:fldChar w:fldCharType="separate"/>
      </w:r>
      <w:r w:rsidR="003771A4" w:rsidRPr="003771A4">
        <w:rPr>
          <w:rFonts w:cstheme="minorHAnsi"/>
          <w:noProof/>
          <w:vertAlign w:val="superscript"/>
          <w:lang w:val="en-GB"/>
        </w:rPr>
        <w:t>289-291</w:t>
      </w:r>
      <w:r w:rsidRPr="0079330C">
        <w:rPr>
          <w:rFonts w:cstheme="minorHAnsi"/>
          <w:lang w:val="en-GB"/>
        </w:rPr>
        <w:fldChar w:fldCharType="end"/>
      </w:r>
      <w:r w:rsidRPr="0079330C">
        <w:rPr>
          <w:rFonts w:cstheme="minorHAnsi"/>
          <w:lang w:val="en-GB"/>
        </w:rPr>
        <w:t xml:space="preserve"> The efficacy of MTX was comparable to AZA and lower than dupilumab and </w:t>
      </w:r>
      <w:r w:rsidR="009A0900">
        <w:rPr>
          <w:rFonts w:cstheme="minorHAnsi"/>
          <w:lang w:val="en-GB"/>
        </w:rPr>
        <w:t>ciclosporin</w:t>
      </w:r>
      <w:r w:rsidRPr="0079330C">
        <w:rPr>
          <w:rFonts w:cstheme="minorHAnsi"/>
          <w:lang w:val="en-GB"/>
        </w:rPr>
        <w:t xml:space="preserve"> in clearing clinical signs of AE at week 16. However, there are no long-time follow up head-to-head studies available for further comparison</w:t>
      </w:r>
      <w:r w:rsidR="00996BBE">
        <w:rPr>
          <w:rFonts w:cstheme="minorHAnsi"/>
          <w:lang w:val="en-GB"/>
        </w:rPr>
        <w:t>.</w:t>
      </w:r>
      <w:r w:rsidRPr="0079330C">
        <w:rPr>
          <w:rFonts w:cstheme="minorHAnsi"/>
          <w:lang w:val="en-GB"/>
        </w:rPr>
        <w:fldChar w:fldCharType="begin">
          <w:fldData xml:space="preserve">PEVuZE5vdGU+PENpdGU+PEF1dGhvcj5EcnVja2VyPC9BdXRob3I+PFllYXI+MjAyMDwvWWVhcj48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</w:fldData>
        </w:fldChar>
      </w:r>
      <w:r w:rsidR="00FA7873">
        <w:rPr>
          <w:rFonts w:cstheme="minorHAnsi"/>
          <w:lang w:val="en-GB"/>
        </w:rPr>
        <w:instrText xml:space="preserve"> ADDIN EN.CITE </w:instrText>
      </w:r>
      <w:r w:rsidR="00FA7873">
        <w:rPr>
          <w:rFonts w:cstheme="minorHAnsi"/>
          <w:lang w:val="en-GB"/>
        </w:rPr>
        <w:fldChar w:fldCharType="begin">
          <w:fldData xml:space="preserve">PEVuZE5vdGU+PENpdGU+PEF1dGhvcj5EcnVja2VyPC9BdXRob3I+PFllYXI+MjAyMDwvWWVhcj48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</w:fldData>
        </w:fldChar>
      </w:r>
      <w:r w:rsidR="00FA7873">
        <w:rPr>
          <w:rFonts w:cstheme="minorHAnsi"/>
          <w:lang w:val="en-GB"/>
        </w:rPr>
        <w:instrText xml:space="preserve"> ADDIN EN.CITE.DATA </w:instrText>
      </w:r>
      <w:r w:rsidR="00FA7873">
        <w:rPr>
          <w:rFonts w:cstheme="minorHAnsi"/>
          <w:lang w:val="en-GB"/>
        </w:rPr>
      </w:r>
      <w:r w:rsidR="00FA7873">
        <w:rPr>
          <w:rFonts w:cstheme="minorHAnsi"/>
          <w:lang w:val="en-GB"/>
        </w:rPr>
        <w:fldChar w:fldCharType="end"/>
      </w:r>
      <w:r w:rsidRPr="0079330C">
        <w:rPr>
          <w:rFonts w:cstheme="minorHAnsi"/>
          <w:lang w:val="en-GB"/>
        </w:rPr>
      </w:r>
      <w:r w:rsidRPr="0079330C">
        <w:rPr>
          <w:rFonts w:cstheme="minorHAnsi"/>
          <w:lang w:val="en-GB"/>
        </w:rPr>
        <w:fldChar w:fldCharType="separate"/>
      </w:r>
      <w:r w:rsidR="00FA7873" w:rsidRPr="00FA7873">
        <w:rPr>
          <w:rFonts w:cstheme="minorHAnsi"/>
          <w:noProof/>
          <w:vertAlign w:val="superscript"/>
          <w:lang w:val="en-GB"/>
        </w:rPr>
        <w:t>2</w:t>
      </w:r>
      <w:r w:rsidRPr="0079330C">
        <w:rPr>
          <w:rFonts w:cstheme="minorHAnsi"/>
          <w:lang w:val="en-GB"/>
        </w:rPr>
        <w:fldChar w:fldCharType="end"/>
      </w:r>
      <w:r w:rsidRPr="0079330C">
        <w:rPr>
          <w:rFonts w:cstheme="minorHAnsi"/>
          <w:lang w:val="en-GB"/>
        </w:rPr>
        <w:t xml:space="preserve"> The onset of action takes several weeks and peak efficacy is seen after months, but speed of treatment effect onset depends on the dosing regimen</w:t>
      </w:r>
      <w:r w:rsidR="00996BBE">
        <w:rPr>
          <w:rFonts w:cstheme="minorHAnsi"/>
          <w:lang w:val="en-GB"/>
        </w:rPr>
        <w:t>.</w:t>
      </w:r>
      <w:r w:rsidRPr="0079330C">
        <w:rPr>
          <w:rFonts w:cstheme="minorHAnsi"/>
          <w:lang w:val="en-GB"/>
        </w:rPr>
        <w:fldChar w:fldCharType="begin">
          <w:fldData xml:space="preserve">PEVuZE5vdGU+PENpdGU+PEF1dGhvcj5XZWF0aGVyaGVhZDwvQXV0aG9yPjxZZWFyPjIwMDc8L1ll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PEVuZE5vdGU+PENpdGU+PEF1dGhvcj5XZWF0aGVyaGVhZDwvQXV0aG9yPjxZZWFyPjIwMDc8L1ll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79330C">
        <w:rPr>
          <w:rFonts w:cstheme="minorHAnsi"/>
          <w:lang w:val="en-GB"/>
        </w:rPr>
      </w:r>
      <w:r w:rsidRPr="0079330C">
        <w:rPr>
          <w:rFonts w:cstheme="minorHAnsi"/>
          <w:lang w:val="en-GB"/>
        </w:rPr>
        <w:fldChar w:fldCharType="separate"/>
      </w:r>
      <w:r w:rsidR="003771A4" w:rsidRPr="003771A4">
        <w:rPr>
          <w:rFonts w:cstheme="minorHAnsi"/>
          <w:noProof/>
          <w:vertAlign w:val="superscript"/>
          <w:lang w:val="en-GB"/>
        </w:rPr>
        <w:t>284-286</w:t>
      </w:r>
      <w:r w:rsidRPr="0079330C">
        <w:rPr>
          <w:rFonts w:cstheme="minorHAnsi"/>
          <w:lang w:val="en-GB"/>
        </w:rPr>
        <w:fldChar w:fldCharType="end"/>
      </w:r>
      <w:r w:rsidRPr="0079330C">
        <w:rPr>
          <w:rFonts w:cstheme="minorHAnsi"/>
          <w:lang w:val="en-GB"/>
        </w:rPr>
        <w:t xml:space="preserve"> One adult study suggests that patients who do not benefit from a moderate weekly dose (10–15 mg) of MTX over a three-month treatment period will probably not benefit from an increased dosage</w:t>
      </w:r>
      <w:r w:rsidR="00996BBE">
        <w:rPr>
          <w:rFonts w:cstheme="minorHAnsi"/>
          <w:lang w:val="en-GB"/>
        </w:rPr>
        <w:t>.</w:t>
      </w:r>
      <w:r w:rsidRPr="0079330C">
        <w:rPr>
          <w:rFonts w:cstheme="minorHAnsi"/>
          <w:lang w:val="en-GB"/>
        </w:rPr>
        <w:t xml:space="preserve"> </w:t>
      </w:r>
      <w:r w:rsidR="00996BBE">
        <w:rPr>
          <w:rFonts w:cstheme="minorHAnsi"/>
          <w:lang w:val="en-GB"/>
        </w:rPr>
        <w:t>H</w:t>
      </w:r>
      <w:r w:rsidRPr="0079330C">
        <w:rPr>
          <w:rFonts w:cstheme="minorHAnsi"/>
          <w:lang w:val="en-GB"/>
        </w:rPr>
        <w:t>owever</w:t>
      </w:r>
      <w:r w:rsidR="00996BBE">
        <w:rPr>
          <w:rFonts w:cstheme="minorHAnsi"/>
          <w:lang w:val="en-GB"/>
        </w:rPr>
        <w:t>,</w:t>
      </w:r>
      <w:r w:rsidRPr="0079330C">
        <w:rPr>
          <w:rFonts w:cstheme="minorHAnsi"/>
          <w:lang w:val="en-GB"/>
        </w:rPr>
        <w:t xml:space="preserve"> slow gradual up-dosing of MTX might underestimate the therapeutic potential of the drug in AE. In children 0.4mg/kg/week is recommended, which is significantly higher than dosing </w:t>
      </w:r>
      <w:r w:rsidR="00996BBE">
        <w:rPr>
          <w:rFonts w:cstheme="minorHAnsi"/>
          <w:lang w:val="en-GB"/>
        </w:rPr>
        <w:t xml:space="preserve">in </w:t>
      </w:r>
      <w:r w:rsidRPr="0079330C">
        <w:rPr>
          <w:rFonts w:cstheme="minorHAnsi"/>
          <w:lang w:val="en-GB"/>
        </w:rPr>
        <w:t>adults</w:t>
      </w:r>
      <w:r w:rsidR="00996BBE">
        <w:rPr>
          <w:rFonts w:cstheme="minorHAnsi"/>
          <w:lang w:val="en-GB"/>
        </w:rPr>
        <w:t>.</w:t>
      </w:r>
      <w:r w:rsidRPr="0079330C">
        <w:rPr>
          <w:rFonts w:cstheme="minorHAnsi"/>
          <w:lang w:val="en-GB"/>
        </w:rPr>
        <w:fldChar w:fldCharType="begin"/>
      </w:r>
      <w:r w:rsidR="003771A4">
        <w:rPr>
          <w:rFonts w:cstheme="minorHAnsi"/>
          <w:lang w:val="en-GB"/>
        </w:rPr>
        <w:instrText xml:space="preserve"> ADDIN EN.CITE &lt;EndNote&gt;&lt;Cite&gt;&lt;Author&gt;Weatherhead&lt;/Author&gt;&lt;Year&gt;2007&lt;/Year&gt;&lt;RecNum&gt;254&lt;/RecNum&gt;&lt;DisplayText&gt;&lt;style face="superscript"&gt;284&lt;/style&gt;&lt;/DisplayText&gt;&lt;record&gt;&lt;rec-number&gt;254&lt;/rec-number&gt;&lt;foreign-keys&gt;&lt;key app="EN" db-id="xxev9axpv2ffp6ezeaapfx5csrwwdt9rtv2w" timestamp="1634297374"&gt;254&lt;/key&gt;&lt;/foreign-keys&gt;&lt;ref-type name="Journal Article"&gt;17&lt;/ref-type&gt;&lt;contributors&gt;&lt;authors&gt;&lt;author&gt;Weatherhead, S. C.&lt;/author&gt;&lt;author&gt;Wahie, S.&lt;/author&gt;&lt;author&gt;Reynolds, N. J.&lt;/author&gt;&lt;author&gt;Meggitt, S. J.&lt;/author&gt;&lt;/authors&gt;&lt;/contributors&gt;&lt;auth-address&gt;Department of Dermatology, Royal Victoria Infirmary, Newcastle upon Tyne, UK. sophiecw@doctors.org.uk&lt;/auth-address&gt;&lt;titles&gt;&lt;title&gt;An open-label, dose-ranging study of methotrexate for moderate-to-severe adult atopic eczema&lt;/title&gt;&lt;secondary-title&gt;Br J Dermatol&lt;/secondary-title&gt;&lt;/titles&gt;&lt;periodical&gt;&lt;full-title&gt;The British journal of dermatology&lt;/full-title&gt;&lt;abbr-1&gt;Br J Dermatol&lt;/abbr-1&gt;&lt;/periodical&gt;&lt;pages&gt;346-51&lt;/pages&gt;&lt;volume&gt;156&lt;/volume&gt;&lt;number&gt;2&lt;/number&gt;&lt;edition&gt;2007/01/17&lt;/edition&gt;&lt;keywords&gt;&lt;keyword&gt;Administration, Oral&lt;/keyword&gt;&lt;keyword&gt;Adult&lt;/keyword&gt;&lt;keyword&gt;Dermatitis, Atopic/*drug therapy&lt;/keyword&gt;&lt;keyword&gt;Dermatologic Agents/*administration &amp;amp; dosage/adverse effects&lt;/keyword&gt;&lt;keyword&gt;Dose-Response Relationship, Drug&lt;/keyword&gt;&lt;keyword&gt;Drug Administration Schedule&lt;/keyword&gt;&lt;keyword&gt;Female&lt;/keyword&gt;&lt;keyword&gt;Humans&lt;/keyword&gt;&lt;keyword&gt;Male&lt;/keyword&gt;&lt;keyword&gt;Methotrexate/*administration &amp;amp; dosage/adverse effects&lt;/keyword&gt;&lt;keyword&gt;Middle Aged&lt;/keyword&gt;&lt;keyword&gt;Prospective Studies&lt;/keyword&gt;&lt;keyword&gt;Treatment Outcome&lt;/keyword&gt;&lt;/keywords&gt;&lt;dates&gt;&lt;year&gt;2007&lt;/year&gt;&lt;pub-dates&gt;&lt;date&gt;Feb&lt;/date&gt;&lt;/pub-dates&gt;&lt;/dates&gt;&lt;isbn&gt;0007-0963 (Print)&amp;#xD;0007-0963&lt;/isbn&gt;&lt;accession-num&gt;17223876&lt;/accession-num&gt;&lt;urls&gt;&lt;/urls&gt;&lt;electronic-resource-num&gt;10.1111/j.1365-2133.2006.07686.x&lt;/electronic-resource-num&gt;&lt;remote-database-provider&gt;NLM&lt;/remote-database-provider&gt;&lt;language&gt;eng&lt;/language&gt;&lt;/record&gt;&lt;/Cite&gt;&lt;/EndNote&gt;</w:instrText>
      </w:r>
      <w:r w:rsidRPr="0079330C">
        <w:rPr>
          <w:rFonts w:cstheme="minorHAnsi"/>
          <w:lang w:val="en-GB"/>
        </w:rPr>
        <w:fldChar w:fldCharType="separate"/>
      </w:r>
      <w:r w:rsidR="003771A4" w:rsidRPr="003771A4">
        <w:rPr>
          <w:rFonts w:cstheme="minorHAnsi"/>
          <w:noProof/>
          <w:vertAlign w:val="superscript"/>
          <w:lang w:val="en-GB"/>
        </w:rPr>
        <w:t>284</w:t>
      </w:r>
      <w:r w:rsidRPr="0079330C">
        <w:rPr>
          <w:rFonts w:cstheme="minorHAnsi"/>
          <w:lang w:val="en-GB"/>
        </w:rPr>
        <w:fldChar w:fldCharType="end"/>
      </w:r>
      <w:r w:rsidRPr="0079330C">
        <w:rPr>
          <w:rFonts w:cstheme="minorHAnsi"/>
          <w:lang w:val="en-GB"/>
        </w:rPr>
        <w:t xml:space="preserve"> 25mg per week are the widely used maximum treatment dose for ad</w:t>
      </w:r>
      <w:r w:rsidR="00DB4AFC">
        <w:rPr>
          <w:rFonts w:cstheme="minorHAnsi"/>
          <w:lang w:val="en-GB"/>
        </w:rPr>
        <w:t>ult and paediatric AE patients.</w:t>
      </w:r>
    </w:p>
    <w:p w14:paraId="7FC8C5A4" w14:textId="42E08A05" w:rsidR="000430C9" w:rsidRPr="00C04458" w:rsidRDefault="000430C9" w:rsidP="00EB6FBD">
      <w:pPr>
        <w:rPr>
          <w:b/>
          <w:sz w:val="24"/>
          <w:lang w:val="en-US"/>
        </w:rPr>
      </w:pPr>
      <w:r w:rsidRPr="00C04458">
        <w:rPr>
          <w:b/>
          <w:sz w:val="24"/>
          <w:lang w:val="en-US"/>
        </w:rPr>
        <w:t>Dosage: acute flare, short term, long term</w:t>
      </w:r>
    </w:p>
    <w:p w14:paraId="527CECEE" w14:textId="69897C9D" w:rsidR="000430C9" w:rsidRPr="0079330C" w:rsidRDefault="000430C9" w:rsidP="00A6391F">
      <w:pPr>
        <w:pStyle w:val="Listeavsnitt"/>
        <w:numPr>
          <w:ilvl w:val="0"/>
          <w:numId w:val="18"/>
        </w:numPr>
        <w:spacing w:after="120"/>
        <w:ind w:hanging="357"/>
        <w:contextualSpacing w:val="0"/>
        <w:jc w:val="both"/>
        <w:rPr>
          <w:rFonts w:cstheme="minorHAnsi"/>
          <w:lang w:val="en-GB"/>
        </w:rPr>
      </w:pPr>
      <w:r w:rsidRPr="0079330C">
        <w:rPr>
          <w:rFonts w:cstheme="minorHAnsi"/>
          <w:lang w:val="en-GB"/>
        </w:rPr>
        <w:t xml:space="preserve">off licence </w:t>
      </w:r>
    </w:p>
    <w:p w14:paraId="1D9A520F" w14:textId="77777777" w:rsidR="000430C9" w:rsidRPr="0079330C" w:rsidRDefault="000430C9" w:rsidP="00A6391F">
      <w:pPr>
        <w:pStyle w:val="Listeavsnitt"/>
        <w:numPr>
          <w:ilvl w:val="0"/>
          <w:numId w:val="18"/>
        </w:numPr>
        <w:spacing w:after="120"/>
        <w:ind w:hanging="357"/>
        <w:contextualSpacing w:val="0"/>
        <w:jc w:val="both"/>
        <w:rPr>
          <w:rFonts w:cstheme="minorHAnsi"/>
          <w:lang w:val="en-GB"/>
        </w:rPr>
      </w:pPr>
      <w:r w:rsidRPr="0079330C">
        <w:rPr>
          <w:rFonts w:cstheme="minorHAnsi"/>
          <w:lang w:val="en-GB"/>
        </w:rPr>
        <w:t>commonly used dosage</w:t>
      </w:r>
    </w:p>
    <w:p w14:paraId="444ADCFF" w14:textId="77777777" w:rsidR="000430C9" w:rsidRPr="0079330C" w:rsidRDefault="000430C9" w:rsidP="00A6391F">
      <w:pPr>
        <w:pStyle w:val="Listeavsnitt"/>
        <w:numPr>
          <w:ilvl w:val="1"/>
          <w:numId w:val="18"/>
        </w:numPr>
        <w:spacing w:after="120"/>
        <w:ind w:hanging="357"/>
        <w:contextualSpacing w:val="0"/>
        <w:jc w:val="both"/>
        <w:rPr>
          <w:rFonts w:cstheme="minorHAnsi"/>
          <w:lang w:val="en-GB"/>
        </w:rPr>
      </w:pPr>
      <w:r w:rsidRPr="0079330C">
        <w:rPr>
          <w:rFonts w:cstheme="minorHAnsi"/>
          <w:lang w:val="en-GB"/>
        </w:rPr>
        <w:t xml:space="preserve">adults: initial dose: 5-15 mg/ per week; maximum dose: 25 mg/ week </w:t>
      </w:r>
    </w:p>
    <w:p w14:paraId="070CEA6C" w14:textId="60945DAD" w:rsidR="000430C9" w:rsidRPr="0079330C" w:rsidRDefault="000430C9" w:rsidP="00A6391F">
      <w:pPr>
        <w:pStyle w:val="Listeavsnitt"/>
        <w:numPr>
          <w:ilvl w:val="1"/>
          <w:numId w:val="18"/>
        </w:numPr>
        <w:spacing w:after="120"/>
        <w:ind w:hanging="357"/>
        <w:contextualSpacing w:val="0"/>
        <w:jc w:val="both"/>
        <w:rPr>
          <w:rFonts w:cstheme="minorHAnsi"/>
          <w:lang w:val="en-GB"/>
        </w:rPr>
      </w:pPr>
      <w:r w:rsidRPr="0079330C">
        <w:rPr>
          <w:rFonts w:cstheme="minorHAnsi"/>
          <w:lang w:val="en-GB"/>
        </w:rPr>
        <w:t xml:space="preserve">children: 0.3–0.4 mg/kg per week Acute flare and short-term: </w:t>
      </w:r>
      <w:r w:rsidR="00996BBE">
        <w:rPr>
          <w:rFonts w:cstheme="minorHAnsi"/>
          <w:lang w:val="en-GB"/>
        </w:rPr>
        <w:t>n</w:t>
      </w:r>
      <w:r w:rsidRPr="0079330C">
        <w:rPr>
          <w:rFonts w:cstheme="minorHAnsi"/>
          <w:lang w:val="en-GB"/>
        </w:rPr>
        <w:t xml:space="preserve">o relevant dosing </w:t>
      </w:r>
    </w:p>
    <w:p w14:paraId="1589E52A" w14:textId="77777777" w:rsidR="000430C9" w:rsidRPr="0079330C" w:rsidRDefault="000430C9" w:rsidP="00A6391F">
      <w:pPr>
        <w:pStyle w:val="Listeavsnitt"/>
        <w:numPr>
          <w:ilvl w:val="0"/>
          <w:numId w:val="18"/>
        </w:numPr>
        <w:spacing w:after="120"/>
        <w:ind w:hanging="357"/>
        <w:contextualSpacing w:val="0"/>
        <w:jc w:val="both"/>
        <w:rPr>
          <w:rFonts w:cstheme="minorHAnsi"/>
          <w:lang w:val="en-GB"/>
        </w:rPr>
      </w:pPr>
      <w:r w:rsidRPr="0079330C">
        <w:rPr>
          <w:rFonts w:cstheme="minorHAnsi"/>
          <w:lang w:val="en-GB"/>
        </w:rPr>
        <w:t>Oral and subcutaneous delivery are considered equivalent options of administration. For patients in whom MTX 15 to 25 mg orally once weekly is ineffective or poorly tolerated, a trial of subcutaneous MTX administration is an alternative.</w:t>
      </w:r>
    </w:p>
    <w:p w14:paraId="66292B03" w14:textId="730C9202" w:rsidR="000430C9" w:rsidRPr="0079330C" w:rsidRDefault="000430C9" w:rsidP="00A6391F">
      <w:pPr>
        <w:pStyle w:val="Listeavsnitt"/>
        <w:numPr>
          <w:ilvl w:val="0"/>
          <w:numId w:val="18"/>
        </w:numPr>
        <w:spacing w:after="120"/>
        <w:ind w:hanging="357"/>
        <w:contextualSpacing w:val="0"/>
        <w:jc w:val="both"/>
        <w:rPr>
          <w:rFonts w:cstheme="minorHAnsi"/>
          <w:lang w:val="en-GB"/>
        </w:rPr>
      </w:pPr>
      <w:r w:rsidRPr="0079330C">
        <w:rPr>
          <w:rFonts w:cstheme="minorHAnsi"/>
          <w:lang w:val="en-GB"/>
        </w:rPr>
        <w:t xml:space="preserve">We recommend combining </w:t>
      </w:r>
      <w:r w:rsidR="001370FD">
        <w:rPr>
          <w:rFonts w:cstheme="minorHAnsi"/>
          <w:lang w:val="en-GB"/>
        </w:rPr>
        <w:t xml:space="preserve">MTX, </w:t>
      </w:r>
      <w:r w:rsidRPr="0079330C">
        <w:rPr>
          <w:rFonts w:cstheme="minorHAnsi"/>
          <w:lang w:val="en-GB"/>
        </w:rPr>
        <w:t>a</w:t>
      </w:r>
      <w:r w:rsidR="001370FD">
        <w:rPr>
          <w:rFonts w:cstheme="minorHAnsi"/>
          <w:lang w:val="en-GB"/>
        </w:rPr>
        <w:t>s any</w:t>
      </w:r>
      <w:r w:rsidRPr="0079330C">
        <w:rPr>
          <w:rFonts w:cstheme="minorHAnsi"/>
          <w:lang w:val="en-GB"/>
        </w:rPr>
        <w:t xml:space="preserve"> systemic treatment</w:t>
      </w:r>
      <w:r w:rsidR="00BD0FC7">
        <w:rPr>
          <w:rFonts w:cstheme="minorHAnsi"/>
          <w:lang w:val="en-GB"/>
        </w:rPr>
        <w:t>,</w:t>
      </w:r>
      <w:r w:rsidRPr="0079330C">
        <w:rPr>
          <w:rFonts w:cstheme="minorHAnsi"/>
          <w:lang w:val="en-GB"/>
        </w:rPr>
        <w:t xml:space="preserve"> with emollients and, whenever needed, topical anti-inflammatory treatment in AE patients.</w:t>
      </w:r>
    </w:p>
    <w:p w14:paraId="332F330A" w14:textId="0B012F23" w:rsidR="00A51BCB" w:rsidRPr="00DB4AFC" w:rsidRDefault="000430C9" w:rsidP="00A6391F">
      <w:pPr>
        <w:pStyle w:val="Listeavsnitt"/>
        <w:numPr>
          <w:ilvl w:val="0"/>
          <w:numId w:val="18"/>
        </w:numPr>
        <w:spacing w:after="120"/>
        <w:ind w:hanging="357"/>
        <w:contextualSpacing w:val="0"/>
        <w:jc w:val="both"/>
        <w:rPr>
          <w:rFonts w:cstheme="minorHAnsi"/>
          <w:lang w:val="en-GB"/>
        </w:rPr>
      </w:pPr>
      <w:r w:rsidRPr="0079330C">
        <w:rPr>
          <w:rFonts w:cstheme="minorHAnsi"/>
          <w:lang w:val="en-GB"/>
        </w:rPr>
        <w:t>Concomitant use of folic acid should be considered to reduce gastrointestinal and other side-effects related to the folic acid antagonistic effect of the drug</w:t>
      </w:r>
      <w:r w:rsidR="00996BBE">
        <w:rPr>
          <w:rFonts w:cstheme="minorHAnsi"/>
          <w:lang w:val="en-GB"/>
        </w:rPr>
        <w:t>.</w:t>
      </w:r>
      <w:r w:rsidRPr="0079330C">
        <w:rPr>
          <w:rFonts w:cstheme="minorHAnsi"/>
          <w:lang w:val="en-GB"/>
        </w:rPr>
        <w:fldChar w:fldCharType="begin"/>
      </w:r>
      <w:r w:rsidR="003771A4">
        <w:rPr>
          <w:rFonts w:cstheme="minorHAnsi"/>
          <w:lang w:val="en-GB"/>
        </w:rPr>
        <w:instrText xml:space="preserve"> ADDIN EN.CITE &lt;EndNote&gt;&lt;Cite&gt;&lt;Author&gt;Ortiz&lt;/Author&gt;&lt;Year&gt;1998&lt;/Year&gt;&lt;RecNum&gt;262&lt;/RecNum&gt;&lt;DisplayText&gt;&lt;style face="superscript"&gt;292&lt;/style&gt;&lt;/DisplayText&gt;&lt;record&gt;&lt;rec-number&gt;262&lt;/rec-number&gt;&lt;foreign-keys&gt;&lt;key app="EN" db-id="xxev9axpv2ffp6ezeaapfx5csrwwdt9rtv2w" timestamp="1634297374"&gt;262&lt;/key&gt;&lt;/foreign-keys&gt;&lt;ref-type name="Journal Article"&gt;17&lt;/ref-type&gt;&lt;contributors&gt;&lt;authors&gt;&lt;author&gt;Ortiz, Z.&lt;/author&gt;&lt;author&gt;Shea, B.&lt;/author&gt;&lt;author&gt;Suarez-Almazor, M. E.&lt;/author&gt;&lt;author&gt;Moher, D.&lt;/author&gt;&lt;author&gt;Wells, G. A.&lt;/author&gt;&lt;author&gt;Tugwell, P.&lt;/author&gt;&lt;/authors&gt;&lt;/contributors&gt;&lt;auth-address&gt;Ottawa Civic Hospital, Department of Medicine, University of Ottawa, ON, Canada.&lt;/auth-address&gt;&lt;titles&gt;&lt;title&gt;The efficacy of folic acid and folinic acid in reducing methotrexate gastrointestinal toxicity in rheumatoid arthritis. A metaanalysis of randomized controlled trials&lt;/title&gt;&lt;secondary-title&gt;J Rheumatol&lt;/secondary-title&gt;&lt;/titles&gt;&lt;periodical&gt;&lt;full-title&gt;J Rheumatol&lt;/full-title&gt;&lt;/periodical&gt;&lt;pages&gt;36-43&lt;/pages&gt;&lt;volume&gt;25&lt;/volume&gt;&lt;number&gt;1&lt;/number&gt;&lt;edition&gt;1998/02/11&lt;/edition&gt;&lt;keywords&gt;&lt;keyword&gt;Adult&lt;/keyword&gt;&lt;keyword&gt;Antidotes/*therapeutic use&lt;/keyword&gt;&lt;keyword&gt;Antimetabolites, Antineoplastic/*therapeutic use&lt;/keyword&gt;&lt;keyword&gt;Arthritis, Rheumatoid/*drug therapy&lt;/keyword&gt;&lt;keyword&gt;Drug Interactions&lt;/keyword&gt;&lt;keyword&gt;Folic Acid/*therapeutic use&lt;/keyword&gt;&lt;keyword&gt;Hematinics/*therapeutic use&lt;/keyword&gt;&lt;keyword&gt;Humans&lt;/keyword&gt;&lt;keyword&gt;Leucovorin/*therapeutic use&lt;/keyword&gt;&lt;keyword&gt;Methotrexate/*therapeutic use&lt;/keyword&gt;&lt;keyword&gt;Randomized Controlled Trials as Topic&lt;/keyword&gt;&lt;/keywords&gt;&lt;dates&gt;&lt;year&gt;1998&lt;/year&gt;&lt;pub-dates&gt;&lt;date&gt;Jan&lt;/date&gt;&lt;/pub-dates&gt;&lt;/dates&gt;&lt;isbn&gt;0315-162X (Print)&amp;#xD;0315-162x&lt;/isbn&gt;&lt;accession-num&gt;9458200&lt;/accession-num&gt;&lt;urls&gt;&lt;/urls&gt;&lt;remote-database-provider&gt;NLM&lt;/remote-database-provider&gt;&lt;language&gt;eng&lt;/language&gt;&lt;/record&gt;&lt;/Cite&gt;&lt;/EndNote&gt;</w:instrText>
      </w:r>
      <w:r w:rsidRPr="0079330C">
        <w:rPr>
          <w:rFonts w:cstheme="minorHAnsi"/>
          <w:lang w:val="en-GB"/>
        </w:rPr>
        <w:fldChar w:fldCharType="separate"/>
      </w:r>
      <w:r w:rsidR="003771A4" w:rsidRPr="003771A4">
        <w:rPr>
          <w:rFonts w:cstheme="minorHAnsi"/>
          <w:noProof/>
          <w:vertAlign w:val="superscript"/>
          <w:lang w:val="en-GB"/>
        </w:rPr>
        <w:t>292</w:t>
      </w:r>
      <w:r w:rsidRPr="0079330C">
        <w:rPr>
          <w:rFonts w:cstheme="minorHAnsi"/>
          <w:lang w:val="en-GB"/>
        </w:rPr>
        <w:fldChar w:fldCharType="end"/>
      </w:r>
    </w:p>
    <w:p w14:paraId="6FC074AC" w14:textId="62FDB0EC" w:rsidR="009E5DCE" w:rsidRPr="00C04458" w:rsidRDefault="009E5DCE" w:rsidP="00EB6FBD">
      <w:pPr>
        <w:rPr>
          <w:b/>
          <w:sz w:val="24"/>
          <w:lang w:val="en-US"/>
        </w:rPr>
      </w:pPr>
      <w:r w:rsidRPr="00C04458">
        <w:rPr>
          <w:b/>
          <w:sz w:val="24"/>
          <w:lang w:val="en-US"/>
        </w:rPr>
        <w:t>Safety</w:t>
      </w:r>
    </w:p>
    <w:p w14:paraId="753DBD69" w14:textId="77777777" w:rsidR="000430C9" w:rsidRPr="0079330C" w:rsidRDefault="000430C9" w:rsidP="0079330C">
      <w:pPr>
        <w:spacing w:after="120"/>
        <w:jc w:val="both"/>
        <w:rPr>
          <w:rFonts w:cstheme="minorHAnsi"/>
          <w:lang w:val="en-GB"/>
        </w:rPr>
      </w:pPr>
      <w:r w:rsidRPr="0079330C">
        <w:rPr>
          <w:rFonts w:cstheme="minorHAnsi"/>
          <w:lang w:val="en-GB"/>
        </w:rPr>
        <w:t>As MTX is a commonly used drug in dermatology, the safety profile is well recognized, with nausea, fatigue and raised liver enzymes as main side effects, while pancytopenia and idiopathic pulmonary fibrosis is of key concern but only very rarely seen.</w:t>
      </w:r>
    </w:p>
    <w:p w14:paraId="12AA7CB2" w14:textId="319ABF87" w:rsidR="00A51BCB" w:rsidRPr="0079330C" w:rsidRDefault="000430C9" w:rsidP="00DB4AFC">
      <w:pPr>
        <w:spacing w:after="120"/>
        <w:jc w:val="both"/>
        <w:rPr>
          <w:rFonts w:cstheme="minorHAnsi"/>
          <w:lang w:val="en-GB"/>
        </w:rPr>
      </w:pPr>
      <w:r w:rsidRPr="0079330C">
        <w:rPr>
          <w:rFonts w:cstheme="minorHAnsi"/>
          <w:lang w:val="en-GB"/>
        </w:rPr>
        <w:t>MTX is generally well tolerated and is considered safe for long-term treatment, based on experience and multiple studies including both adults and children suffering from psoriasis and rheumatologic disease</w:t>
      </w:r>
      <w:r w:rsidR="00996BBE">
        <w:rPr>
          <w:rFonts w:cstheme="minorHAnsi"/>
          <w:lang w:val="en-GB"/>
        </w:rPr>
        <w:t>.</w:t>
      </w:r>
      <w:r w:rsidRPr="0079330C">
        <w:rPr>
          <w:rFonts w:cstheme="minorHAnsi"/>
          <w:lang w:val="en-GB"/>
        </w:rPr>
        <w:fldChar w:fldCharType="begin">
          <w:fldData xml:space="preserve">PEVuZE5vdGU+PENpdGU+PEF1dGhvcj5Eb2dyYTwvQXV0aG9yPjxZZWFyPjIwMTM8L1llYXI+PFJl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PEVuZE5vdGU+PENpdGU+PEF1dGhvcj5Eb2dyYTwvQXV0aG9yPjxZZWFyPjIwMTM8L1llYXI+PFJl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79330C">
        <w:rPr>
          <w:rFonts w:cstheme="minorHAnsi"/>
          <w:lang w:val="en-GB"/>
        </w:rPr>
      </w:r>
      <w:r w:rsidRPr="0079330C">
        <w:rPr>
          <w:rFonts w:cstheme="minorHAnsi"/>
          <w:lang w:val="en-GB"/>
        </w:rPr>
        <w:fldChar w:fldCharType="separate"/>
      </w:r>
      <w:r w:rsidR="003771A4" w:rsidRPr="003771A4">
        <w:rPr>
          <w:rFonts w:cstheme="minorHAnsi"/>
          <w:noProof/>
          <w:vertAlign w:val="superscript"/>
          <w:lang w:val="en-GB"/>
        </w:rPr>
        <w:t>293, 294</w:t>
      </w:r>
      <w:r w:rsidRPr="0079330C">
        <w:rPr>
          <w:rFonts w:cstheme="minorHAnsi"/>
          <w:lang w:val="en-GB"/>
        </w:rPr>
        <w:fldChar w:fldCharType="end"/>
      </w:r>
      <w:r w:rsidRPr="0079330C">
        <w:rPr>
          <w:rFonts w:cstheme="minorHAnsi"/>
          <w:lang w:val="en-GB"/>
        </w:rPr>
        <w:t xml:space="preserve"> </w:t>
      </w:r>
    </w:p>
    <w:p w14:paraId="4548D302" w14:textId="72ADD1D7" w:rsidR="009E5DCE" w:rsidRPr="00C04458" w:rsidRDefault="009E5DCE" w:rsidP="00EB6FBD">
      <w:pPr>
        <w:rPr>
          <w:b/>
          <w:sz w:val="24"/>
          <w:lang w:val="en-US"/>
        </w:rPr>
      </w:pPr>
      <w:r w:rsidRPr="00C04458">
        <w:rPr>
          <w:b/>
          <w:sz w:val="24"/>
          <w:lang w:val="en-US"/>
        </w:rPr>
        <w:t>Monitoring</w:t>
      </w:r>
    </w:p>
    <w:p w14:paraId="680D5827" w14:textId="77777777" w:rsidR="000430C9" w:rsidRPr="0079330C" w:rsidRDefault="000430C9" w:rsidP="0079330C">
      <w:pPr>
        <w:spacing w:after="120"/>
        <w:jc w:val="both"/>
        <w:rPr>
          <w:rFonts w:cstheme="minorHAnsi"/>
          <w:lang w:val="da-DK"/>
        </w:rPr>
      </w:pPr>
      <w:r w:rsidRPr="0079330C">
        <w:rPr>
          <w:rFonts w:cstheme="minorHAnsi"/>
          <w:lang w:val="en-GB"/>
        </w:rPr>
        <w:t xml:space="preserve">Complete blood count, renal and liver profile before and every 4 weeks for the first 3 months or, after increasing the dose, then every 8-12 weeks. </w:t>
      </w:r>
    </w:p>
    <w:p w14:paraId="62FBC534" w14:textId="5277ABD1" w:rsidR="000430C9" w:rsidRPr="0079330C" w:rsidRDefault="00996BBE" w:rsidP="0079330C">
      <w:pPr>
        <w:spacing w:after="120"/>
        <w:jc w:val="both"/>
        <w:rPr>
          <w:rFonts w:cstheme="minorHAnsi"/>
          <w:lang w:val="da-DK"/>
        </w:rPr>
      </w:pPr>
      <w:r>
        <w:rPr>
          <w:rFonts w:cstheme="minorHAnsi"/>
          <w:lang w:val="en-GB"/>
        </w:rPr>
        <w:t>Type III procollagen peptide (</w:t>
      </w:r>
      <w:r w:rsidR="000430C9" w:rsidRPr="0079330C">
        <w:rPr>
          <w:rFonts w:cstheme="minorHAnsi"/>
          <w:lang w:val="en-GB"/>
        </w:rPr>
        <w:t>PIIINP</w:t>
      </w:r>
      <w:r>
        <w:rPr>
          <w:rFonts w:cstheme="minorHAnsi"/>
          <w:lang w:val="en-GB"/>
        </w:rPr>
        <w:t>)</w:t>
      </w:r>
      <w:r w:rsidR="000430C9" w:rsidRPr="0079330C">
        <w:rPr>
          <w:rFonts w:cstheme="minorHAnsi"/>
          <w:lang w:val="en-GB"/>
        </w:rPr>
        <w:t xml:space="preserve"> should be monitored according to national and local guidelines when available. Fibroscan or </w:t>
      </w:r>
      <w:r w:rsidR="000430C9" w:rsidRPr="0079330C">
        <w:rPr>
          <w:rFonts w:cstheme="minorHAnsi"/>
          <w:lang w:val="da-DK"/>
        </w:rPr>
        <w:t xml:space="preserve">liver biopsy when necessary in selected cases. </w:t>
      </w:r>
    </w:p>
    <w:p w14:paraId="6FC95173" w14:textId="1D6D219D" w:rsidR="000430C9" w:rsidRPr="0079330C" w:rsidRDefault="000430C9" w:rsidP="0079330C">
      <w:pPr>
        <w:spacing w:after="120"/>
        <w:jc w:val="both"/>
        <w:rPr>
          <w:rFonts w:cstheme="minorHAnsi"/>
          <w:lang w:val="da-DK"/>
        </w:rPr>
      </w:pPr>
      <w:r w:rsidRPr="0079330C">
        <w:rPr>
          <w:rFonts w:cstheme="minorHAnsi"/>
          <w:lang w:val="da-DK"/>
        </w:rPr>
        <w:t>Screening for chronic infections (e.g. hepatitis B-/C, HIV, tuberculosis) before therapy should be considered</w:t>
      </w:r>
      <w:r w:rsidR="00996BBE">
        <w:rPr>
          <w:rFonts w:cstheme="minorHAnsi"/>
          <w:lang w:val="da-DK"/>
        </w:rPr>
        <w:t>.</w:t>
      </w:r>
      <w:r w:rsidRPr="0079330C">
        <w:rPr>
          <w:rFonts w:cstheme="minorHAnsi"/>
          <w:lang w:val="da-DK"/>
        </w:rPr>
        <w:t xml:space="preserve"> </w:t>
      </w:r>
    </w:p>
    <w:p w14:paraId="79C60CC1" w14:textId="139E42D1" w:rsidR="00A51BCB" w:rsidRPr="0079330C" w:rsidRDefault="000430C9" w:rsidP="00DB4AFC">
      <w:pPr>
        <w:spacing w:after="120"/>
        <w:jc w:val="both"/>
        <w:rPr>
          <w:rFonts w:cstheme="minorHAnsi"/>
          <w:lang w:val="en-GB"/>
        </w:rPr>
      </w:pPr>
      <w:r w:rsidRPr="0079330C">
        <w:rPr>
          <w:rFonts w:cstheme="minorHAnsi"/>
          <w:lang w:val="en-GB"/>
        </w:rPr>
        <w:t xml:space="preserve">Any noteworthy impact on liver or bone marrow function should give cause to dose reduction or transient or total discontinuation of treatment. </w:t>
      </w:r>
    </w:p>
    <w:p w14:paraId="15D3DC8E" w14:textId="4FCD5FE5" w:rsidR="009E5DCE" w:rsidRPr="00C04458" w:rsidRDefault="009E5DCE" w:rsidP="00EB6FBD">
      <w:pPr>
        <w:rPr>
          <w:b/>
          <w:sz w:val="24"/>
          <w:lang w:val="en-US"/>
        </w:rPr>
      </w:pPr>
      <w:r w:rsidRPr="00C04458">
        <w:rPr>
          <w:b/>
          <w:sz w:val="24"/>
          <w:lang w:val="en-US"/>
        </w:rPr>
        <w:t>Combination with other treatments</w:t>
      </w:r>
    </w:p>
    <w:p w14:paraId="2F0D4104" w14:textId="08FE8023" w:rsidR="00A51BCB" w:rsidRPr="0079330C" w:rsidRDefault="096FC9E8" w:rsidP="00DB4AFC">
      <w:pPr>
        <w:spacing w:after="120" w:line="360" w:lineRule="auto"/>
        <w:rPr>
          <w:rFonts w:cstheme="minorHAnsi"/>
          <w:lang w:val="en-GB"/>
        </w:rPr>
      </w:pPr>
      <w:r w:rsidRPr="0079330C">
        <w:rPr>
          <w:rFonts w:cstheme="minorHAnsi"/>
          <w:lang w:val="en-GB"/>
        </w:rPr>
        <w:t>C</w:t>
      </w:r>
      <w:r w:rsidR="34143F19" w:rsidRPr="0079330C">
        <w:rPr>
          <w:rFonts w:cstheme="minorHAnsi"/>
          <w:lang w:val="en-GB"/>
        </w:rPr>
        <w:t>o</w:t>
      </w:r>
      <w:r w:rsidRPr="0079330C">
        <w:rPr>
          <w:rFonts w:cstheme="minorHAnsi"/>
          <w:lang w:val="en-GB"/>
        </w:rPr>
        <w:t>mbination with TCS</w:t>
      </w:r>
      <w:r w:rsidR="7579FFD0" w:rsidRPr="0079330C">
        <w:rPr>
          <w:rFonts w:cstheme="minorHAnsi"/>
          <w:lang w:val="en-GB"/>
        </w:rPr>
        <w:t xml:space="preserve">, </w:t>
      </w:r>
      <w:r w:rsidRPr="0079330C">
        <w:rPr>
          <w:rFonts w:cstheme="minorHAnsi"/>
          <w:lang w:val="en-GB"/>
        </w:rPr>
        <w:t xml:space="preserve">TCI or </w:t>
      </w:r>
      <w:r w:rsidR="18B79F3D" w:rsidRPr="0079330C">
        <w:rPr>
          <w:rFonts w:cstheme="minorHAnsi"/>
          <w:lang w:val="en-GB"/>
        </w:rPr>
        <w:t xml:space="preserve">narrow band </w:t>
      </w:r>
      <w:r w:rsidR="59128E73" w:rsidRPr="0079330C">
        <w:rPr>
          <w:rFonts w:cstheme="minorHAnsi"/>
          <w:lang w:val="en-GB"/>
        </w:rPr>
        <w:t>UV</w:t>
      </w:r>
      <w:r w:rsidR="1E37B67F" w:rsidRPr="0079330C">
        <w:rPr>
          <w:rFonts w:cstheme="minorHAnsi"/>
          <w:lang w:val="en-GB"/>
        </w:rPr>
        <w:t xml:space="preserve"> phototherapy are</w:t>
      </w:r>
      <w:r w:rsidRPr="0079330C">
        <w:rPr>
          <w:rFonts w:cstheme="minorHAnsi"/>
          <w:lang w:val="en-GB"/>
        </w:rPr>
        <w:t xml:space="preserve"> established </w:t>
      </w:r>
      <w:r w:rsidR="0CAB5DAA" w:rsidRPr="0079330C">
        <w:rPr>
          <w:rFonts w:cstheme="minorHAnsi"/>
          <w:lang w:val="en-GB"/>
        </w:rPr>
        <w:t>treatment combinations</w:t>
      </w:r>
      <w:r w:rsidR="68575B6F" w:rsidRPr="0079330C">
        <w:rPr>
          <w:rFonts w:cstheme="minorHAnsi"/>
          <w:lang w:val="en-GB"/>
        </w:rPr>
        <w:t xml:space="preserve"> and considered safe</w:t>
      </w:r>
      <w:r w:rsidRPr="0079330C">
        <w:rPr>
          <w:rFonts w:cstheme="minorHAnsi"/>
          <w:lang w:val="en-GB"/>
        </w:rPr>
        <w:t xml:space="preserve">. </w:t>
      </w:r>
      <w:r w:rsidR="00E80DC5" w:rsidRPr="0079330C">
        <w:rPr>
          <w:rFonts w:cstheme="minorHAnsi"/>
          <w:lang w:val="en-GB"/>
        </w:rPr>
        <w:t>Concomitant us of c</w:t>
      </w:r>
      <w:r w:rsidR="00204A9D">
        <w:rPr>
          <w:rFonts w:cstheme="minorHAnsi"/>
          <w:lang w:val="en-GB"/>
        </w:rPr>
        <w:t>i</w:t>
      </w:r>
      <w:r w:rsidR="00E80DC5" w:rsidRPr="0079330C">
        <w:rPr>
          <w:rFonts w:cstheme="minorHAnsi"/>
          <w:lang w:val="en-GB"/>
        </w:rPr>
        <w:t>closporin is a relative contraindication.</w:t>
      </w:r>
      <w:r w:rsidR="001370FD">
        <w:rPr>
          <w:rFonts w:cstheme="minorHAnsi"/>
          <w:lang w:val="en-GB"/>
        </w:rPr>
        <w:t xml:space="preserve"> There is experience from rheumatoid arthritis for combining with the JAK inhibitor baricitinib.</w:t>
      </w:r>
    </w:p>
    <w:p w14:paraId="6C11765C" w14:textId="77777777" w:rsidR="006F2B77" w:rsidRDefault="006F2B77" w:rsidP="00EB6FBD">
      <w:pPr>
        <w:rPr>
          <w:b/>
          <w:sz w:val="24"/>
          <w:lang w:val="en-US"/>
        </w:rPr>
      </w:pPr>
    </w:p>
    <w:p w14:paraId="7BC0EB7B" w14:textId="71CD4D0A" w:rsidR="009E5DCE" w:rsidRPr="00C04458" w:rsidRDefault="009E5DCE" w:rsidP="00EB6FBD">
      <w:pPr>
        <w:rPr>
          <w:b/>
          <w:sz w:val="24"/>
          <w:lang w:val="en-US"/>
        </w:rPr>
      </w:pPr>
      <w:r w:rsidRPr="00C04458">
        <w:rPr>
          <w:b/>
          <w:sz w:val="24"/>
          <w:lang w:val="en-US"/>
        </w:rPr>
        <w:t>Special considerations</w:t>
      </w:r>
    </w:p>
    <w:p w14:paraId="4EFCD4CD" w14:textId="77777777" w:rsidR="00E80DC5" w:rsidRPr="0079330C" w:rsidRDefault="00E80DC5" w:rsidP="0079330C">
      <w:pPr>
        <w:spacing w:after="120"/>
        <w:jc w:val="both"/>
        <w:rPr>
          <w:rFonts w:cstheme="minorHAnsi"/>
          <w:lang w:val="en-GB"/>
        </w:rPr>
      </w:pPr>
      <w:r w:rsidRPr="0079330C">
        <w:rPr>
          <w:rFonts w:cstheme="minorHAnsi"/>
          <w:lang w:val="en-GB"/>
        </w:rPr>
        <w:t>MTX may be used for treatment of AE in both adults and children.</w:t>
      </w:r>
    </w:p>
    <w:p w14:paraId="547CAAFE" w14:textId="4A2A0997" w:rsidR="00E80DC5" w:rsidRPr="0079330C" w:rsidRDefault="00E80DC5" w:rsidP="0079330C">
      <w:pPr>
        <w:spacing w:after="120"/>
        <w:jc w:val="both"/>
        <w:rPr>
          <w:rFonts w:cstheme="minorHAnsi"/>
          <w:lang w:val="en-GB"/>
        </w:rPr>
      </w:pPr>
      <w:r w:rsidRPr="0079330C">
        <w:rPr>
          <w:rFonts w:cstheme="minorHAnsi"/>
          <w:lang w:val="en-GB"/>
        </w:rPr>
        <w:t>Subcutaneous administration increases bioavailability and tolerability</w:t>
      </w:r>
      <w:r w:rsidR="7D110FB2" w:rsidRPr="0079330C">
        <w:rPr>
          <w:rFonts w:cstheme="minorHAnsi"/>
          <w:lang w:val="en-GB"/>
        </w:rPr>
        <w:t>, as well as adherence,</w:t>
      </w:r>
      <w:r w:rsidRPr="0079330C">
        <w:rPr>
          <w:rFonts w:cstheme="minorHAnsi"/>
          <w:lang w:val="en-GB"/>
        </w:rPr>
        <w:t xml:space="preserve"> compared to oral treatment.</w:t>
      </w:r>
    </w:p>
    <w:p w14:paraId="290A937F" w14:textId="3157FAFE" w:rsidR="00E80DC5" w:rsidRPr="0079330C" w:rsidRDefault="00E80DC5" w:rsidP="0079330C">
      <w:pPr>
        <w:spacing w:after="120"/>
        <w:jc w:val="both"/>
        <w:rPr>
          <w:rFonts w:cstheme="minorHAnsi"/>
          <w:lang w:val="en-GB"/>
        </w:rPr>
      </w:pPr>
      <w:r w:rsidRPr="0079330C">
        <w:rPr>
          <w:rFonts w:cstheme="minorHAnsi"/>
          <w:lang w:val="en-GB"/>
        </w:rPr>
        <w:t>MTX affects fertility and is teratogenic. Fertile women should use effective contraception. The same is recommended for men treated with MTX living with a w</w:t>
      </w:r>
      <w:r w:rsidR="00624593" w:rsidRPr="0079330C">
        <w:rPr>
          <w:rFonts w:cstheme="minorHAnsi"/>
          <w:lang w:val="en-GB"/>
        </w:rPr>
        <w:t>oman of childbearing potential.</w:t>
      </w:r>
    </w:p>
    <w:p w14:paraId="790A53F5" w14:textId="77777777" w:rsidR="00E80DC5" w:rsidRDefault="00E80DC5">
      <w:pPr>
        <w:rPr>
          <w:rFonts w:ascii="Times New Roman" w:eastAsia="Times New Roman" w:hAnsi="Times New Roman" w:cs="Times New Roman"/>
          <w:b/>
          <w:iCs/>
          <w:sz w:val="28"/>
          <w:szCs w:val="28"/>
          <w:lang w:val="en-GB" w:eastAsia="de-DE"/>
        </w:rPr>
      </w:pPr>
      <w:r w:rsidRPr="007D5EC6">
        <w:rPr>
          <w:szCs w:val="28"/>
          <w:lang w:val="en-US"/>
        </w:rPr>
        <w:br w:type="page"/>
      </w:r>
    </w:p>
    <w:p w14:paraId="3911C863" w14:textId="121EA513" w:rsidR="005E1CB5" w:rsidRPr="00C0556B" w:rsidRDefault="005E1CB5" w:rsidP="00A6391F">
      <w:pPr>
        <w:pStyle w:val="Overskrift3"/>
        <w:numPr>
          <w:ilvl w:val="1"/>
          <w:numId w:val="13"/>
        </w:numPr>
        <w:rPr>
          <w:rFonts w:asciiTheme="minorHAnsi" w:hAnsiTheme="minorHAnsi" w:cstheme="minorHAnsi"/>
          <w:sz w:val="28"/>
          <w:szCs w:val="28"/>
        </w:rPr>
      </w:pPr>
      <w:bookmarkStart w:id="45" w:name="_Toc105491092"/>
      <w:r w:rsidRPr="00C0556B">
        <w:rPr>
          <w:rFonts w:asciiTheme="minorHAnsi" w:hAnsiTheme="minorHAnsi" w:cstheme="minorHAnsi"/>
          <w:sz w:val="28"/>
          <w:szCs w:val="28"/>
        </w:rPr>
        <w:t>Mycophenolate mofetil</w:t>
      </w:r>
      <w:bookmarkEnd w:id="45"/>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334712" w:rsidRPr="00C0556B" w14:paraId="7B1154CB" w14:textId="77777777" w:rsidTr="00700ED6">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12B96459" w14:textId="1107F265" w:rsidR="00334712" w:rsidRPr="00C0556B" w:rsidRDefault="00334712" w:rsidP="0003694A">
            <w:pPr>
              <w:rPr>
                <w:rFonts w:cstheme="minorHAnsi"/>
                <w:sz w:val="24"/>
                <w:szCs w:val="24"/>
                <w:lang w:val="en-US"/>
              </w:rPr>
            </w:pPr>
            <w:r w:rsidRPr="00C0556B">
              <w:rPr>
                <w:rFonts w:cstheme="minorHAnsi"/>
                <w:bCs/>
                <w:sz w:val="24"/>
                <w:szCs w:val="24"/>
                <w:lang w:val="en-US"/>
              </w:rPr>
              <w:t xml:space="preserve">We </w:t>
            </w:r>
            <w:r w:rsidRPr="00C0556B">
              <w:rPr>
                <w:rFonts w:cstheme="minorHAnsi"/>
                <w:b/>
                <w:bCs/>
                <w:sz w:val="24"/>
                <w:szCs w:val="24"/>
                <w:lang w:val="en-US"/>
              </w:rPr>
              <w:t>cannot make a recommendation</w:t>
            </w:r>
            <w:r w:rsidRPr="00C0556B">
              <w:rPr>
                <w:rFonts w:cstheme="minorHAnsi"/>
                <w:bCs/>
                <w:sz w:val="24"/>
                <w:szCs w:val="24"/>
                <w:lang w:val="en-US"/>
              </w:rPr>
              <w:t xml:space="preserve"> with respect to mycophenolate mofetil/</w:t>
            </w:r>
            <w:r w:rsidRPr="00C0556B">
              <w:rPr>
                <w:rFonts w:cstheme="minorHAnsi"/>
                <w:sz w:val="24"/>
                <w:szCs w:val="24"/>
                <w:lang w:val="en-US"/>
              </w:rPr>
              <w:t xml:space="preserve"> </w:t>
            </w:r>
            <w:r w:rsidRPr="00C0556B">
              <w:rPr>
                <w:rFonts w:cstheme="minorHAnsi"/>
                <w:bCs/>
                <w:sz w:val="24"/>
                <w:szCs w:val="24"/>
                <w:lang w:val="en-US"/>
              </w:rPr>
              <w:t>mycophenolic acid for the treatment of AE.</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top w:w="72" w:type="dxa"/>
              <w:left w:w="144" w:type="dxa"/>
              <w:bottom w:w="72" w:type="dxa"/>
              <w:right w:w="144" w:type="dxa"/>
            </w:tcMar>
            <w:vAlign w:val="center"/>
            <w:hideMark/>
          </w:tcPr>
          <w:p w14:paraId="6D4B7508" w14:textId="77777777" w:rsidR="00334712" w:rsidRPr="00C0556B" w:rsidRDefault="00334712" w:rsidP="001661E0">
            <w:pPr>
              <w:jc w:val="center"/>
              <w:rPr>
                <w:rFonts w:cstheme="minorHAnsi"/>
                <w:lang w:val="en-US"/>
              </w:rPr>
            </w:pPr>
            <w:r w:rsidRPr="00C0556B">
              <w:rPr>
                <w:rFonts w:cstheme="minorHAnsi"/>
                <w:b/>
                <w:bCs/>
                <w:lang w:val="en-US"/>
              </w:rPr>
              <w:t>0</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5BF84181" w14:textId="6F87ADB1" w:rsidR="00334712" w:rsidRPr="00C0556B" w:rsidRDefault="00E75CF1" w:rsidP="00E80DC5">
            <w:pPr>
              <w:spacing w:after="0"/>
              <w:jc w:val="center"/>
              <w:rPr>
                <w:rFonts w:cstheme="minorHAnsi"/>
                <w:sz w:val="18"/>
                <w:szCs w:val="18"/>
                <w:lang w:val="en-US"/>
              </w:rPr>
            </w:pPr>
            <w:r w:rsidRPr="00C0556B">
              <w:rPr>
                <w:rFonts w:cstheme="minorHAnsi"/>
                <w:sz w:val="18"/>
                <w:szCs w:val="18"/>
                <w:lang w:val="en-US"/>
              </w:rPr>
              <w:t>&gt;75</w:t>
            </w:r>
            <w:r w:rsidR="00334712" w:rsidRPr="00C0556B">
              <w:rPr>
                <w:rFonts w:cstheme="minorHAnsi"/>
                <w:sz w:val="18"/>
                <w:szCs w:val="18"/>
                <w:lang w:val="en-US"/>
              </w:rPr>
              <w:t>%</w:t>
            </w:r>
          </w:p>
          <w:p w14:paraId="5DF5E780" w14:textId="3AA84926" w:rsidR="00334712" w:rsidRPr="00C0556B" w:rsidRDefault="00E75CF1" w:rsidP="00E80DC5">
            <w:pPr>
              <w:spacing w:after="0"/>
              <w:jc w:val="center"/>
              <w:rPr>
                <w:rFonts w:cstheme="minorHAnsi"/>
                <w:sz w:val="18"/>
                <w:szCs w:val="18"/>
                <w:lang w:val="en-US"/>
              </w:rPr>
            </w:pPr>
            <w:r w:rsidRPr="00C0556B">
              <w:rPr>
                <w:rFonts w:cstheme="minorHAnsi"/>
                <w:noProof/>
                <w:sz w:val="18"/>
                <w:szCs w:val="18"/>
                <w:lang w:eastAsia="de-DE"/>
              </w:rPr>
              <w:drawing>
                <wp:inline distT="0" distB="0" distL="0" distR="0" wp14:anchorId="650B1716" wp14:editId="7581907D">
                  <wp:extent cx="681390" cy="506175"/>
                  <wp:effectExtent l="0" t="0" r="4445" b="8255"/>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1B51C612" w:rsidRPr="00C0556B">
              <w:rPr>
                <w:rFonts w:cstheme="minorHAnsi"/>
                <w:sz w:val="18"/>
                <w:szCs w:val="18"/>
                <w:lang w:val="en-US"/>
              </w:rPr>
              <w:t xml:space="preserve"> </w:t>
            </w:r>
          </w:p>
          <w:p w14:paraId="3DBF1116" w14:textId="77777777" w:rsidR="00334712" w:rsidRPr="00C0556B" w:rsidRDefault="00334712" w:rsidP="00E80DC5">
            <w:pPr>
              <w:spacing w:after="0"/>
              <w:jc w:val="center"/>
              <w:rPr>
                <w:rFonts w:cstheme="minorHAnsi"/>
                <w:sz w:val="18"/>
                <w:szCs w:val="18"/>
                <w:vertAlign w:val="superscript"/>
                <w:lang w:val="en-US"/>
              </w:rPr>
            </w:pPr>
            <w:r w:rsidRPr="00C0556B">
              <w:rPr>
                <w:rFonts w:cstheme="minorHAnsi"/>
                <w:sz w:val="18"/>
                <w:szCs w:val="18"/>
                <w:lang w:val="en-US"/>
              </w:rPr>
              <w:t>(16/17)</w:t>
            </w:r>
            <w:r w:rsidRPr="00C0556B">
              <w:rPr>
                <w:rFonts w:cstheme="minorHAnsi"/>
                <w:sz w:val="18"/>
                <w:szCs w:val="18"/>
                <w:vertAlign w:val="superscript"/>
                <w:lang w:val="en-US"/>
              </w:rPr>
              <w:t>1</w:t>
            </w:r>
          </w:p>
          <w:p w14:paraId="0E840DC7" w14:textId="02A69449" w:rsidR="00334712" w:rsidRPr="00C0556B" w:rsidRDefault="00247CB5" w:rsidP="00E80DC5">
            <w:pPr>
              <w:spacing w:after="0"/>
              <w:jc w:val="center"/>
              <w:rPr>
                <w:rFonts w:cstheme="minorHAnsi"/>
                <w:lang w:val="en-US"/>
              </w:rPr>
            </w:pPr>
            <w:r w:rsidRPr="00C0556B">
              <w:rPr>
                <w:rFonts w:cstheme="minorHAnsi"/>
                <w:sz w:val="18"/>
                <w:szCs w:val="18"/>
                <w:lang w:val="en-US"/>
              </w:rPr>
              <w:t>Expert Consensus</w:t>
            </w:r>
          </w:p>
        </w:tc>
      </w:tr>
      <w:tr w:rsidR="00334712" w:rsidRPr="00533CE9" w14:paraId="59812703" w14:textId="77777777" w:rsidTr="00700ED6">
        <w:trPr>
          <w:trHeight w:val="600"/>
        </w:trPr>
        <w:tc>
          <w:tcPr>
            <w:tcW w:w="8789" w:type="dxa"/>
            <w:gridSpan w:val="3"/>
            <w:tcBorders>
              <w:top w:val="single" w:sz="8" w:space="0" w:color="000000" w:themeColor="text1"/>
            </w:tcBorders>
            <w:shd w:val="clear" w:color="auto" w:fill="auto"/>
            <w:tcMar>
              <w:top w:w="72" w:type="dxa"/>
              <w:left w:w="144" w:type="dxa"/>
              <w:bottom w:w="72" w:type="dxa"/>
              <w:right w:w="144" w:type="dxa"/>
            </w:tcMar>
            <w:vAlign w:val="center"/>
          </w:tcPr>
          <w:p w14:paraId="62EEF737" w14:textId="77777777" w:rsidR="00334712" w:rsidRPr="00C0556B" w:rsidRDefault="00334712" w:rsidP="001661E0">
            <w:pPr>
              <w:pStyle w:val="Ingenmellomrom"/>
              <w:rPr>
                <w:rFonts w:cstheme="minorHAnsi"/>
                <w:sz w:val="18"/>
                <w:szCs w:val="18"/>
                <w:lang w:val="en-US"/>
              </w:rPr>
            </w:pPr>
            <w:r w:rsidRPr="00C0556B">
              <w:rPr>
                <w:rFonts w:cstheme="minorHAnsi"/>
                <w:sz w:val="18"/>
                <w:szCs w:val="18"/>
                <w:lang w:val="en-US"/>
              </w:rPr>
              <w:t>mycophenolate mofetil: off licence; commonly used dosage</w:t>
            </w:r>
          </w:p>
          <w:p w14:paraId="048EE269" w14:textId="77777777" w:rsidR="00334712" w:rsidRPr="00C0556B" w:rsidRDefault="00334712" w:rsidP="001661E0">
            <w:pPr>
              <w:pStyle w:val="Ingenmellomrom"/>
              <w:rPr>
                <w:rFonts w:cstheme="minorHAnsi"/>
                <w:sz w:val="18"/>
                <w:szCs w:val="18"/>
                <w:lang w:val="en-US"/>
              </w:rPr>
            </w:pPr>
            <w:r w:rsidRPr="00C0556B">
              <w:rPr>
                <w:rFonts w:cstheme="minorHAnsi"/>
                <w:sz w:val="18"/>
                <w:szCs w:val="18"/>
                <w:lang w:val="en-US"/>
              </w:rPr>
              <w:t>adults: 1-3 g per day</w:t>
            </w:r>
          </w:p>
          <w:p w14:paraId="7890790F" w14:textId="77777777" w:rsidR="00334712" w:rsidRPr="00C0556B" w:rsidRDefault="00334712" w:rsidP="001661E0">
            <w:pPr>
              <w:pStyle w:val="Ingenmellomrom"/>
              <w:rPr>
                <w:rFonts w:cstheme="minorHAnsi"/>
                <w:sz w:val="18"/>
                <w:szCs w:val="18"/>
                <w:lang w:val="en-US"/>
              </w:rPr>
            </w:pPr>
            <w:r w:rsidRPr="00C0556B">
              <w:rPr>
                <w:rFonts w:cstheme="minorHAnsi"/>
                <w:sz w:val="18"/>
                <w:szCs w:val="18"/>
                <w:lang w:val="en-US"/>
              </w:rPr>
              <w:t>children: 30-50 mg/kg per day</w:t>
            </w:r>
          </w:p>
        </w:tc>
      </w:tr>
    </w:tbl>
    <w:p w14:paraId="159A4FA1" w14:textId="458F9EC9" w:rsidR="00E80DC5" w:rsidRPr="00C0556B" w:rsidRDefault="00334712" w:rsidP="00E80DC5">
      <w:pPr>
        <w:rPr>
          <w:rFonts w:eastAsiaTheme="majorEastAsia" w:cstheme="minorHAnsi"/>
          <w:sz w:val="18"/>
          <w:szCs w:val="18"/>
          <w:lang w:val="en-US"/>
        </w:rPr>
      </w:pPr>
      <w:r w:rsidRPr="00C0556B">
        <w:rPr>
          <w:rFonts w:eastAsiaTheme="majorEastAsia" w:cstheme="minorHAnsi"/>
          <w:sz w:val="18"/>
          <w:szCs w:val="18"/>
          <w:vertAlign w:val="superscript"/>
          <w:lang w:val="en-US"/>
        </w:rPr>
        <w:t>1</w:t>
      </w:r>
      <w:r w:rsidR="00EB5354" w:rsidRPr="00C0556B">
        <w:rPr>
          <w:rFonts w:eastAsiaTheme="majorEastAsia" w:cstheme="minorHAnsi"/>
          <w:sz w:val="18"/>
          <w:szCs w:val="18"/>
          <w:lang w:val="en-US"/>
        </w:rPr>
        <w:t>Abstention</w:t>
      </w:r>
    </w:p>
    <w:p w14:paraId="02991A93" w14:textId="0861DEEB" w:rsidR="009E5DCE" w:rsidRPr="00C04458" w:rsidRDefault="009E5DCE" w:rsidP="00EB6FBD">
      <w:pPr>
        <w:rPr>
          <w:b/>
          <w:sz w:val="24"/>
          <w:lang w:val="en-US"/>
        </w:rPr>
      </w:pPr>
      <w:r w:rsidRPr="00C04458">
        <w:rPr>
          <w:b/>
          <w:sz w:val="24"/>
          <w:lang w:val="en-US"/>
        </w:rPr>
        <w:t>Mechanisms of action and efficacy</w:t>
      </w:r>
    </w:p>
    <w:p w14:paraId="6FCC6F3A" w14:textId="334A5F38" w:rsidR="00E80DC5" w:rsidRPr="00C0556B" w:rsidRDefault="00C92166" w:rsidP="00C0556B">
      <w:pPr>
        <w:spacing w:after="120"/>
        <w:jc w:val="both"/>
        <w:rPr>
          <w:rFonts w:cstheme="minorHAnsi"/>
          <w:lang w:val="en-US"/>
        </w:rPr>
      </w:pPr>
      <w:r>
        <w:rPr>
          <w:rFonts w:cstheme="minorHAnsi"/>
          <w:lang w:val="en-US"/>
        </w:rPr>
        <w:t>M</w:t>
      </w:r>
      <w:r w:rsidRPr="00C92166">
        <w:rPr>
          <w:rFonts w:cstheme="minorHAnsi"/>
          <w:lang w:val="en-US"/>
        </w:rPr>
        <w:t>ycophenolate mofetil</w:t>
      </w:r>
      <w:r w:rsidR="00E80DC5" w:rsidRPr="00C0556B">
        <w:rPr>
          <w:rFonts w:cstheme="minorHAnsi"/>
          <w:lang w:val="en-US"/>
        </w:rPr>
        <w:t>is a prodrug of mycophenolic acid (MPA), an inhibitor of inosine-5'-monophosphate dehydrogenase. MPA depletes guanosine nucleotides preferentially in T and B lymphocytes and inhibits their proliferation.  MPA also inhibits the glycosylation and expression of adhesion molecules, and the recruitment of lymphocytes and monocytes into sites of inflammation</w:t>
      </w:r>
      <w:r w:rsidR="00996BBE">
        <w:rPr>
          <w:rFonts w:cstheme="minorHAnsi"/>
          <w:lang w:val="en-US"/>
        </w:rPr>
        <w:t>.</w:t>
      </w:r>
      <w:r w:rsidR="00E80DC5" w:rsidRPr="00C0556B">
        <w:rPr>
          <w:rFonts w:cstheme="minorHAnsi"/>
          <w:lang w:val="en-US"/>
        </w:rPr>
        <w:fldChar w:fldCharType="begin"/>
      </w:r>
      <w:r w:rsidR="003771A4">
        <w:rPr>
          <w:rFonts w:cstheme="minorHAnsi"/>
          <w:lang w:val="en-US"/>
        </w:rPr>
        <w:instrText xml:space="preserve"> ADDIN EN.CITE &lt;EndNote&gt;&lt;Cite&gt;&lt;Author&gt;Allison&lt;/Author&gt;&lt;Year&gt;2005&lt;/Year&gt;&lt;RecNum&gt;265&lt;/RecNum&gt;&lt;DisplayText&gt;&lt;style face="superscript"&gt;295&lt;/style&gt;&lt;/DisplayText&gt;&lt;record&gt;&lt;rec-number&gt;265&lt;/rec-number&gt;&lt;foreign-keys&gt;&lt;key app="EN" db-id="xxev9axpv2ffp6ezeaapfx5csrwwdt9rtv2w" timestamp="1634297375"&gt;265&lt;/key&gt;&lt;/foreign-keys&gt;&lt;ref-type name="Journal Article"&gt;17&lt;/ref-type&gt;&lt;contributors&gt;&lt;authors&gt;&lt;author&gt;Allison, A. C.&lt;/author&gt;&lt;/authors&gt;&lt;/contributors&gt;&lt;auth-address&gt;SurroMed, Inc, Menlo Park, CA 94025, USA. aallison@surromed.com&lt;/auth-address&gt;&lt;titles&gt;&lt;title&gt;Mechanisms of action of mycophenolate mofetil&lt;/title&gt;&lt;secondary-title&gt;Lupus&lt;/secondary-title&gt;&lt;/titles&gt;&lt;periodical&gt;&lt;full-title&gt;Lupus&lt;/full-title&gt;&lt;/periodical&gt;&lt;pages&gt;s2-8&lt;/pages&gt;&lt;volume&gt;14 Suppl 1&lt;/volume&gt;&lt;edition&gt;2005/04/05&lt;/edition&gt;&lt;keywords&gt;&lt;keyword&gt;Azathioprine/pharmacology&lt;/keyword&gt;&lt;keyword&gt;B-Lymphocytes/drug effects&lt;/keyword&gt;&lt;keyword&gt;Cytokines/biosynthesis/drug effects&lt;/keyword&gt;&lt;keyword&gt;Humans&lt;/keyword&gt;&lt;keyword&gt;Immunosuppressive Agents/*pharmacology/therapeutic use&lt;/keyword&gt;&lt;keyword&gt;Mycophenolic Acid/*analogs &amp;amp; derivatives/*pharmacology/therapeutic use&lt;/keyword&gt;&lt;keyword&gt;Nitric Oxide/biosynthesis&lt;/keyword&gt;&lt;keyword&gt;T-Lymphocytes/drug effects&lt;/keyword&gt;&lt;keyword&gt;Vascular Diseases/prevention &amp;amp; control&lt;/keyword&gt;&lt;/keywords&gt;&lt;dates&gt;&lt;year&gt;2005&lt;/year&gt;&lt;/dates&gt;&lt;isbn&gt;0961-2033 (Print)&amp;#xD;0961-2033&lt;/isbn&gt;&lt;accession-num&gt;15803924&lt;/accession-num&gt;&lt;urls&gt;&lt;/urls&gt;&lt;electronic-resource-num&gt;10.1191/0961203305lu2109oa&lt;/electronic-resource-num&gt;&lt;remote-database-provider&gt;NLM&lt;/remote-database-provider&gt;&lt;language&gt;eng&lt;/language&gt;&lt;/record&gt;&lt;/Cite&gt;&lt;/EndNote&gt;</w:instrText>
      </w:r>
      <w:r w:rsidR="00E80DC5" w:rsidRPr="00C0556B">
        <w:rPr>
          <w:rFonts w:cstheme="minorHAnsi"/>
          <w:lang w:val="en-US"/>
        </w:rPr>
        <w:fldChar w:fldCharType="separate"/>
      </w:r>
      <w:r w:rsidR="003771A4" w:rsidRPr="003771A4">
        <w:rPr>
          <w:rFonts w:cstheme="minorHAnsi"/>
          <w:noProof/>
          <w:vertAlign w:val="superscript"/>
          <w:lang w:val="en-US"/>
        </w:rPr>
        <w:t>295</w:t>
      </w:r>
      <w:r w:rsidR="00E80DC5" w:rsidRPr="00C0556B">
        <w:rPr>
          <w:rFonts w:cstheme="minorHAnsi"/>
          <w:lang w:val="en-US"/>
        </w:rPr>
        <w:fldChar w:fldCharType="end"/>
      </w:r>
      <w:r w:rsidR="00E80DC5" w:rsidRPr="00C0556B">
        <w:rPr>
          <w:rFonts w:cstheme="minorHAnsi"/>
          <w:lang w:val="en-US"/>
        </w:rPr>
        <w:t xml:space="preserve"> </w:t>
      </w:r>
    </w:p>
    <w:p w14:paraId="1B265A9D" w14:textId="66A8ECD7" w:rsidR="00E80DC5" w:rsidRPr="00C0556B" w:rsidRDefault="00E80DC5" w:rsidP="00D37D4B">
      <w:pPr>
        <w:spacing w:after="120"/>
        <w:jc w:val="both"/>
        <w:rPr>
          <w:rFonts w:cstheme="minorHAnsi"/>
          <w:lang w:val="en-US"/>
        </w:rPr>
      </w:pPr>
      <w:r w:rsidRPr="00C0556B">
        <w:rPr>
          <w:rFonts w:cstheme="minorHAnsi"/>
          <w:lang w:val="en-US"/>
        </w:rPr>
        <w:t>A recent systematic review and meta-analysis</w:t>
      </w:r>
      <w:r w:rsidRPr="00C0556B">
        <w:rPr>
          <w:rFonts w:cstheme="minorHAnsi"/>
          <w:lang w:val="en-US"/>
        </w:rPr>
        <w:fldChar w:fldCharType="begin">
          <w:fldData xml:space="preserve">PEVuZE5vdGU+PENpdGU+PEF1dGhvcj5QaGFuPC9BdXRob3I+PFllYXI+MjAyMDwvWWVhcj48UmVj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PEVuZE5vdGU+PENpdGU+PEF1dGhvcj5QaGFuPC9BdXRob3I+PFllYXI+MjAyMDwvWWVhcj48UmVj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C0556B">
        <w:rPr>
          <w:rFonts w:cstheme="minorHAnsi"/>
          <w:lang w:val="en-US"/>
        </w:rPr>
      </w:r>
      <w:r w:rsidRPr="00C0556B">
        <w:rPr>
          <w:rFonts w:cstheme="minorHAnsi"/>
          <w:lang w:val="en-US"/>
        </w:rPr>
        <w:fldChar w:fldCharType="separate"/>
      </w:r>
      <w:r w:rsidR="003771A4" w:rsidRPr="003771A4">
        <w:rPr>
          <w:rFonts w:cstheme="minorHAnsi"/>
          <w:noProof/>
          <w:vertAlign w:val="superscript"/>
          <w:lang w:val="en-US"/>
        </w:rPr>
        <w:t>296</w:t>
      </w:r>
      <w:r w:rsidRPr="00C0556B">
        <w:rPr>
          <w:rFonts w:cstheme="minorHAnsi"/>
          <w:lang w:val="en-US"/>
        </w:rPr>
        <w:fldChar w:fldCharType="end"/>
      </w:r>
      <w:r w:rsidRPr="00C0556B">
        <w:rPr>
          <w:rFonts w:cstheme="minorHAnsi"/>
          <w:lang w:val="en-US"/>
        </w:rPr>
        <w:t xml:space="preserve"> including 18 studies with a total of 140 adult and p</w:t>
      </w:r>
      <w:r w:rsidR="00996BBE">
        <w:rPr>
          <w:rFonts w:cstheme="minorHAnsi"/>
          <w:lang w:val="en-US"/>
        </w:rPr>
        <w:t>a</w:t>
      </w:r>
      <w:r w:rsidRPr="00C0556B">
        <w:rPr>
          <w:rFonts w:cstheme="minorHAnsi"/>
          <w:lang w:val="en-US"/>
        </w:rPr>
        <w:t xml:space="preserve">ediatric patients evaluated the efficacy of off-label use of MMF in patients with AE refractory or not tolerating other first line systemic agents. There was a significant reduction in pre to post SCORAD scores by 18 points (p = .0002) with 77.6% of patients reporting partial or full remission. Relapses occurred in 8.2% of cases. The average time for initial effects was 6.8 ± 7 weeks. </w:t>
      </w:r>
    </w:p>
    <w:p w14:paraId="0544F867" w14:textId="3B2912C7" w:rsidR="0055330B" w:rsidRPr="00C04458" w:rsidRDefault="00E80DC5" w:rsidP="00EB6FBD">
      <w:pPr>
        <w:rPr>
          <w:b/>
          <w:sz w:val="24"/>
          <w:lang w:val="en-US"/>
        </w:rPr>
      </w:pPr>
      <w:r w:rsidRPr="00C04458">
        <w:rPr>
          <w:b/>
          <w:sz w:val="24"/>
          <w:lang w:val="en-US"/>
        </w:rPr>
        <w:t>Dosage: acute flare, short term, long term</w:t>
      </w:r>
    </w:p>
    <w:p w14:paraId="200FCE95" w14:textId="651F852D" w:rsidR="00E80DC5" w:rsidRPr="00C0556B" w:rsidRDefault="00E80DC5" w:rsidP="00A6391F">
      <w:pPr>
        <w:pStyle w:val="Listeavsnitt"/>
        <w:numPr>
          <w:ilvl w:val="0"/>
          <w:numId w:val="21"/>
        </w:numPr>
        <w:spacing w:after="120"/>
        <w:ind w:hanging="357"/>
        <w:contextualSpacing w:val="0"/>
        <w:jc w:val="both"/>
        <w:rPr>
          <w:rFonts w:cstheme="minorHAnsi"/>
          <w:lang w:val="en-GB"/>
        </w:rPr>
      </w:pPr>
      <w:r w:rsidRPr="00C0556B">
        <w:rPr>
          <w:rFonts w:cstheme="minorHAnsi"/>
          <w:lang w:val="en-GB"/>
        </w:rPr>
        <w:t>off licence</w:t>
      </w:r>
    </w:p>
    <w:p w14:paraId="1974FA28" w14:textId="77777777" w:rsidR="00E80DC5" w:rsidRPr="00C0556B" w:rsidRDefault="00E80DC5" w:rsidP="00A6391F">
      <w:pPr>
        <w:pStyle w:val="Listeavsnitt"/>
        <w:numPr>
          <w:ilvl w:val="0"/>
          <w:numId w:val="19"/>
        </w:numPr>
        <w:spacing w:after="120"/>
        <w:ind w:hanging="357"/>
        <w:contextualSpacing w:val="0"/>
        <w:jc w:val="both"/>
        <w:rPr>
          <w:rFonts w:cstheme="minorHAnsi"/>
          <w:lang w:val="en-GB"/>
        </w:rPr>
      </w:pPr>
      <w:r w:rsidRPr="00C0556B">
        <w:rPr>
          <w:rFonts w:cstheme="minorHAnsi"/>
          <w:lang w:val="en-GB"/>
        </w:rPr>
        <w:t>commonly used dosage</w:t>
      </w:r>
    </w:p>
    <w:p w14:paraId="37AD83B5" w14:textId="62E50090" w:rsidR="00E80DC5" w:rsidRPr="00C0556B" w:rsidRDefault="00A018ED" w:rsidP="00A6391F">
      <w:pPr>
        <w:pStyle w:val="Listeavsnitt"/>
        <w:numPr>
          <w:ilvl w:val="1"/>
          <w:numId w:val="19"/>
        </w:numPr>
        <w:spacing w:after="120"/>
        <w:ind w:hanging="357"/>
        <w:contextualSpacing w:val="0"/>
        <w:jc w:val="both"/>
        <w:rPr>
          <w:rFonts w:cstheme="minorHAnsi"/>
          <w:lang w:val="en-GB"/>
        </w:rPr>
      </w:pPr>
      <w:r>
        <w:rPr>
          <w:rFonts w:cstheme="minorHAnsi"/>
          <w:lang w:val="en-GB"/>
        </w:rPr>
        <w:t>adults: 1-3 g per day</w:t>
      </w:r>
    </w:p>
    <w:p w14:paraId="16A292EB" w14:textId="421F7B20" w:rsidR="00E80DC5" w:rsidRPr="00C0556B" w:rsidRDefault="00E80DC5" w:rsidP="00A6391F">
      <w:pPr>
        <w:pStyle w:val="Listeavsnitt"/>
        <w:numPr>
          <w:ilvl w:val="1"/>
          <w:numId w:val="19"/>
        </w:numPr>
        <w:spacing w:after="120"/>
        <w:ind w:hanging="357"/>
        <w:contextualSpacing w:val="0"/>
        <w:jc w:val="both"/>
        <w:rPr>
          <w:rFonts w:cstheme="minorHAnsi"/>
          <w:lang w:val="en-GB"/>
        </w:rPr>
      </w:pPr>
      <w:r w:rsidRPr="00C0556B">
        <w:rPr>
          <w:rFonts w:cstheme="minorHAnsi"/>
          <w:lang w:val="en-GB"/>
        </w:rPr>
        <w:t xml:space="preserve">children: 30-50 mg/kg </w:t>
      </w:r>
      <w:r w:rsidR="00A018ED">
        <w:rPr>
          <w:rFonts w:cstheme="minorHAnsi"/>
          <w:lang w:val="en-US"/>
        </w:rPr>
        <w:t>bodyweight per day</w:t>
      </w:r>
      <w:r w:rsidR="00A018ED" w:rsidRPr="00AD5756">
        <w:rPr>
          <w:rFonts w:cstheme="minorHAnsi"/>
          <w:lang w:val="en-US"/>
        </w:rPr>
        <w:t xml:space="preserve"> </w:t>
      </w:r>
    </w:p>
    <w:p w14:paraId="75EB04E1" w14:textId="77777777" w:rsidR="00E80DC5" w:rsidRPr="00C0556B" w:rsidRDefault="00E80DC5" w:rsidP="00A6391F">
      <w:pPr>
        <w:pStyle w:val="Listeavsnitt"/>
        <w:numPr>
          <w:ilvl w:val="1"/>
          <w:numId w:val="19"/>
        </w:numPr>
        <w:spacing w:after="120"/>
        <w:ind w:hanging="357"/>
        <w:contextualSpacing w:val="0"/>
        <w:jc w:val="both"/>
        <w:rPr>
          <w:rFonts w:cstheme="minorHAnsi"/>
          <w:lang w:val="en-GB"/>
        </w:rPr>
      </w:pPr>
      <w:r w:rsidRPr="00C0556B">
        <w:rPr>
          <w:rFonts w:cstheme="minorHAnsi"/>
          <w:lang w:val="en-GB"/>
        </w:rPr>
        <w:t>typically given in two divided doses</w:t>
      </w:r>
    </w:p>
    <w:p w14:paraId="6FD9EAA4" w14:textId="1E6D2641" w:rsidR="00E80DC5" w:rsidRPr="00D37D4B" w:rsidRDefault="00E80DC5" w:rsidP="00A6391F">
      <w:pPr>
        <w:pStyle w:val="Listeavsnitt"/>
        <w:numPr>
          <w:ilvl w:val="0"/>
          <w:numId w:val="19"/>
        </w:numPr>
        <w:spacing w:after="120"/>
        <w:ind w:hanging="357"/>
        <w:contextualSpacing w:val="0"/>
        <w:jc w:val="both"/>
        <w:rPr>
          <w:rFonts w:cstheme="minorHAnsi"/>
          <w:lang w:val="en-GB"/>
        </w:rPr>
      </w:pPr>
      <w:r w:rsidRPr="00C0556B">
        <w:rPr>
          <w:rFonts w:cstheme="minorHAnsi"/>
          <w:lang w:val="en-GB"/>
        </w:rPr>
        <w:t xml:space="preserve">We recommend combining </w:t>
      </w:r>
      <w:r w:rsidR="00BD0FC7">
        <w:rPr>
          <w:rFonts w:cstheme="minorHAnsi"/>
          <w:lang w:val="en-GB"/>
        </w:rPr>
        <w:t xml:space="preserve">MMF, </w:t>
      </w:r>
      <w:r w:rsidRPr="00C0556B">
        <w:rPr>
          <w:rFonts w:cstheme="minorHAnsi"/>
          <w:lang w:val="en-GB"/>
        </w:rPr>
        <w:t>a</w:t>
      </w:r>
      <w:r w:rsidR="00BD0FC7">
        <w:rPr>
          <w:rFonts w:cstheme="minorHAnsi"/>
          <w:lang w:val="en-GB"/>
        </w:rPr>
        <w:t>s any</w:t>
      </w:r>
      <w:r w:rsidRPr="00C0556B">
        <w:rPr>
          <w:rFonts w:cstheme="minorHAnsi"/>
          <w:lang w:val="en-GB"/>
        </w:rPr>
        <w:t xml:space="preserve"> systemic treatment</w:t>
      </w:r>
      <w:r w:rsidR="00BD0FC7">
        <w:rPr>
          <w:rFonts w:cstheme="minorHAnsi"/>
          <w:lang w:val="en-GB"/>
        </w:rPr>
        <w:t>,</w:t>
      </w:r>
      <w:r w:rsidRPr="00C0556B">
        <w:rPr>
          <w:rFonts w:cstheme="minorHAnsi"/>
          <w:lang w:val="en-GB"/>
        </w:rPr>
        <w:t xml:space="preserve"> with emollients and, whenever needed, topical anti-inflammatory treatment in AE patients.</w:t>
      </w:r>
    </w:p>
    <w:p w14:paraId="42293862" w14:textId="76BE5EF5" w:rsidR="00E80DC5" w:rsidRPr="00C04458" w:rsidRDefault="00E80DC5" w:rsidP="00EB6FBD">
      <w:pPr>
        <w:rPr>
          <w:b/>
          <w:sz w:val="24"/>
          <w:lang w:val="en-US"/>
        </w:rPr>
      </w:pPr>
      <w:r w:rsidRPr="00C04458">
        <w:rPr>
          <w:b/>
          <w:sz w:val="24"/>
          <w:lang w:val="en-US"/>
        </w:rPr>
        <w:t>Safety</w:t>
      </w:r>
    </w:p>
    <w:p w14:paraId="69960C5F" w14:textId="1DB03778" w:rsidR="00E80DC5" w:rsidRPr="00C0556B" w:rsidRDefault="00E80DC5" w:rsidP="00C0556B">
      <w:pPr>
        <w:spacing w:after="120"/>
        <w:jc w:val="both"/>
        <w:rPr>
          <w:rFonts w:cstheme="minorHAnsi"/>
          <w:lang w:val="en-US"/>
        </w:rPr>
      </w:pPr>
      <w:r w:rsidRPr="00C0556B">
        <w:rPr>
          <w:rFonts w:cstheme="minorHAnsi"/>
          <w:lang w:val="en-US"/>
        </w:rPr>
        <w:t>The most common side effect include headaches and gastrointestinal symptoms, followed by infections, especially during long</w:t>
      </w:r>
      <w:r w:rsidR="00996BBE">
        <w:rPr>
          <w:rFonts w:cstheme="minorHAnsi"/>
          <w:lang w:val="en-US"/>
        </w:rPr>
        <w:t>-</w:t>
      </w:r>
      <w:r w:rsidRPr="00C0556B">
        <w:rPr>
          <w:rFonts w:cstheme="minorHAnsi"/>
          <w:lang w:val="en-US"/>
        </w:rPr>
        <w:t xml:space="preserve">term therapy. </w:t>
      </w:r>
    </w:p>
    <w:p w14:paraId="1343F2C4" w14:textId="71A3BE83" w:rsidR="00E80DC5" w:rsidRPr="00C0556B" w:rsidRDefault="00E80DC5" w:rsidP="00D37D4B">
      <w:pPr>
        <w:spacing w:after="120"/>
        <w:jc w:val="both"/>
        <w:rPr>
          <w:rFonts w:cstheme="minorHAnsi"/>
          <w:lang w:val="en-US"/>
        </w:rPr>
      </w:pPr>
      <w:r w:rsidRPr="00C0556B">
        <w:rPr>
          <w:rFonts w:cstheme="minorHAnsi"/>
          <w:lang w:val="en-US"/>
        </w:rPr>
        <w:t xml:space="preserve">Haematological adverse effects include anemia, leukopenia, neutropenia and thrombocytopenia, albeit rarely. </w:t>
      </w:r>
    </w:p>
    <w:p w14:paraId="14D87C0C" w14:textId="1306F363" w:rsidR="009E5DCE" w:rsidRPr="00EB6FBD" w:rsidRDefault="009E5DCE" w:rsidP="00EB6FBD">
      <w:pPr>
        <w:rPr>
          <w:b/>
          <w:sz w:val="24"/>
        </w:rPr>
      </w:pPr>
      <w:r w:rsidRPr="00EB6FBD">
        <w:rPr>
          <w:b/>
          <w:sz w:val="24"/>
        </w:rPr>
        <w:t>Monitoring</w:t>
      </w:r>
    </w:p>
    <w:p w14:paraId="46AB0A30" w14:textId="77777777" w:rsidR="00E80DC5" w:rsidRPr="00C0556B" w:rsidRDefault="00E80DC5" w:rsidP="00A6391F">
      <w:pPr>
        <w:pStyle w:val="Listeavsnitt"/>
        <w:numPr>
          <w:ilvl w:val="0"/>
          <w:numId w:val="20"/>
        </w:numPr>
        <w:spacing w:after="120"/>
        <w:ind w:left="357" w:hanging="357"/>
        <w:contextualSpacing w:val="0"/>
        <w:jc w:val="both"/>
        <w:rPr>
          <w:rFonts w:cstheme="minorHAnsi"/>
          <w:lang w:val="en-US"/>
        </w:rPr>
      </w:pPr>
      <w:r w:rsidRPr="00C0556B">
        <w:rPr>
          <w:rFonts w:cstheme="minorHAnsi"/>
          <w:lang w:val="en-US"/>
        </w:rPr>
        <w:t>Complete blood count, renal and liver profile before therapy, then every 2 weeks for 1 month; monthly for 3 months; every 2-3 months thereafter;</w:t>
      </w:r>
    </w:p>
    <w:p w14:paraId="2AB2A449" w14:textId="77777777" w:rsidR="00E80DC5" w:rsidRPr="00C0556B" w:rsidRDefault="00E80DC5" w:rsidP="00A6391F">
      <w:pPr>
        <w:pStyle w:val="Listeavsnitt"/>
        <w:numPr>
          <w:ilvl w:val="0"/>
          <w:numId w:val="20"/>
        </w:numPr>
        <w:spacing w:after="120"/>
        <w:ind w:left="357" w:hanging="357"/>
        <w:contextualSpacing w:val="0"/>
        <w:jc w:val="both"/>
        <w:rPr>
          <w:rFonts w:cstheme="minorHAnsi"/>
          <w:lang w:val="en-US"/>
        </w:rPr>
      </w:pPr>
      <w:r w:rsidRPr="00C0556B">
        <w:rPr>
          <w:rFonts w:cstheme="minorHAnsi"/>
          <w:lang w:val="en-US"/>
        </w:rPr>
        <w:t xml:space="preserve">Screening for chronic infections (e.g. hepatitis B-/C, HIV) according to national and local guidelines  </w:t>
      </w:r>
    </w:p>
    <w:p w14:paraId="22555DFC" w14:textId="77777777" w:rsidR="00E80DC5" w:rsidRPr="00C0556B" w:rsidRDefault="00E80DC5" w:rsidP="00A6391F">
      <w:pPr>
        <w:pStyle w:val="Listeavsnitt"/>
        <w:numPr>
          <w:ilvl w:val="0"/>
          <w:numId w:val="20"/>
        </w:numPr>
        <w:spacing w:after="120"/>
        <w:ind w:left="357" w:hanging="357"/>
        <w:contextualSpacing w:val="0"/>
        <w:jc w:val="both"/>
        <w:rPr>
          <w:rFonts w:cstheme="minorHAnsi"/>
          <w:lang w:val="en-US"/>
        </w:rPr>
      </w:pPr>
      <w:r w:rsidRPr="00C0556B">
        <w:rPr>
          <w:rFonts w:cstheme="minorHAnsi"/>
          <w:lang w:val="en-US"/>
        </w:rPr>
        <w:t>Pregnancy testing before and during MMF therapy if indicated</w:t>
      </w:r>
    </w:p>
    <w:p w14:paraId="501B9AAC" w14:textId="5B769647" w:rsidR="009E5DCE" w:rsidRPr="00C04458" w:rsidRDefault="009E5DCE" w:rsidP="00EB6FBD">
      <w:pPr>
        <w:rPr>
          <w:b/>
          <w:sz w:val="24"/>
          <w:lang w:val="en-US"/>
        </w:rPr>
      </w:pPr>
      <w:r w:rsidRPr="00C04458">
        <w:rPr>
          <w:b/>
          <w:sz w:val="24"/>
          <w:lang w:val="en-US"/>
        </w:rPr>
        <w:t>Combination with other treatments</w:t>
      </w:r>
    </w:p>
    <w:p w14:paraId="0F2DFC71" w14:textId="77777777" w:rsidR="00E80DC5" w:rsidRPr="00C0556B" w:rsidRDefault="00E80DC5" w:rsidP="00C0556B">
      <w:pPr>
        <w:spacing w:after="120"/>
        <w:jc w:val="both"/>
        <w:rPr>
          <w:rFonts w:cstheme="minorHAnsi"/>
          <w:lang w:val="en-GB"/>
        </w:rPr>
      </w:pPr>
      <w:r w:rsidRPr="00C0556B">
        <w:rPr>
          <w:rFonts w:cstheme="minorHAnsi"/>
          <w:lang w:val="en-GB"/>
        </w:rPr>
        <w:t>Concomitantly to MMF, topical therapy with corticosteroids and/or calcineurin inhibitors can be applied.</w:t>
      </w:r>
    </w:p>
    <w:p w14:paraId="4E0988CF" w14:textId="529BEFE0" w:rsidR="009E5DCE" w:rsidRPr="00C04458" w:rsidRDefault="009E5DCE" w:rsidP="00EB6FBD">
      <w:pPr>
        <w:rPr>
          <w:b/>
          <w:sz w:val="24"/>
          <w:lang w:val="en-US"/>
        </w:rPr>
      </w:pPr>
      <w:r w:rsidRPr="00C04458">
        <w:rPr>
          <w:b/>
          <w:sz w:val="24"/>
          <w:lang w:val="en-US"/>
        </w:rPr>
        <w:t>Special considerations</w:t>
      </w:r>
    </w:p>
    <w:p w14:paraId="795A8805" w14:textId="282B2164" w:rsidR="0055330B" w:rsidRDefault="00E80DC5" w:rsidP="00C0556B">
      <w:pPr>
        <w:spacing w:after="120"/>
        <w:jc w:val="both"/>
        <w:rPr>
          <w:rFonts w:ascii="Calibri Light" w:eastAsia="Times New Roman" w:hAnsi="Calibri Light" w:cs="Arial"/>
          <w:b/>
          <w:bCs/>
          <w:sz w:val="24"/>
          <w:szCs w:val="26"/>
          <w:lang w:val="en-GB" w:eastAsia="de-DE"/>
        </w:rPr>
      </w:pPr>
      <w:r w:rsidRPr="00C0556B">
        <w:rPr>
          <w:rFonts w:cstheme="minorHAnsi"/>
          <w:bCs/>
          <w:lang w:val="en-US"/>
        </w:rPr>
        <w:t>In case series, the efficacy and safety of MMF in children have been investigated. The drug has shown a positive treatment response with minimal adverse effects and appears to be better tolerated than AZA</w:t>
      </w:r>
      <w:r w:rsidR="00996BBE">
        <w:rPr>
          <w:rFonts w:cstheme="minorHAnsi"/>
          <w:bCs/>
          <w:lang w:val="en-US"/>
        </w:rPr>
        <w:t>.</w:t>
      </w:r>
      <w:r w:rsidRPr="00C0556B">
        <w:rPr>
          <w:rFonts w:cstheme="minorHAnsi"/>
          <w:bCs/>
          <w:lang w:val="en-US"/>
        </w:rPr>
        <w:fldChar w:fldCharType="begin"/>
      </w:r>
      <w:r w:rsidR="003771A4">
        <w:rPr>
          <w:rFonts w:cstheme="minorHAnsi"/>
          <w:bCs/>
          <w:lang w:val="en-US"/>
        </w:rPr>
        <w:instrText xml:space="preserve"> ADDIN EN.CITE &lt;EndNote&gt;&lt;Cite&gt;&lt;Author&gt;Dias-Polak&lt;/Author&gt;&lt;Year&gt;2019&lt;/Year&gt;&lt;RecNum&gt;267&lt;/RecNum&gt;&lt;DisplayText&gt;&lt;style face="superscript"&gt;297&lt;/style&gt;&lt;/DisplayText&gt;&lt;record&gt;&lt;rec-number&gt;267&lt;/rec-number&gt;&lt;foreign-keys&gt;&lt;key app="EN" db-id="xxev9axpv2ffp6ezeaapfx5csrwwdt9rtv2w" timestamp="1634297375"&gt;267&lt;/key&gt;&lt;/foreign-keys&gt;&lt;ref-type name="Journal Article"&gt;17&lt;/ref-type&gt;&lt;contributors&gt;&lt;authors&gt;&lt;author&gt;Dias-Polak, D.&lt;/author&gt;&lt;author&gt;Bergman, R.&lt;/author&gt;&lt;author&gt;Avitan-Hersh, E.&lt;/author&gt;&lt;/authors&gt;&lt;/contributors&gt;&lt;auth-address&gt;a Department of Dermatology, Rambam Health Care Campus , Technion - Israel Institute of Technology , Haifa , Israel.&amp;#xD;b The Bruce Rappaport Faculty of Medicine , Technion - Israel Institute of Technology , Haifa , Israel.&lt;/auth-address&gt;&lt;titles&gt;&lt;title&gt;Mycophenolate mofetil therapy in adult patients with recalcitrant atopic dermatitis&lt;/title&gt;&lt;secondary-title&gt;J Dermatolog Treat&lt;/secondary-title&gt;&lt;/titles&gt;&lt;periodical&gt;&lt;full-title&gt;J Dermatolog Treat&lt;/full-title&gt;&lt;/periodical&gt;&lt;pages&gt;49-51&lt;/pages&gt;&lt;volume&gt;30&lt;/volume&gt;&lt;number&gt;1&lt;/number&gt;&lt;edition&gt;2018/04/24&lt;/edition&gt;&lt;keywords&gt;&lt;keyword&gt;Adult&lt;/keyword&gt;&lt;keyword&gt;Aged&lt;/keyword&gt;&lt;keyword&gt;Dermatitis, Atopic/*drug therapy&lt;/keyword&gt;&lt;keyword&gt;Female&lt;/keyword&gt;&lt;keyword&gt;Humans&lt;/keyword&gt;&lt;keyword&gt;Immunosuppressive Agents/*therapeutic use&lt;/keyword&gt;&lt;keyword&gt;Male&lt;/keyword&gt;&lt;keyword&gt;Middle Aged&lt;/keyword&gt;&lt;keyword&gt;Mycophenolic Acid/*therapeutic use&lt;/keyword&gt;&lt;keyword&gt;Young Adult&lt;/keyword&gt;&lt;keyword&gt;Atopic dermatitis&lt;/keyword&gt;&lt;keyword&gt;mycophenolate mofetil&lt;/keyword&gt;&lt;keyword&gt;recalcitrant&lt;/keyword&gt;&lt;/keywords&gt;&lt;dates&gt;&lt;year&gt;2019&lt;/year&gt;&lt;pub-dates&gt;&lt;date&gt;Feb&lt;/date&gt;&lt;/pub-dates&gt;&lt;/dates&gt;&lt;isbn&gt;0954-6634&lt;/isbn&gt;&lt;accession-num&gt;29683760&lt;/accession-num&gt;&lt;urls&gt;&lt;/urls&gt;&lt;electronic-resource-num&gt;10.1080/09546634.2018.1468068&lt;/electronic-resource-num&gt;&lt;remote-database-provider&gt;NLM&lt;/remote-database-provider&gt;&lt;language&gt;eng&lt;/language&gt;&lt;/record&gt;&lt;/Cite&gt;&lt;/EndNote&gt;</w:instrText>
      </w:r>
      <w:r w:rsidRPr="00C0556B">
        <w:rPr>
          <w:rFonts w:cstheme="minorHAnsi"/>
          <w:bCs/>
          <w:lang w:val="en-US"/>
        </w:rPr>
        <w:fldChar w:fldCharType="separate"/>
      </w:r>
      <w:r w:rsidR="003771A4" w:rsidRPr="003771A4">
        <w:rPr>
          <w:rFonts w:cstheme="minorHAnsi"/>
          <w:bCs/>
          <w:noProof/>
          <w:vertAlign w:val="superscript"/>
          <w:lang w:val="en-US"/>
        </w:rPr>
        <w:t>297</w:t>
      </w:r>
      <w:r w:rsidRPr="00C0556B">
        <w:rPr>
          <w:rFonts w:cstheme="minorHAnsi"/>
          <w:bCs/>
          <w:lang w:val="en-US"/>
        </w:rPr>
        <w:fldChar w:fldCharType="end"/>
      </w:r>
      <w:r w:rsidR="0055330B" w:rsidRPr="00192291">
        <w:rPr>
          <w:lang w:val="en-US"/>
        </w:rPr>
        <w:br w:type="page"/>
      </w:r>
    </w:p>
    <w:p w14:paraId="4FDC7EF6" w14:textId="09395F23" w:rsidR="003B3930" w:rsidRPr="008945BB" w:rsidRDefault="003B3930" w:rsidP="00A6391F">
      <w:pPr>
        <w:pStyle w:val="Overskrift3"/>
        <w:numPr>
          <w:ilvl w:val="0"/>
          <w:numId w:val="13"/>
        </w:numPr>
        <w:rPr>
          <w:rFonts w:asciiTheme="minorHAnsi" w:hAnsiTheme="minorHAnsi" w:cstheme="minorHAnsi"/>
          <w:sz w:val="32"/>
          <w:szCs w:val="32"/>
        </w:rPr>
      </w:pPr>
      <w:bookmarkStart w:id="46" w:name="_Ref90293415"/>
      <w:bookmarkStart w:id="47" w:name="_Toc105491093"/>
      <w:r w:rsidRPr="008945BB">
        <w:rPr>
          <w:rFonts w:asciiTheme="minorHAnsi" w:hAnsiTheme="minorHAnsi" w:cstheme="minorHAnsi"/>
          <w:sz w:val="32"/>
          <w:szCs w:val="32"/>
        </w:rPr>
        <w:t>Biologics</w:t>
      </w:r>
      <w:bookmarkEnd w:id="46"/>
      <w:bookmarkEnd w:id="47"/>
    </w:p>
    <w:p w14:paraId="49679535" w14:textId="20E17A6D" w:rsidR="009E5DCE" w:rsidRPr="008945BB" w:rsidRDefault="009E5DCE" w:rsidP="00A6391F">
      <w:pPr>
        <w:pStyle w:val="Overskrift3"/>
        <w:numPr>
          <w:ilvl w:val="1"/>
          <w:numId w:val="13"/>
        </w:numPr>
        <w:rPr>
          <w:rFonts w:asciiTheme="minorHAnsi" w:hAnsiTheme="minorHAnsi" w:cstheme="minorHAnsi"/>
          <w:sz w:val="28"/>
          <w:szCs w:val="28"/>
        </w:rPr>
      </w:pPr>
      <w:bookmarkStart w:id="48" w:name="_Toc105491094"/>
      <w:r w:rsidRPr="008945BB">
        <w:rPr>
          <w:rFonts w:asciiTheme="minorHAnsi" w:hAnsiTheme="minorHAnsi" w:cstheme="minorHAnsi"/>
          <w:sz w:val="28"/>
          <w:szCs w:val="28"/>
        </w:rPr>
        <w:t>Dupilumab</w:t>
      </w:r>
      <w:bookmarkEnd w:id="48"/>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850470" w:rsidRPr="00533CE9" w14:paraId="2395D2F6" w14:textId="77777777" w:rsidTr="00622FB2">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07F6EDD" w14:textId="77777777" w:rsidR="00850470" w:rsidRPr="008945BB" w:rsidRDefault="00850470" w:rsidP="001661E0">
            <w:pPr>
              <w:rPr>
                <w:rFonts w:cstheme="minorHAnsi"/>
                <w:bCs/>
                <w:sz w:val="24"/>
                <w:szCs w:val="24"/>
                <w:lang w:val="en-US"/>
              </w:rPr>
            </w:pPr>
            <w:r w:rsidRPr="008945BB">
              <w:rPr>
                <w:rFonts w:cstheme="minorHAnsi"/>
                <w:bCs/>
                <w:sz w:val="24"/>
                <w:szCs w:val="24"/>
                <w:lang w:val="en-US"/>
              </w:rPr>
              <w:t xml:space="preserve">We </w:t>
            </w:r>
            <w:r w:rsidRPr="008945BB">
              <w:rPr>
                <w:rFonts w:cstheme="minorHAnsi"/>
                <w:b/>
                <w:bCs/>
                <w:sz w:val="24"/>
                <w:szCs w:val="24"/>
                <w:lang w:val="en-US"/>
              </w:rPr>
              <w:t>recommend</w:t>
            </w:r>
            <w:r w:rsidRPr="008945BB">
              <w:rPr>
                <w:rFonts w:cstheme="minorHAnsi"/>
                <w:bCs/>
                <w:sz w:val="24"/>
                <w:szCs w:val="24"/>
                <w:lang w:val="en-US"/>
              </w:rPr>
              <w:t xml:space="preserve"> dupilumab in AE patients who are candidates for systemic treatment</w:t>
            </w:r>
          </w:p>
          <w:p w14:paraId="23CCCE5B" w14:textId="77777777" w:rsidR="00850470" w:rsidRPr="008945BB" w:rsidRDefault="00850470" w:rsidP="001661E0">
            <w:pPr>
              <w:rPr>
                <w:rFonts w:cstheme="minorHAnsi"/>
                <w:lang w:val="en-US"/>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03154A23" w14:textId="77777777" w:rsidR="00850470" w:rsidRPr="008945BB" w:rsidRDefault="00850470" w:rsidP="001661E0">
            <w:pPr>
              <w:jc w:val="center"/>
              <w:rPr>
                <w:rFonts w:cstheme="minorHAnsi"/>
                <w:sz w:val="18"/>
                <w:szCs w:val="18"/>
                <w:lang w:val="en-US"/>
              </w:rPr>
            </w:pPr>
            <w:r w:rsidRPr="008945BB">
              <w:rPr>
                <w:rFonts w:cstheme="minorHAnsi"/>
                <w:b/>
                <w:bCs/>
                <w:sz w:val="18"/>
                <w:szCs w:val="18"/>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71320C40" w14:textId="34BF87C9" w:rsidR="00850470" w:rsidRPr="008945BB" w:rsidRDefault="00CC52D0" w:rsidP="00CC52D0">
            <w:pPr>
              <w:spacing w:after="0"/>
              <w:jc w:val="center"/>
              <w:rPr>
                <w:rFonts w:cstheme="minorHAnsi"/>
                <w:sz w:val="18"/>
                <w:szCs w:val="18"/>
                <w:lang w:val="en-US"/>
              </w:rPr>
            </w:pPr>
            <w:r w:rsidRPr="008945BB">
              <w:rPr>
                <w:rFonts w:cstheme="minorHAnsi"/>
                <w:sz w:val="18"/>
                <w:szCs w:val="18"/>
                <w:lang w:val="en-US"/>
              </w:rPr>
              <w:t>&gt;75%</w:t>
            </w:r>
          </w:p>
          <w:p w14:paraId="280CF960" w14:textId="45CE073C" w:rsidR="00850470" w:rsidRPr="008945BB" w:rsidRDefault="00CC52D0" w:rsidP="00CC52D0">
            <w:pPr>
              <w:spacing w:after="0"/>
              <w:jc w:val="center"/>
              <w:rPr>
                <w:rFonts w:cstheme="minorHAnsi"/>
                <w:sz w:val="18"/>
                <w:szCs w:val="18"/>
                <w:lang w:val="en-US"/>
              </w:rPr>
            </w:pPr>
            <w:r w:rsidRPr="008945BB">
              <w:rPr>
                <w:rFonts w:cstheme="minorHAnsi"/>
                <w:noProof/>
                <w:sz w:val="18"/>
                <w:szCs w:val="18"/>
                <w:lang w:eastAsia="de-DE"/>
              </w:rPr>
              <w:drawing>
                <wp:inline distT="0" distB="0" distL="0" distR="0" wp14:anchorId="0BF86437" wp14:editId="5329362C">
                  <wp:extent cx="681390" cy="506175"/>
                  <wp:effectExtent l="0" t="0" r="4445" b="8255"/>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3835A57" w:rsidRPr="008945BB">
              <w:rPr>
                <w:rFonts w:cstheme="minorHAnsi"/>
                <w:sz w:val="18"/>
                <w:szCs w:val="18"/>
                <w:lang w:val="en-US"/>
              </w:rPr>
              <w:t xml:space="preserve"> </w:t>
            </w:r>
          </w:p>
          <w:p w14:paraId="14C790C0" w14:textId="77777777" w:rsidR="00850470" w:rsidRPr="008945BB" w:rsidRDefault="00850470" w:rsidP="00CC52D0">
            <w:pPr>
              <w:spacing w:after="0"/>
              <w:jc w:val="center"/>
              <w:rPr>
                <w:rFonts w:cstheme="minorHAnsi"/>
                <w:sz w:val="18"/>
                <w:szCs w:val="18"/>
                <w:vertAlign w:val="superscript"/>
                <w:lang w:val="en-US"/>
              </w:rPr>
            </w:pPr>
            <w:r w:rsidRPr="008945BB">
              <w:rPr>
                <w:rFonts w:cstheme="minorHAnsi"/>
                <w:sz w:val="18"/>
                <w:szCs w:val="18"/>
                <w:lang w:val="en-US"/>
              </w:rPr>
              <w:t>(16/17)</w:t>
            </w:r>
            <w:r w:rsidRPr="008945BB">
              <w:rPr>
                <w:rFonts w:cstheme="minorHAnsi"/>
                <w:sz w:val="18"/>
                <w:szCs w:val="18"/>
                <w:vertAlign w:val="superscript"/>
                <w:lang w:val="en-US"/>
              </w:rPr>
              <w:t>1</w:t>
            </w:r>
          </w:p>
          <w:p w14:paraId="365630AB" w14:textId="6F76CBE6" w:rsidR="00850470" w:rsidRPr="008945BB" w:rsidRDefault="00850470" w:rsidP="00CC52D0">
            <w:pPr>
              <w:spacing w:after="0"/>
              <w:jc w:val="center"/>
              <w:rPr>
                <w:rFonts w:cstheme="minorHAnsi"/>
                <w:sz w:val="18"/>
                <w:szCs w:val="18"/>
                <w:lang w:val="en-US"/>
              </w:rPr>
            </w:pPr>
            <w:r w:rsidRPr="008945BB">
              <w:rPr>
                <w:rFonts w:cstheme="minorHAnsi"/>
                <w:sz w:val="18"/>
                <w:szCs w:val="18"/>
                <w:lang w:val="en-US"/>
              </w:rPr>
              <w:t xml:space="preserve">Evidence and consensus based see </w:t>
            </w:r>
            <w:r w:rsidR="003E26E0" w:rsidRPr="008945BB">
              <w:rPr>
                <w:rFonts w:cstheme="minorHAnsi"/>
                <w:sz w:val="18"/>
                <w:szCs w:val="18"/>
                <w:lang w:val="en-US"/>
              </w:rPr>
              <w:t>Evidence Report</w:t>
            </w:r>
            <w:r w:rsidRPr="008945BB">
              <w:rPr>
                <w:rFonts w:cstheme="minorHAnsi"/>
                <w:sz w:val="18"/>
                <w:szCs w:val="18"/>
                <w:lang w:val="en-US"/>
              </w:rPr>
              <w:t xml:space="preserve"> </w:t>
            </w:r>
          </w:p>
        </w:tc>
      </w:tr>
      <w:tr w:rsidR="00850470" w:rsidRPr="00533CE9" w14:paraId="0F87F979" w14:textId="77777777" w:rsidTr="00622FB2">
        <w:trPr>
          <w:trHeight w:val="409"/>
        </w:trPr>
        <w:tc>
          <w:tcPr>
            <w:tcW w:w="8789" w:type="dxa"/>
            <w:gridSpan w:val="3"/>
            <w:tcBorders>
              <w:top w:val="single" w:sz="8" w:space="0" w:color="000000" w:themeColor="text1"/>
              <w:bottom w:val="single" w:sz="8" w:space="0" w:color="000000" w:themeColor="text1"/>
            </w:tcBorders>
            <w:shd w:val="clear" w:color="auto" w:fill="auto"/>
            <w:tcMar>
              <w:top w:w="72" w:type="dxa"/>
              <w:left w:w="144" w:type="dxa"/>
              <w:bottom w:w="72" w:type="dxa"/>
              <w:right w:w="144" w:type="dxa"/>
            </w:tcMar>
            <w:vAlign w:val="center"/>
          </w:tcPr>
          <w:p w14:paraId="45CADBBE" w14:textId="77777777" w:rsidR="00850470" w:rsidRPr="008945BB" w:rsidRDefault="00850470" w:rsidP="001661E0">
            <w:pPr>
              <w:pStyle w:val="Ingenmellomrom"/>
              <w:rPr>
                <w:rFonts w:cstheme="minorHAnsi"/>
                <w:sz w:val="18"/>
                <w:szCs w:val="18"/>
                <w:lang w:val="en-US"/>
              </w:rPr>
            </w:pPr>
            <w:r w:rsidRPr="008945BB">
              <w:rPr>
                <w:rFonts w:cstheme="minorHAnsi"/>
                <w:sz w:val="18"/>
                <w:szCs w:val="18"/>
                <w:lang w:val="en-US"/>
              </w:rPr>
              <w:t xml:space="preserve">dupilumab: in licence for ≥ 6 years; </w:t>
            </w:r>
          </w:p>
          <w:p w14:paraId="125CE097" w14:textId="77777777" w:rsidR="00850470" w:rsidRPr="008945BB" w:rsidRDefault="00850470" w:rsidP="001661E0">
            <w:pPr>
              <w:pStyle w:val="Ingenmellomrom"/>
              <w:rPr>
                <w:rFonts w:cstheme="minorHAnsi"/>
                <w:sz w:val="18"/>
                <w:szCs w:val="18"/>
                <w:lang w:val="en-US"/>
              </w:rPr>
            </w:pPr>
            <w:r w:rsidRPr="008945BB">
              <w:rPr>
                <w:rFonts w:cstheme="minorHAnsi"/>
                <w:sz w:val="18"/>
                <w:szCs w:val="18"/>
                <w:lang w:val="en-US"/>
              </w:rPr>
              <w:t>age 6-11: from 15kg &lt;60kg, initially 300 mg s.c. day 1 and 15 followed by 300 mg Q4W, when ≥60 kg, initially 600 mg s.c. day 1 followed by  300 mg Q2W</w:t>
            </w:r>
          </w:p>
          <w:p w14:paraId="1020CF29" w14:textId="77777777" w:rsidR="00850470" w:rsidRPr="008945BB" w:rsidRDefault="00850470" w:rsidP="001661E0">
            <w:pPr>
              <w:pStyle w:val="Ingenmellomrom"/>
              <w:rPr>
                <w:rFonts w:cstheme="minorHAnsi"/>
                <w:sz w:val="18"/>
                <w:szCs w:val="18"/>
                <w:lang w:val="en-US"/>
              </w:rPr>
            </w:pPr>
            <w:r w:rsidRPr="008945BB">
              <w:rPr>
                <w:rFonts w:cstheme="minorHAnsi"/>
                <w:sz w:val="18"/>
                <w:szCs w:val="18"/>
                <w:lang w:val="en-US"/>
              </w:rPr>
              <w:t>age 12-17:  &lt;60 kg: initially 400 mg s.c. day 1 followed by  200 mg Q2W, when ≥60 kg: initially 600 mg s.c. day 1 followed by  300 mg Q2W</w:t>
            </w:r>
          </w:p>
          <w:p w14:paraId="55B80440" w14:textId="77777777" w:rsidR="00850470" w:rsidRPr="008945BB" w:rsidRDefault="00850470" w:rsidP="001661E0">
            <w:pPr>
              <w:pStyle w:val="Ingenmellomrom"/>
              <w:rPr>
                <w:rFonts w:cstheme="minorHAnsi"/>
                <w:lang w:val="en-US"/>
              </w:rPr>
            </w:pPr>
            <w:r w:rsidRPr="008945BB">
              <w:rPr>
                <w:rFonts w:cstheme="minorHAnsi"/>
                <w:sz w:val="18"/>
                <w:szCs w:val="18"/>
                <w:lang w:val="en-US"/>
              </w:rPr>
              <w:t>adults: initially 600 mg s.c. day 1 followed by 300 mg Q2W</w:t>
            </w:r>
          </w:p>
        </w:tc>
      </w:tr>
      <w:tr w:rsidR="5028DFDC" w:rsidRPr="00533CE9" w14:paraId="65FEF8A4" w14:textId="77777777" w:rsidTr="40F3E601">
        <w:trPr>
          <w:trHeight w:val="409"/>
        </w:trPr>
        <w:tc>
          <w:tcPr>
            <w:tcW w:w="878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tcMar>
              <w:top w:w="72" w:type="dxa"/>
              <w:left w:w="144" w:type="dxa"/>
              <w:bottom w:w="72" w:type="dxa"/>
              <w:right w:w="144" w:type="dxa"/>
            </w:tcMar>
            <w:vAlign w:val="center"/>
          </w:tcPr>
          <w:p w14:paraId="756969C9" w14:textId="1E2C0792" w:rsidR="59B8F6E4" w:rsidRPr="008945BB" w:rsidRDefault="003E26E0">
            <w:pPr>
              <w:rPr>
                <w:rFonts w:cstheme="minorHAnsi"/>
                <w:lang w:val="en-US"/>
              </w:rPr>
            </w:pPr>
            <w:r w:rsidRPr="008945BB">
              <w:rPr>
                <w:rFonts w:eastAsia="Calibri" w:cstheme="minorHAnsi"/>
                <w:sz w:val="18"/>
                <w:szCs w:val="18"/>
                <w:lang w:val="en-US"/>
              </w:rPr>
              <w:t>Certainty</w:t>
            </w:r>
            <w:r w:rsidR="59B8F6E4" w:rsidRPr="008945BB">
              <w:rPr>
                <w:rFonts w:eastAsia="Times New Roman" w:cstheme="minorHAnsi"/>
                <w:sz w:val="18"/>
                <w:szCs w:val="18"/>
                <w:lang w:val="en-US"/>
              </w:rPr>
              <w:t xml:space="preserve"> of evidence</w:t>
            </w:r>
            <w:r w:rsidR="000D3160">
              <w:rPr>
                <w:rFonts w:eastAsia="Times New Roman" w:cstheme="minorHAnsi"/>
                <w:sz w:val="18"/>
                <w:szCs w:val="18"/>
                <w:lang w:val="en-US"/>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Pr>
                <w:rFonts w:eastAsia="Times New Roman" w:cstheme="minorHAnsi"/>
                <w:sz w:val="18"/>
                <w:szCs w:val="18"/>
                <w:lang w:val="en-US"/>
              </w:rPr>
              <w:instrText xml:space="preserve"> ADDIN EN.CITE </w:instrText>
            </w:r>
            <w:r w:rsidR="00FA7873">
              <w:rPr>
                <w:rFonts w:eastAsia="Times New Roman" w:cstheme="minorHAnsi"/>
                <w:sz w:val="18"/>
                <w:szCs w:val="18"/>
                <w:lang w:val="en-US"/>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Pr>
                <w:rFonts w:eastAsia="Times New Roman" w:cstheme="minorHAnsi"/>
                <w:sz w:val="18"/>
                <w:szCs w:val="18"/>
                <w:lang w:val="en-US"/>
              </w:rPr>
              <w:instrText xml:space="preserve"> ADDIN EN.CITE.DATA </w:instrText>
            </w:r>
            <w:r w:rsidR="00FA7873">
              <w:rPr>
                <w:rFonts w:eastAsia="Times New Roman" w:cstheme="minorHAnsi"/>
                <w:sz w:val="18"/>
                <w:szCs w:val="18"/>
                <w:lang w:val="en-US"/>
              </w:rPr>
            </w:r>
            <w:r w:rsidR="00FA7873">
              <w:rPr>
                <w:rFonts w:eastAsia="Times New Roman" w:cstheme="minorHAnsi"/>
                <w:sz w:val="18"/>
                <w:szCs w:val="18"/>
                <w:lang w:val="en-US"/>
              </w:rPr>
              <w:fldChar w:fldCharType="end"/>
            </w:r>
            <w:r w:rsidR="000D3160">
              <w:rPr>
                <w:rFonts w:eastAsia="Times New Roman" w:cstheme="minorHAnsi"/>
                <w:sz w:val="18"/>
                <w:szCs w:val="18"/>
                <w:lang w:val="en-US"/>
              </w:rPr>
            </w:r>
            <w:r w:rsidR="000D3160">
              <w:rPr>
                <w:rFonts w:eastAsia="Times New Roman" w:cstheme="minorHAnsi"/>
                <w:sz w:val="18"/>
                <w:szCs w:val="18"/>
                <w:lang w:val="en-US"/>
              </w:rPr>
              <w:fldChar w:fldCharType="separate"/>
            </w:r>
            <w:r w:rsidR="00FA7873" w:rsidRPr="00FA7873">
              <w:rPr>
                <w:rFonts w:eastAsia="Times New Roman" w:cstheme="minorHAnsi"/>
                <w:noProof/>
                <w:sz w:val="18"/>
                <w:szCs w:val="18"/>
                <w:vertAlign w:val="superscript"/>
                <w:lang w:val="en-US"/>
              </w:rPr>
              <w:t>2, 3</w:t>
            </w:r>
            <w:r w:rsidR="000D3160">
              <w:rPr>
                <w:rFonts w:eastAsia="Times New Roman" w:cstheme="minorHAnsi"/>
                <w:sz w:val="18"/>
                <w:szCs w:val="18"/>
                <w:lang w:val="en-US"/>
              </w:rPr>
              <w:fldChar w:fldCharType="end"/>
            </w:r>
            <w:r w:rsidR="59B8F6E4" w:rsidRPr="008945BB">
              <w:rPr>
                <w:rFonts w:eastAsia="Times New Roman" w:cstheme="minorHAnsi"/>
                <w:sz w:val="18"/>
                <w:szCs w:val="18"/>
                <w:lang w:val="en-US"/>
              </w:rPr>
              <w:t>:</w:t>
            </w:r>
          </w:p>
          <w:p w14:paraId="70F9D1E7" w14:textId="718651D5" w:rsidR="59B8F6E4" w:rsidRPr="008945BB" w:rsidRDefault="59B8F6E4">
            <w:pPr>
              <w:rPr>
                <w:rFonts w:cstheme="minorHAnsi"/>
                <w:lang w:val="en-US"/>
              </w:rPr>
            </w:pPr>
            <w:r w:rsidRPr="008945BB">
              <w:rPr>
                <w:rFonts w:eastAsia="Times New Roman" w:cstheme="minorHAnsi"/>
                <w:sz w:val="18"/>
                <w:szCs w:val="18"/>
                <w:lang w:val="en-US"/>
              </w:rPr>
              <w:t>Short term (8-16 weeks) vs</w:t>
            </w:r>
            <w:r w:rsidR="00FB4FCD" w:rsidRPr="008945BB">
              <w:rPr>
                <w:rFonts w:eastAsia="Times New Roman" w:cstheme="minorHAnsi"/>
                <w:sz w:val="18"/>
                <w:szCs w:val="18"/>
                <w:lang w:val="en-US"/>
              </w:rPr>
              <w:t>.</w:t>
            </w:r>
            <w:r w:rsidRPr="008945BB">
              <w:rPr>
                <w:rFonts w:eastAsia="Times New Roman" w:cstheme="minorHAnsi"/>
                <w:sz w:val="18"/>
                <w:szCs w:val="18"/>
                <w:lang w:val="en-US"/>
              </w:rPr>
              <w:t xml:space="preserve"> placebo (NMA main analysis)</w:t>
            </w:r>
          </w:p>
          <w:p w14:paraId="77FE659D" w14:textId="71E27D81" w:rsidR="59B8F6E4" w:rsidRPr="008945BB" w:rsidRDefault="59B8F6E4">
            <w:pPr>
              <w:rPr>
                <w:rFonts w:cstheme="minorHAnsi"/>
                <w:lang w:val="en-US"/>
              </w:rPr>
            </w:pPr>
            <w:r w:rsidRPr="008945BB">
              <w:rPr>
                <w:rFonts w:ascii="Cambria Math" w:eastAsia="Cambria Math" w:hAnsi="Cambria Math" w:cs="Cambria Math"/>
                <w:color w:val="000000" w:themeColor="text1"/>
                <w:sz w:val="16"/>
                <w:szCs w:val="16"/>
                <w:lang w:val="en-US"/>
              </w:rPr>
              <w:t>⨁⨁⨁⨁</w:t>
            </w:r>
            <w:r w:rsidRPr="008945BB">
              <w:rPr>
                <w:rFonts w:eastAsia="Cambria Math" w:cstheme="minorHAnsi"/>
                <w:color w:val="000000" w:themeColor="text1"/>
                <w:sz w:val="16"/>
                <w:szCs w:val="16"/>
                <w:lang w:val="en-US"/>
              </w:rPr>
              <w:t xml:space="preserve"> HIGH for </w:t>
            </w:r>
            <w:r w:rsidRPr="008945BB">
              <w:rPr>
                <w:rFonts w:eastAsia="Times New Roman" w:cstheme="minorHAnsi"/>
                <w:sz w:val="18"/>
                <w:szCs w:val="18"/>
                <w:lang w:val="en-US"/>
              </w:rPr>
              <w:t xml:space="preserve">mean difference/ standardized mean difference </w:t>
            </w:r>
            <w:r w:rsidRPr="008945BB">
              <w:rPr>
                <w:rFonts w:eastAsia="Times New Roman" w:cstheme="minorHAnsi"/>
                <w:b/>
                <w:sz w:val="18"/>
                <w:szCs w:val="18"/>
                <w:lang w:val="en-US"/>
              </w:rPr>
              <w:t>EASI, change in signs, POEM, DLQI</w:t>
            </w:r>
          </w:p>
          <w:p w14:paraId="2E895B18" w14:textId="32B16B34" w:rsidR="59B8F6E4" w:rsidRPr="008945BB" w:rsidRDefault="59B8F6E4">
            <w:pPr>
              <w:rPr>
                <w:rFonts w:cstheme="minorHAnsi"/>
                <w:lang w:val="en-US"/>
              </w:rPr>
            </w:pPr>
            <w:r w:rsidRPr="008945BB">
              <w:rPr>
                <w:rFonts w:ascii="Cambria Math" w:eastAsia="Cambria Math" w:hAnsi="Cambria Math" w:cs="Cambria Math"/>
                <w:color w:val="000000" w:themeColor="text1"/>
                <w:sz w:val="16"/>
                <w:szCs w:val="16"/>
                <w:lang w:val="en-US"/>
              </w:rPr>
              <w:t>⨁⨁⨁</w:t>
            </w:r>
            <w:r w:rsidRPr="008945BB">
              <w:rPr>
                <w:rFonts w:ascii="Cambria Math" w:eastAsia="Cambria Math" w:hAnsi="Cambria Math" w:cs="Cambria Math"/>
                <w:color w:val="000000" w:themeColor="text1"/>
                <w:sz w:val="12"/>
                <w:szCs w:val="12"/>
                <w:lang w:val="en-US"/>
              </w:rPr>
              <w:t>◯</w:t>
            </w:r>
            <w:r w:rsidRPr="008945BB">
              <w:rPr>
                <w:rFonts w:eastAsia="Cambria Math" w:cstheme="minorHAnsi"/>
                <w:color w:val="000000" w:themeColor="text1"/>
                <w:sz w:val="16"/>
                <w:szCs w:val="16"/>
                <w:lang w:val="en-US"/>
              </w:rPr>
              <w:t xml:space="preserve"> MODERATE for </w:t>
            </w:r>
            <w:r w:rsidRPr="008945BB">
              <w:rPr>
                <w:rFonts w:eastAsia="Times New Roman" w:cstheme="minorHAnsi"/>
                <w:sz w:val="18"/>
                <w:szCs w:val="18"/>
                <w:lang w:val="en-US"/>
              </w:rPr>
              <w:t>undesirable effects</w:t>
            </w:r>
          </w:p>
          <w:p w14:paraId="48CA5F60" w14:textId="41AD46E0" w:rsidR="59B8F6E4" w:rsidRPr="008945BB" w:rsidRDefault="59B8F6E4">
            <w:pPr>
              <w:rPr>
                <w:rFonts w:cstheme="minorHAnsi"/>
                <w:lang w:val="en-US"/>
              </w:rPr>
            </w:pPr>
            <w:r w:rsidRPr="008945BB">
              <w:rPr>
                <w:rFonts w:eastAsia="Times New Roman" w:cstheme="minorHAnsi"/>
                <w:sz w:val="18"/>
                <w:szCs w:val="18"/>
                <w:lang w:val="en-US"/>
              </w:rPr>
              <w:t>Short term (8-16 weeks) vs</w:t>
            </w:r>
            <w:r w:rsidR="00FB4FCD" w:rsidRPr="008945BB">
              <w:rPr>
                <w:rFonts w:eastAsia="Times New Roman" w:cstheme="minorHAnsi"/>
                <w:sz w:val="18"/>
                <w:szCs w:val="18"/>
                <w:lang w:val="en-US"/>
              </w:rPr>
              <w:t>.</w:t>
            </w:r>
            <w:r w:rsidRPr="008945BB">
              <w:rPr>
                <w:rFonts w:eastAsia="Times New Roman" w:cstheme="minorHAnsi"/>
                <w:sz w:val="18"/>
                <w:szCs w:val="18"/>
                <w:lang w:val="en-US"/>
              </w:rPr>
              <w:t xml:space="preserve"> placebo</w:t>
            </w:r>
            <w:r w:rsidR="005A2195">
              <w:rPr>
                <w:rFonts w:eastAsia="Times New Roman" w:cstheme="minorHAnsi"/>
                <w:sz w:val="18"/>
                <w:szCs w:val="18"/>
                <w:lang w:val="en-US"/>
              </w:rPr>
              <w:t xml:space="preserve"> (NMA current</w:t>
            </w:r>
            <w:r w:rsidRPr="008945BB">
              <w:rPr>
                <w:rFonts w:eastAsia="Times New Roman" w:cstheme="minorHAnsi"/>
                <w:sz w:val="18"/>
                <w:szCs w:val="18"/>
                <w:lang w:val="en-US"/>
              </w:rPr>
              <w:t>ly used drugs)</w:t>
            </w:r>
          </w:p>
          <w:p w14:paraId="439FCC04" w14:textId="4C984E05" w:rsidR="59B8F6E4" w:rsidRPr="008945BB" w:rsidRDefault="59B8F6E4">
            <w:pPr>
              <w:rPr>
                <w:rFonts w:cstheme="minorHAnsi"/>
                <w:lang w:val="en-US"/>
              </w:rPr>
            </w:pPr>
            <w:r w:rsidRPr="008945BB">
              <w:rPr>
                <w:rFonts w:ascii="Cambria Math" w:eastAsia="Cambria Math" w:hAnsi="Cambria Math" w:cs="Cambria Math"/>
                <w:color w:val="000000" w:themeColor="text1"/>
                <w:sz w:val="16"/>
                <w:szCs w:val="16"/>
                <w:lang w:val="en-US"/>
              </w:rPr>
              <w:t>⨁⨁⨁⨁</w:t>
            </w:r>
            <w:r w:rsidRPr="008945BB">
              <w:rPr>
                <w:rFonts w:eastAsia="Cambria Math" w:cstheme="minorHAnsi"/>
                <w:color w:val="000000" w:themeColor="text1"/>
                <w:sz w:val="16"/>
                <w:szCs w:val="16"/>
                <w:lang w:val="en-US"/>
              </w:rPr>
              <w:t xml:space="preserve"> HIGH for s</w:t>
            </w:r>
            <w:r w:rsidRPr="008945BB">
              <w:rPr>
                <w:rFonts w:eastAsia="Times New Roman" w:cstheme="minorHAnsi"/>
                <w:sz w:val="18"/>
                <w:szCs w:val="18"/>
                <w:lang w:val="en-US"/>
              </w:rPr>
              <w:t xml:space="preserve">tandardized mean difference </w:t>
            </w:r>
            <w:r w:rsidRPr="008945BB">
              <w:rPr>
                <w:rFonts w:eastAsia="Times New Roman" w:cstheme="minorHAnsi"/>
                <w:b/>
                <w:sz w:val="18"/>
                <w:szCs w:val="18"/>
                <w:lang w:val="en-US"/>
              </w:rPr>
              <w:t>change in signs</w:t>
            </w:r>
            <w:r w:rsidRPr="008945BB">
              <w:rPr>
                <w:rFonts w:eastAsia="Times New Roman" w:cstheme="minorHAnsi"/>
                <w:sz w:val="18"/>
                <w:szCs w:val="18"/>
                <w:lang w:val="en-US"/>
              </w:rPr>
              <w:t>,</w:t>
            </w:r>
            <w:r w:rsidRPr="008945BB">
              <w:rPr>
                <w:rFonts w:eastAsia="Times New Roman" w:cstheme="minorHAnsi"/>
                <w:b/>
                <w:sz w:val="18"/>
                <w:szCs w:val="18"/>
                <w:lang w:val="en-US"/>
              </w:rPr>
              <w:t xml:space="preserve"> QoL</w:t>
            </w:r>
            <w:r w:rsidRPr="008945BB">
              <w:rPr>
                <w:rFonts w:eastAsia="Times New Roman" w:cstheme="minorHAnsi"/>
                <w:sz w:val="18"/>
                <w:szCs w:val="18"/>
                <w:lang w:val="en-US"/>
              </w:rPr>
              <w:t xml:space="preserve">, </w:t>
            </w:r>
            <w:r w:rsidRPr="005A2195">
              <w:rPr>
                <w:rFonts w:eastAsia="Times New Roman" w:cstheme="minorHAnsi"/>
                <w:b/>
                <w:sz w:val="18"/>
                <w:szCs w:val="18"/>
                <w:lang w:val="en-US"/>
              </w:rPr>
              <w:t>change in itch</w:t>
            </w:r>
          </w:p>
          <w:p w14:paraId="07E865ED" w14:textId="31A10B51" w:rsidR="59B8F6E4" w:rsidRPr="008945BB" w:rsidRDefault="59B8F6E4">
            <w:pPr>
              <w:rPr>
                <w:rFonts w:cstheme="minorHAnsi"/>
                <w:lang w:val="en-US"/>
              </w:rPr>
            </w:pPr>
            <w:r w:rsidRPr="008945BB">
              <w:rPr>
                <w:rFonts w:eastAsia="Times New Roman" w:cstheme="minorHAnsi"/>
                <w:sz w:val="18"/>
                <w:szCs w:val="18"/>
                <w:lang w:val="en-US"/>
              </w:rPr>
              <w:t>Long term (52 weeks) vs</w:t>
            </w:r>
            <w:r w:rsidR="00FB4FCD" w:rsidRPr="008945BB">
              <w:rPr>
                <w:rFonts w:eastAsia="Times New Roman" w:cstheme="minorHAnsi"/>
                <w:sz w:val="18"/>
                <w:szCs w:val="18"/>
                <w:lang w:val="en-US"/>
              </w:rPr>
              <w:t>.</w:t>
            </w:r>
            <w:r w:rsidRPr="008945BB">
              <w:rPr>
                <w:rFonts w:eastAsia="Times New Roman" w:cstheme="minorHAnsi"/>
                <w:sz w:val="18"/>
                <w:szCs w:val="18"/>
                <w:lang w:val="en-US"/>
              </w:rPr>
              <w:t xml:space="preserve"> placebo</w:t>
            </w:r>
          </w:p>
          <w:p w14:paraId="38825EE8" w14:textId="5A472E4F" w:rsidR="2F8A1968" w:rsidRPr="008945BB" w:rsidRDefault="59B8F6E4" w:rsidP="2F8A1968">
            <w:pPr>
              <w:rPr>
                <w:rFonts w:cstheme="minorHAnsi"/>
                <w:lang w:val="en-US"/>
              </w:rPr>
            </w:pPr>
            <w:r w:rsidRPr="008945BB">
              <w:rPr>
                <w:rFonts w:eastAsia="Cambria Math" w:cstheme="minorHAnsi"/>
                <w:color w:val="000000" w:themeColor="text1"/>
                <w:sz w:val="16"/>
                <w:szCs w:val="16"/>
                <w:lang w:val="en-US"/>
              </w:rPr>
              <w:t>RoB low for c</w:t>
            </w:r>
            <w:r w:rsidRPr="008945BB">
              <w:rPr>
                <w:rFonts w:eastAsia="Times New Roman" w:cstheme="minorHAnsi"/>
                <w:sz w:val="18"/>
                <w:szCs w:val="18"/>
                <w:lang w:val="en-US"/>
              </w:rPr>
              <w:t xml:space="preserve">hange in </w:t>
            </w:r>
            <w:r w:rsidRPr="00F71ACA">
              <w:rPr>
                <w:rFonts w:eastAsia="Times New Roman" w:cstheme="minorHAnsi"/>
                <w:b/>
                <w:sz w:val="18"/>
                <w:szCs w:val="18"/>
                <w:lang w:val="en-US"/>
              </w:rPr>
              <w:t>EASI</w:t>
            </w:r>
            <w:r w:rsidRPr="008945BB">
              <w:rPr>
                <w:rFonts w:eastAsia="Times New Roman" w:cstheme="minorHAnsi"/>
                <w:sz w:val="18"/>
                <w:szCs w:val="18"/>
                <w:lang w:val="en-US"/>
              </w:rPr>
              <w:t>, POEM, DLQI, undesirable effects</w:t>
            </w:r>
          </w:p>
          <w:p w14:paraId="2969B91A" w14:textId="32761666" w:rsidR="59B8F6E4" w:rsidRPr="008945BB" w:rsidRDefault="59B8F6E4" w:rsidP="2F8A1968">
            <w:pPr>
              <w:pStyle w:val="Ingenmellomrom"/>
              <w:rPr>
                <w:rFonts w:eastAsia="Calibri" w:cstheme="minorHAnsi"/>
                <w:sz w:val="18"/>
                <w:szCs w:val="18"/>
                <w:lang w:val="en-US"/>
              </w:rPr>
            </w:pPr>
            <w:r w:rsidRPr="008945BB">
              <w:rPr>
                <w:rFonts w:eastAsia="Times New Roman" w:cstheme="minorHAnsi"/>
                <w:i/>
                <w:iCs/>
                <w:sz w:val="18"/>
                <w:szCs w:val="18"/>
                <w:lang w:val="en-US"/>
              </w:rPr>
              <w:t xml:space="preserve">For </w:t>
            </w:r>
            <w:r w:rsidR="304C3C06" w:rsidRPr="008945BB">
              <w:rPr>
                <w:rFonts w:eastAsia="Times New Roman" w:cstheme="minorHAnsi"/>
                <w:i/>
                <w:iCs/>
                <w:sz w:val="18"/>
                <w:szCs w:val="18"/>
                <w:lang w:val="en-US"/>
              </w:rPr>
              <w:t>dupilumab</w:t>
            </w:r>
            <w:r w:rsidRPr="008945BB">
              <w:rPr>
                <w:rFonts w:eastAsia="Times New Roman" w:cstheme="minorHAnsi"/>
                <w:i/>
                <w:iCs/>
                <w:sz w:val="18"/>
                <w:szCs w:val="18"/>
                <w:lang w:val="en-US"/>
              </w:rPr>
              <w:t xml:space="preserve"> versus other drugs, see </w:t>
            </w:r>
            <w:r w:rsidR="003E26E0" w:rsidRPr="008945BB">
              <w:rPr>
                <w:rFonts w:eastAsia="Times New Roman" w:cstheme="minorHAnsi"/>
                <w:i/>
                <w:iCs/>
                <w:sz w:val="18"/>
                <w:szCs w:val="18"/>
                <w:lang w:val="en-US"/>
              </w:rPr>
              <w:t>Evidence Report</w:t>
            </w:r>
          </w:p>
        </w:tc>
      </w:tr>
    </w:tbl>
    <w:p w14:paraId="1EF7B187" w14:textId="27E5D508" w:rsidR="00850470" w:rsidRPr="008945BB" w:rsidRDefault="00850470" w:rsidP="00850470">
      <w:pPr>
        <w:rPr>
          <w:rFonts w:cstheme="minorHAnsi"/>
          <w:sz w:val="18"/>
          <w:szCs w:val="18"/>
          <w:lang w:val="en-US"/>
        </w:rPr>
      </w:pPr>
      <w:r w:rsidRPr="008945BB">
        <w:rPr>
          <w:rFonts w:cstheme="minorHAnsi"/>
          <w:sz w:val="18"/>
          <w:szCs w:val="18"/>
          <w:vertAlign w:val="superscript"/>
          <w:lang w:val="en-US"/>
        </w:rPr>
        <w:t>1</w:t>
      </w:r>
      <w:r w:rsidRPr="008945BB">
        <w:rPr>
          <w:rFonts w:cstheme="minorHAnsi"/>
          <w:sz w:val="18"/>
          <w:szCs w:val="18"/>
          <w:lang w:val="en-US"/>
        </w:rPr>
        <w:t xml:space="preserve"> 1 Abstention</w:t>
      </w:r>
    </w:p>
    <w:p w14:paraId="372A63B5" w14:textId="77777777" w:rsidR="000B7770" w:rsidRPr="008945BB" w:rsidRDefault="000B7770" w:rsidP="00850470">
      <w:pPr>
        <w:rPr>
          <w:rFonts w:cstheme="minorHAnsi"/>
          <w:sz w:val="18"/>
          <w:szCs w:val="18"/>
          <w:lang w:val="en-US"/>
        </w:rPr>
      </w:pPr>
    </w:p>
    <w:p w14:paraId="2E6D59D1" w14:textId="3678D77B" w:rsidR="009E5DCE" w:rsidRPr="00C04458" w:rsidRDefault="009E5DCE" w:rsidP="00EB6FBD">
      <w:pPr>
        <w:rPr>
          <w:b/>
          <w:sz w:val="24"/>
          <w:lang w:val="en-US"/>
        </w:rPr>
      </w:pPr>
      <w:r w:rsidRPr="00C04458">
        <w:rPr>
          <w:b/>
          <w:sz w:val="24"/>
          <w:lang w:val="en-US"/>
        </w:rPr>
        <w:t>Mechanisms of action and efficacy</w:t>
      </w:r>
    </w:p>
    <w:p w14:paraId="46BE2855" w14:textId="3E624C5D" w:rsidR="00D96E79" w:rsidRPr="008945BB" w:rsidRDefault="00D96E79" w:rsidP="008945BB">
      <w:pPr>
        <w:spacing w:after="120"/>
        <w:jc w:val="both"/>
        <w:rPr>
          <w:rFonts w:cstheme="minorHAnsi"/>
          <w:lang w:val="en-US"/>
        </w:rPr>
      </w:pPr>
      <w:r w:rsidRPr="008945BB">
        <w:rPr>
          <w:rFonts w:cstheme="minorHAnsi"/>
          <w:lang w:val="en-US"/>
        </w:rPr>
        <w:t>Dupilumab is the first marketed fully human IgG4 monoclonal antibody</w:t>
      </w:r>
      <w:r w:rsidR="00382817">
        <w:rPr>
          <w:rFonts w:cstheme="minorHAnsi"/>
          <w:lang w:val="en-US"/>
        </w:rPr>
        <w:t xml:space="preserve"> (mAb)</w:t>
      </w:r>
      <w:r w:rsidR="00A9238B">
        <w:rPr>
          <w:rFonts w:cstheme="minorHAnsi"/>
          <w:lang w:val="en-US"/>
        </w:rPr>
        <w:t xml:space="preserve"> </w:t>
      </w:r>
      <w:r w:rsidRPr="008945BB">
        <w:rPr>
          <w:rFonts w:cstheme="minorHAnsi"/>
          <w:lang w:val="en-US"/>
        </w:rPr>
        <w:t>in the treatment of AE and has been available for treatment of adults for more than 2 years in many countries. Recently</w:t>
      </w:r>
      <w:r w:rsidR="00A9238B">
        <w:rPr>
          <w:rFonts w:cstheme="minorHAnsi"/>
          <w:lang w:val="en-US"/>
        </w:rPr>
        <w:t>,</w:t>
      </w:r>
      <w:r w:rsidRPr="008945BB">
        <w:rPr>
          <w:rFonts w:cstheme="minorHAnsi"/>
          <w:lang w:val="en-US"/>
        </w:rPr>
        <w:t xml:space="preserve"> it has also been approved for adolescents and children </w:t>
      </w:r>
      <w:r w:rsidR="009A0900">
        <w:rPr>
          <w:rFonts w:cstheme="minorHAnsi"/>
          <w:lang w:val="en-US"/>
        </w:rPr>
        <w:t>from</w:t>
      </w:r>
      <w:r w:rsidRPr="008945BB">
        <w:rPr>
          <w:rFonts w:cstheme="minorHAnsi"/>
          <w:lang w:val="en-US"/>
        </w:rPr>
        <w:t xml:space="preserve">6 years of age in some countries. Dupilumab binds to the </w:t>
      </w:r>
      <w:r w:rsidRPr="008945BB">
        <w:rPr>
          <w:rFonts w:cstheme="minorHAnsi"/>
        </w:rPr>
        <w:t>α</w:t>
      </w:r>
      <w:r w:rsidRPr="008945BB">
        <w:rPr>
          <w:rFonts w:cstheme="minorHAnsi"/>
          <w:lang w:val="en-US"/>
        </w:rPr>
        <w:t>-subunit of the IL-4 receptor, which is part of both the IL-4 and IL-13 receptor complex. The safety and efficacy of dupilumab was primarily established in placebo-controlled studies in moderate</w:t>
      </w:r>
      <w:r w:rsidR="00996BBE">
        <w:rPr>
          <w:rFonts w:cstheme="minorHAnsi"/>
          <w:lang w:val="en-US"/>
        </w:rPr>
        <w:t>-</w:t>
      </w:r>
      <w:r w:rsidRPr="008945BB">
        <w:rPr>
          <w:rFonts w:cstheme="minorHAnsi"/>
          <w:lang w:val="en-US"/>
        </w:rPr>
        <w:t>to</w:t>
      </w:r>
      <w:r w:rsidR="00996BBE">
        <w:rPr>
          <w:rFonts w:cstheme="minorHAnsi"/>
          <w:lang w:val="en-US"/>
        </w:rPr>
        <w:t>-</w:t>
      </w:r>
      <w:r w:rsidRPr="008945BB">
        <w:rPr>
          <w:rFonts w:cstheme="minorHAnsi"/>
          <w:lang w:val="en-US"/>
        </w:rPr>
        <w:t>severe AE</w:t>
      </w:r>
      <w:r w:rsidRPr="008945BB">
        <w:rPr>
          <w:rFonts w:cstheme="minorHAnsi"/>
          <w:lang w:val="en-US"/>
        </w:rPr>
        <w:fldChar w:fldCharType="begin">
          <w:fldData xml:space="preserve">PEVuZE5vdGU+PENpdGU+PEF1dGhvcj5TaW1wc29uPC9BdXRob3I+PFllYXI+MjAxNjwvWWVhcj48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PEVuZE5vdGU+PENpdGU+PEF1dGhvcj5TaW1wc29uPC9BdXRob3I+PFllYXI+MjAxNjwvWWVhcj48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8945BB">
        <w:rPr>
          <w:rFonts w:cstheme="minorHAnsi"/>
          <w:lang w:val="en-US"/>
        </w:rPr>
      </w:r>
      <w:r w:rsidRPr="008945BB">
        <w:rPr>
          <w:rFonts w:cstheme="minorHAnsi"/>
          <w:lang w:val="en-US"/>
        </w:rPr>
        <w:fldChar w:fldCharType="separate"/>
      </w:r>
      <w:r w:rsidR="003771A4" w:rsidRPr="003771A4">
        <w:rPr>
          <w:rFonts w:cstheme="minorHAnsi"/>
          <w:noProof/>
          <w:vertAlign w:val="superscript"/>
          <w:lang w:val="en-US"/>
        </w:rPr>
        <w:t>185</w:t>
      </w:r>
      <w:r w:rsidRPr="008945BB">
        <w:rPr>
          <w:rFonts w:cstheme="minorHAnsi"/>
          <w:lang w:val="en-US"/>
        </w:rPr>
        <w:fldChar w:fldCharType="end"/>
      </w:r>
      <w:r w:rsidRPr="008945BB">
        <w:rPr>
          <w:rFonts w:cstheme="minorHAnsi"/>
          <w:lang w:val="en-US"/>
        </w:rPr>
        <w:t>. Dupilumab showed significant clinical effects across 3 distinct severity assessment tools: Eczema Area and Severity Index (EASI), Investigator’s Global Assessment (IGA), and SCORing Atopic Dermatitis (SCORAD). Moreover, dupilumab treatment significantly reduced pruritus. Dupilumab has shown efficacy in both intrinsic and extrinsic AE</w:t>
      </w:r>
      <w:r w:rsidR="00900435">
        <w:rPr>
          <w:rFonts w:cstheme="minorHAnsi"/>
          <w:lang w:val="en-US"/>
        </w:rPr>
        <w:t>.</w:t>
      </w:r>
      <w:r w:rsidRPr="00622FB2">
        <w:rPr>
          <w:rFonts w:cstheme="minorHAnsi"/>
          <w:lang w:val="en-US"/>
        </w:rPr>
        <w:fldChar w:fldCharType="begin">
          <w:fldData xml:space="preserve">PEVuZE5vdGU+PENpdGU+PEF1dGhvcj5CZWNrPC9BdXRob3I+PFllYXI+MjAxNDwvWWVhcj48UmVj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PEVuZE5vdGU+PENpdGU+PEF1dGhvcj5CZWNrPC9BdXRob3I+PFllYXI+MjAxNDwvWWVhcj48UmVj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622FB2">
        <w:rPr>
          <w:rFonts w:cstheme="minorHAnsi"/>
          <w:lang w:val="en-US"/>
        </w:rPr>
      </w:r>
      <w:r w:rsidRPr="00622FB2">
        <w:rPr>
          <w:rFonts w:cstheme="minorHAnsi"/>
          <w:lang w:val="en-US"/>
        </w:rPr>
        <w:fldChar w:fldCharType="separate"/>
      </w:r>
      <w:r w:rsidR="003771A4" w:rsidRPr="003771A4">
        <w:rPr>
          <w:rFonts w:cstheme="minorHAnsi"/>
          <w:noProof/>
          <w:vertAlign w:val="superscript"/>
          <w:lang w:val="en-US"/>
        </w:rPr>
        <w:t>298</w:t>
      </w:r>
      <w:r w:rsidRPr="00622FB2">
        <w:rPr>
          <w:rFonts w:cstheme="minorHAnsi"/>
          <w:lang w:val="en-US"/>
        </w:rPr>
        <w:fldChar w:fldCharType="end"/>
      </w:r>
      <w:r w:rsidRPr="008945BB">
        <w:rPr>
          <w:rFonts w:cstheme="minorHAnsi"/>
          <w:lang w:val="en-US"/>
        </w:rPr>
        <w:t xml:space="preserve"> Dupilumab is also registered for treatment of moderate</w:t>
      </w:r>
      <w:r w:rsidR="00900435">
        <w:rPr>
          <w:rFonts w:cstheme="minorHAnsi"/>
          <w:lang w:val="en-US"/>
        </w:rPr>
        <w:t>-</w:t>
      </w:r>
      <w:r w:rsidRPr="008945BB">
        <w:rPr>
          <w:rFonts w:cstheme="minorHAnsi"/>
          <w:lang w:val="en-US"/>
        </w:rPr>
        <w:t>to</w:t>
      </w:r>
      <w:r w:rsidR="00900435">
        <w:rPr>
          <w:rFonts w:cstheme="minorHAnsi"/>
          <w:lang w:val="en-US"/>
        </w:rPr>
        <w:t>-</w:t>
      </w:r>
      <w:r w:rsidRPr="008945BB">
        <w:rPr>
          <w:rFonts w:cstheme="minorHAnsi"/>
          <w:lang w:val="en-US"/>
        </w:rPr>
        <w:t xml:space="preserve">severe asthma, eosinophilic esophagitis, and chronic rhinosinusitis with nasal polyps, thereby covering </w:t>
      </w:r>
      <w:r w:rsidR="00382817">
        <w:rPr>
          <w:rFonts w:cstheme="minorHAnsi"/>
          <w:lang w:val="en-US"/>
        </w:rPr>
        <w:t>several</w:t>
      </w:r>
      <w:r w:rsidR="00382817" w:rsidRPr="008945BB">
        <w:rPr>
          <w:rFonts w:cstheme="minorHAnsi"/>
          <w:lang w:val="en-US"/>
        </w:rPr>
        <w:t xml:space="preserve"> </w:t>
      </w:r>
      <w:r w:rsidRPr="008945BB">
        <w:rPr>
          <w:rFonts w:cstheme="minorHAnsi"/>
          <w:lang w:val="en-US"/>
        </w:rPr>
        <w:t>type 2 inflammatory diseases.</w:t>
      </w:r>
    </w:p>
    <w:p w14:paraId="5CB86AE2" w14:textId="618EE327" w:rsidR="00D96E79" w:rsidRPr="00C04458" w:rsidRDefault="00D96E79" w:rsidP="00EB6FBD">
      <w:pPr>
        <w:rPr>
          <w:b/>
          <w:sz w:val="24"/>
          <w:lang w:val="en-US"/>
        </w:rPr>
      </w:pPr>
      <w:r w:rsidRPr="00C04458">
        <w:rPr>
          <w:b/>
          <w:sz w:val="24"/>
          <w:lang w:val="en-US"/>
        </w:rPr>
        <w:t>Dosage: acute flare, short term, long term</w:t>
      </w:r>
    </w:p>
    <w:p w14:paraId="71CDBF39" w14:textId="0EBA250B" w:rsidR="00D96E79" w:rsidRPr="008945BB" w:rsidRDefault="00D96E79" w:rsidP="00A018ED">
      <w:pPr>
        <w:widowControl w:val="0"/>
        <w:autoSpaceDE w:val="0"/>
        <w:autoSpaceDN w:val="0"/>
        <w:adjustRightInd w:val="0"/>
        <w:spacing w:after="120"/>
        <w:jc w:val="both"/>
        <w:rPr>
          <w:rFonts w:cstheme="minorHAnsi"/>
          <w:color w:val="ED7D31" w:themeColor="accent2"/>
          <w:lang w:val="en-US"/>
        </w:rPr>
      </w:pPr>
      <w:r w:rsidRPr="008945BB">
        <w:rPr>
          <w:rFonts w:cstheme="minorHAnsi"/>
          <w:lang w:val="en-US"/>
        </w:rPr>
        <w:t>The approved dosing of dupilumab in adults consists of a 600 mg subcutaneous loading dose followed by maintenance doses of 300 mg every other week (Q2W).</w:t>
      </w:r>
      <w:r w:rsidR="00904533">
        <w:rPr>
          <w:rFonts w:cstheme="minorHAnsi"/>
          <w:lang w:val="en-US"/>
        </w:rPr>
        <w:t xml:space="preserve"> For children the following dosing regimens are used</w:t>
      </w:r>
      <w:r w:rsidR="00904533" w:rsidRPr="00904533">
        <w:rPr>
          <w:rFonts w:cstheme="minorHAnsi"/>
          <w:lang w:val="en-US"/>
        </w:rPr>
        <w:t xml:space="preserve">: </w:t>
      </w:r>
      <w:r w:rsidR="00A018ED" w:rsidRPr="00904533">
        <w:rPr>
          <w:rFonts w:cstheme="minorHAnsi"/>
          <w:lang w:val="en-GB"/>
        </w:rPr>
        <w:t>licensed for ≥ 6 years; age 6-11: from 15kg &lt;60kg, initially 300 mg s.c. day 1 &amp;15 followed by 300 mg Q4W, when ≥60 kg, initially 600 mg s.c. day 1 followed by 300 mg Q2W age 12-17:  &lt;60 kg: initially 400 mg s.c. day 1 followed by 200 mg Q2W, when ≥60 kg: initially 600 mg s.c. day 1 followed by 300 mg Q2W</w:t>
      </w:r>
      <w:r w:rsidR="00900435">
        <w:rPr>
          <w:rFonts w:cstheme="minorHAnsi"/>
          <w:lang w:val="en-GB"/>
        </w:rPr>
        <w:t>.</w:t>
      </w:r>
    </w:p>
    <w:p w14:paraId="5C274B15" w14:textId="119AD617" w:rsidR="000B7770" w:rsidRPr="008945BB" w:rsidRDefault="00D96E79" w:rsidP="00A018ED">
      <w:pPr>
        <w:widowControl w:val="0"/>
        <w:autoSpaceDE w:val="0"/>
        <w:autoSpaceDN w:val="0"/>
        <w:adjustRightInd w:val="0"/>
        <w:spacing w:after="120"/>
        <w:jc w:val="both"/>
        <w:rPr>
          <w:rFonts w:cstheme="minorHAnsi"/>
          <w:color w:val="000000" w:themeColor="text1"/>
          <w:lang w:val="en-US"/>
        </w:rPr>
      </w:pPr>
      <w:r w:rsidRPr="008945BB">
        <w:rPr>
          <w:rFonts w:cstheme="minorHAnsi"/>
          <w:color w:val="000000" w:themeColor="text1"/>
          <w:lang w:val="en-US"/>
        </w:rPr>
        <w:t>Dupilumab has been used in an open label study for up to 3 years in adults with moderate</w:t>
      </w:r>
      <w:r w:rsidR="00900435">
        <w:rPr>
          <w:rFonts w:cstheme="minorHAnsi"/>
          <w:color w:val="000000" w:themeColor="text1"/>
          <w:lang w:val="en-US"/>
        </w:rPr>
        <w:t>-</w:t>
      </w:r>
      <w:r w:rsidRPr="008945BB">
        <w:rPr>
          <w:rFonts w:cstheme="minorHAnsi"/>
          <w:color w:val="000000" w:themeColor="text1"/>
          <w:lang w:val="en-US"/>
        </w:rPr>
        <w:t>to</w:t>
      </w:r>
      <w:r w:rsidR="00900435">
        <w:rPr>
          <w:rFonts w:cstheme="minorHAnsi"/>
          <w:color w:val="000000" w:themeColor="text1"/>
          <w:lang w:val="en-US"/>
        </w:rPr>
        <w:t>-</w:t>
      </w:r>
      <w:r w:rsidRPr="008945BB">
        <w:rPr>
          <w:rFonts w:cstheme="minorHAnsi"/>
          <w:color w:val="000000" w:themeColor="text1"/>
          <w:lang w:val="en-US"/>
        </w:rPr>
        <w:t xml:space="preserve">severe AE, but some former trial patients have continued open label on the medication much longer. </w:t>
      </w:r>
      <w:r w:rsidRPr="008945BB">
        <w:rPr>
          <w:rFonts w:cstheme="minorHAnsi"/>
          <w:lang w:val="en-US"/>
        </w:rPr>
        <w:t xml:space="preserve"> </w:t>
      </w:r>
      <w:r w:rsidRPr="008945BB">
        <w:rPr>
          <w:rFonts w:cstheme="minorHAnsi"/>
          <w:color w:val="000000" w:themeColor="text1"/>
          <w:lang w:val="en-US"/>
        </w:rPr>
        <w:t>Safety data were consistent with previously reported trials and the known dupilumab safety profile.</w:t>
      </w:r>
      <w:r w:rsidRPr="008945BB">
        <w:rPr>
          <w:rFonts w:cstheme="minorHAnsi"/>
          <w:color w:val="000000" w:themeColor="text1"/>
          <w:lang w:val="en-US"/>
        </w:rPr>
        <w:fldChar w:fldCharType="begin">
          <w:fldData xml:space="preserve">PEVuZE5vdGU+PENpdGU+PEF1dGhvcj5CZWNrPC9BdXRob3I+PFllYXI+MjAyMDwvWWVhcj48UmVj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</w:fldData>
        </w:fldChar>
      </w:r>
      <w:r w:rsidR="003771A4">
        <w:rPr>
          <w:rFonts w:cstheme="minorHAnsi"/>
          <w:color w:val="000000" w:themeColor="text1"/>
          <w:lang w:val="en-US"/>
        </w:rPr>
        <w:instrText xml:space="preserve"> ADDIN EN.CITE </w:instrText>
      </w:r>
      <w:r w:rsidR="003771A4">
        <w:rPr>
          <w:rFonts w:cstheme="minorHAnsi"/>
          <w:color w:val="000000" w:themeColor="text1"/>
          <w:lang w:val="en-US"/>
        </w:rPr>
        <w:fldChar w:fldCharType="begin">
          <w:fldData xml:space="preserve">PEVuZE5vdGU+PENpdGU+PEF1dGhvcj5CZWNrPC9BdXRob3I+PFllYXI+MjAyMDwvWWVhcj48UmVj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</w:fldData>
        </w:fldChar>
      </w:r>
      <w:r w:rsidR="003771A4">
        <w:rPr>
          <w:rFonts w:cstheme="minorHAnsi"/>
          <w:color w:val="000000" w:themeColor="text1"/>
          <w:lang w:val="en-US"/>
        </w:rPr>
        <w:instrText xml:space="preserve"> ADDIN EN.CITE.DATA </w:instrText>
      </w:r>
      <w:r w:rsidR="003771A4">
        <w:rPr>
          <w:rFonts w:cstheme="minorHAnsi"/>
          <w:color w:val="000000" w:themeColor="text1"/>
          <w:lang w:val="en-US"/>
        </w:rPr>
      </w:r>
      <w:r w:rsidR="003771A4">
        <w:rPr>
          <w:rFonts w:cstheme="minorHAnsi"/>
          <w:color w:val="000000" w:themeColor="text1"/>
          <w:lang w:val="en-US"/>
        </w:rPr>
        <w:fldChar w:fldCharType="end"/>
      </w:r>
      <w:r w:rsidRPr="008945BB">
        <w:rPr>
          <w:rFonts w:cstheme="minorHAnsi"/>
          <w:color w:val="000000" w:themeColor="text1"/>
          <w:lang w:val="en-US"/>
        </w:rPr>
      </w:r>
      <w:r w:rsidRPr="008945BB">
        <w:rPr>
          <w:rFonts w:cstheme="minorHAnsi"/>
          <w:color w:val="000000" w:themeColor="text1"/>
          <w:lang w:val="en-US"/>
        </w:rPr>
        <w:fldChar w:fldCharType="separate"/>
      </w:r>
      <w:r w:rsidR="003771A4" w:rsidRPr="003771A4">
        <w:rPr>
          <w:rFonts w:cstheme="minorHAnsi"/>
          <w:noProof/>
          <w:color w:val="000000" w:themeColor="text1"/>
          <w:vertAlign w:val="superscript"/>
          <w:lang w:val="en-US"/>
        </w:rPr>
        <w:t>299</w:t>
      </w:r>
      <w:r w:rsidRPr="008945BB">
        <w:rPr>
          <w:rFonts w:cstheme="minorHAnsi"/>
          <w:color w:val="000000" w:themeColor="text1"/>
          <w:lang w:val="en-US"/>
        </w:rPr>
        <w:fldChar w:fldCharType="end"/>
      </w:r>
    </w:p>
    <w:p w14:paraId="341B6AE3" w14:textId="37CDF4F5" w:rsidR="009E5DCE" w:rsidRPr="00C04458" w:rsidRDefault="009E5DCE" w:rsidP="00EB6FBD">
      <w:pPr>
        <w:rPr>
          <w:b/>
          <w:sz w:val="24"/>
          <w:lang w:val="en-US"/>
        </w:rPr>
      </w:pPr>
      <w:r w:rsidRPr="00C04458">
        <w:rPr>
          <w:b/>
          <w:sz w:val="24"/>
          <w:lang w:val="en-US"/>
        </w:rPr>
        <w:t>Safety</w:t>
      </w:r>
    </w:p>
    <w:p w14:paraId="206865BB" w14:textId="53F42F6D" w:rsidR="000B7770" w:rsidRPr="008945BB" w:rsidRDefault="00D96E79" w:rsidP="00D37D4B">
      <w:pPr>
        <w:spacing w:after="120"/>
        <w:jc w:val="both"/>
        <w:rPr>
          <w:rFonts w:cstheme="minorHAnsi"/>
          <w:lang w:val="en-US"/>
        </w:rPr>
      </w:pPr>
      <w:r w:rsidRPr="008945BB">
        <w:rPr>
          <w:rFonts w:cstheme="minorHAnsi"/>
          <w:lang w:val="en-US"/>
        </w:rPr>
        <w:t>Dupilumab treatment is in general well tolerated, and routine blood tests are not recommended, but a substantial number of patients develops conjunctivitis</w:t>
      </w:r>
      <w:r w:rsidR="003F3D51">
        <w:rPr>
          <w:rFonts w:cstheme="minorHAnsi"/>
          <w:lang w:val="en-US"/>
        </w:rPr>
        <w:t xml:space="preserve"> (</w:t>
      </w:r>
      <w:r w:rsidR="003E7123">
        <w:rPr>
          <w:rFonts w:cstheme="minorHAnsi"/>
          <w:lang w:val="en-US"/>
        </w:rPr>
        <w:t xml:space="preserve">over </w:t>
      </w:r>
      <w:r w:rsidR="003F3D51">
        <w:rPr>
          <w:rFonts w:cstheme="minorHAnsi"/>
          <w:lang w:val="en-US"/>
        </w:rPr>
        <w:t xml:space="preserve">30% </w:t>
      </w:r>
      <w:r w:rsidR="003E7123">
        <w:rPr>
          <w:rFonts w:cstheme="minorHAnsi"/>
          <w:lang w:val="en-US"/>
        </w:rPr>
        <w:t>in some ‘real world’ settings)</w:t>
      </w:r>
      <w:r w:rsidRPr="008945BB">
        <w:rPr>
          <w:rFonts w:cstheme="minorHAnsi"/>
          <w:lang w:val="en-US"/>
        </w:rPr>
        <w:t>, of which most are mild</w:t>
      </w:r>
      <w:r w:rsidR="00900435">
        <w:rPr>
          <w:rFonts w:cstheme="minorHAnsi"/>
          <w:lang w:val="en-US"/>
        </w:rPr>
        <w:t>-</w:t>
      </w:r>
      <w:r w:rsidRPr="008945BB">
        <w:rPr>
          <w:rFonts w:cstheme="minorHAnsi"/>
          <w:lang w:val="en-US"/>
        </w:rPr>
        <w:t>to</w:t>
      </w:r>
      <w:r w:rsidR="00900435">
        <w:rPr>
          <w:rFonts w:cstheme="minorHAnsi"/>
          <w:lang w:val="en-US"/>
        </w:rPr>
        <w:t>-</w:t>
      </w:r>
      <w:r w:rsidRPr="008945BB">
        <w:rPr>
          <w:rFonts w:cstheme="minorHAnsi"/>
          <w:lang w:val="en-US"/>
        </w:rPr>
        <w:t>moderate.</w:t>
      </w:r>
      <w:r w:rsidRPr="008945BB">
        <w:rPr>
          <w:rFonts w:cstheme="minorHAnsi"/>
          <w:lang w:val="en-US"/>
        </w:rPr>
        <w:fldChar w:fldCharType="begin">
          <w:fldData xml:space="preserve">PEVuZE5vdGU+PENpdGU+PEF1dGhvcj5Xb2xsZW5iZXJnPC9BdXRob3I+PFllYXI+MjAyMDwvWWVh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PEVuZE5vdGU+PENpdGU+PEF1dGhvcj5Xb2xsZW5iZXJnPC9BdXRob3I+PFllYXI+MjAyMDwvWWVh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8945BB">
        <w:rPr>
          <w:rFonts w:cstheme="minorHAnsi"/>
          <w:lang w:val="en-US"/>
        </w:rPr>
      </w:r>
      <w:r w:rsidRPr="008945BB">
        <w:rPr>
          <w:rFonts w:cstheme="minorHAnsi"/>
          <w:lang w:val="en-US"/>
        </w:rPr>
        <w:fldChar w:fldCharType="separate"/>
      </w:r>
      <w:r w:rsidR="003771A4" w:rsidRPr="003771A4">
        <w:rPr>
          <w:rFonts w:cstheme="minorHAnsi"/>
          <w:noProof/>
          <w:vertAlign w:val="superscript"/>
          <w:lang w:val="en-US"/>
        </w:rPr>
        <w:t>300, 301</w:t>
      </w:r>
      <w:r w:rsidRPr="008945BB">
        <w:rPr>
          <w:rFonts w:cstheme="minorHAnsi"/>
          <w:lang w:val="en-US"/>
        </w:rPr>
        <w:fldChar w:fldCharType="end"/>
      </w:r>
      <w:r w:rsidR="001E3D41">
        <w:rPr>
          <w:rFonts w:cstheme="minorHAnsi"/>
          <w:lang w:val="en-US"/>
        </w:rPr>
        <w:t xml:space="preserve"> Topical treatment with </w:t>
      </w:r>
      <w:r w:rsidR="00900435">
        <w:rPr>
          <w:rFonts w:cstheme="minorHAnsi"/>
          <w:lang w:val="en-US"/>
        </w:rPr>
        <w:t xml:space="preserve">anti-inflammatory </w:t>
      </w:r>
      <w:r w:rsidR="001E3D41">
        <w:rPr>
          <w:rFonts w:cstheme="minorHAnsi"/>
          <w:lang w:val="en-US"/>
        </w:rPr>
        <w:t>ey</w:t>
      </w:r>
      <w:r w:rsidR="00384A82">
        <w:rPr>
          <w:rFonts w:cstheme="minorHAnsi"/>
          <w:lang w:val="en-US"/>
        </w:rPr>
        <w:t>e</w:t>
      </w:r>
      <w:r w:rsidR="001E3D41">
        <w:rPr>
          <w:rFonts w:cstheme="minorHAnsi"/>
          <w:lang w:val="en-US"/>
        </w:rPr>
        <w:t xml:space="preserve">drops </w:t>
      </w:r>
      <w:r w:rsidR="00384A82">
        <w:rPr>
          <w:rFonts w:cstheme="minorHAnsi"/>
          <w:lang w:val="en-US"/>
        </w:rPr>
        <w:t>is often sufficient, without need to discontinue treatment</w:t>
      </w:r>
      <w:r w:rsidR="001E3D41">
        <w:rPr>
          <w:rFonts w:cstheme="minorHAnsi"/>
          <w:lang w:val="en-US"/>
        </w:rPr>
        <w:t>.</w:t>
      </w:r>
      <w:r w:rsidR="005609BB">
        <w:rPr>
          <w:rFonts w:cstheme="minorHAnsi"/>
          <w:lang w:val="en-US"/>
        </w:rPr>
        <w:fldChar w:fldCharType="begin">
          <w:fldData xml:space="preserve">PEVuZE5vdGU+PENpdGU+PEF1dGhvcj5Xb2xsZW5iZXJnPC9BdXRob3I+PFllYXI+MjAxODwvWWVh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PEVuZE5vdGU+PENpdGU+PEF1dGhvcj5Xb2xsZW5iZXJnPC9BdXRob3I+PFllYXI+MjAxODwvWWVh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005609BB">
        <w:rPr>
          <w:rFonts w:cstheme="minorHAnsi"/>
          <w:lang w:val="en-US"/>
        </w:rPr>
      </w:r>
      <w:r w:rsidR="005609BB">
        <w:rPr>
          <w:rFonts w:cstheme="minorHAnsi"/>
          <w:lang w:val="en-US"/>
        </w:rPr>
        <w:fldChar w:fldCharType="separate"/>
      </w:r>
      <w:r w:rsidR="003771A4" w:rsidRPr="003771A4">
        <w:rPr>
          <w:rFonts w:cstheme="minorHAnsi"/>
          <w:noProof/>
          <w:vertAlign w:val="superscript"/>
          <w:lang w:val="en-US"/>
        </w:rPr>
        <w:t>302</w:t>
      </w:r>
      <w:r w:rsidR="005609BB">
        <w:rPr>
          <w:rFonts w:cstheme="minorHAnsi"/>
          <w:lang w:val="en-US"/>
        </w:rPr>
        <w:fldChar w:fldCharType="end"/>
      </w:r>
    </w:p>
    <w:p w14:paraId="1AE056A4" w14:textId="42EA9248" w:rsidR="009E5DCE" w:rsidRPr="00C04458" w:rsidRDefault="009E5DCE" w:rsidP="00EB6FBD">
      <w:pPr>
        <w:rPr>
          <w:b/>
          <w:sz w:val="24"/>
          <w:lang w:val="en-US"/>
        </w:rPr>
      </w:pPr>
      <w:r w:rsidRPr="00C04458">
        <w:rPr>
          <w:b/>
          <w:sz w:val="24"/>
          <w:lang w:val="en-US"/>
        </w:rPr>
        <w:t>Monitoring</w:t>
      </w:r>
    </w:p>
    <w:p w14:paraId="76A50664" w14:textId="0D32C214" w:rsidR="000B7770" w:rsidRPr="008945BB" w:rsidRDefault="00D96E79" w:rsidP="00D37D4B">
      <w:pPr>
        <w:spacing w:after="120"/>
        <w:rPr>
          <w:rFonts w:cstheme="minorHAnsi"/>
          <w:lang w:val="en-GB" w:eastAsia="de-DE"/>
        </w:rPr>
      </w:pPr>
      <w:r w:rsidRPr="008945BB">
        <w:rPr>
          <w:rFonts w:cstheme="minorHAnsi"/>
          <w:lang w:val="en-GB" w:eastAsia="de-DE"/>
        </w:rPr>
        <w:t>No biochemicals or instrumental exams are reported to be required for the monitoring of the therapy.</w:t>
      </w:r>
    </w:p>
    <w:p w14:paraId="2B6892B1" w14:textId="61D02DF9" w:rsidR="009E5DCE" w:rsidRPr="00C04458" w:rsidRDefault="009E5DCE" w:rsidP="00EB6FBD">
      <w:pPr>
        <w:rPr>
          <w:b/>
          <w:sz w:val="24"/>
          <w:lang w:val="en-US"/>
        </w:rPr>
      </w:pPr>
      <w:r w:rsidRPr="00C04458">
        <w:rPr>
          <w:b/>
          <w:sz w:val="24"/>
          <w:lang w:val="en-US"/>
        </w:rPr>
        <w:t>Combination with other treatments</w:t>
      </w:r>
    </w:p>
    <w:p w14:paraId="5707E9E6" w14:textId="67E3CE62" w:rsidR="000B7770" w:rsidRDefault="00D96E79" w:rsidP="00D37D4B">
      <w:pPr>
        <w:widowControl w:val="0"/>
        <w:autoSpaceDE w:val="0"/>
        <w:autoSpaceDN w:val="0"/>
        <w:adjustRightInd w:val="0"/>
        <w:spacing w:after="120"/>
        <w:jc w:val="both"/>
        <w:rPr>
          <w:rFonts w:cstheme="minorHAnsi"/>
          <w:color w:val="000000"/>
          <w:lang w:val="en-US"/>
        </w:rPr>
      </w:pPr>
      <w:r w:rsidRPr="008945BB">
        <w:rPr>
          <w:rFonts w:cstheme="minorHAnsi"/>
          <w:color w:val="000000"/>
          <w:lang w:val="en-US"/>
        </w:rPr>
        <w:t>An additional phase III trial, evaluated dupilumab treatment and a concomitant topicalcorticosteroid (TCS) compared with placebo and a concomitant TCS over 52 weeks.</w:t>
      </w:r>
      <w:r w:rsidRPr="008945BB">
        <w:rPr>
          <w:rFonts w:cstheme="minorHAnsi"/>
          <w:color w:val="000000"/>
          <w:lang w:val="en-US"/>
        </w:rPr>
        <w:fldChar w:fldCharType="begin">
          <w:fldData xml:space="preserve">PEVuZE5vdGU+PENpdGU+PEF1dGhvcj5CbGF1dmVsdDwvQXV0aG9yPjxZZWFyPjIwMTc8L1llYXI+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</w:fldData>
        </w:fldChar>
      </w:r>
      <w:r w:rsidR="003771A4">
        <w:rPr>
          <w:rFonts w:cstheme="minorHAnsi"/>
          <w:color w:val="000000"/>
          <w:lang w:val="en-US"/>
        </w:rPr>
        <w:instrText xml:space="preserve"> ADDIN EN.CITE </w:instrText>
      </w:r>
      <w:r w:rsidR="003771A4">
        <w:rPr>
          <w:rFonts w:cstheme="minorHAnsi"/>
          <w:color w:val="000000"/>
          <w:lang w:val="en-US"/>
        </w:rPr>
        <w:fldChar w:fldCharType="begin">
          <w:fldData xml:space="preserve">PEVuZE5vdGU+PENpdGU+PEF1dGhvcj5CbGF1dmVsdDwvQXV0aG9yPjxZZWFyPjIwMTc8L1llYXI+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</w:fldData>
        </w:fldChar>
      </w:r>
      <w:r w:rsidR="003771A4">
        <w:rPr>
          <w:rFonts w:cstheme="minorHAnsi"/>
          <w:color w:val="000000"/>
          <w:lang w:val="en-US"/>
        </w:rPr>
        <w:instrText xml:space="preserve"> ADDIN EN.CITE.DATA </w:instrText>
      </w:r>
      <w:r w:rsidR="003771A4">
        <w:rPr>
          <w:rFonts w:cstheme="minorHAnsi"/>
          <w:color w:val="000000"/>
          <w:lang w:val="en-US"/>
        </w:rPr>
      </w:r>
      <w:r w:rsidR="003771A4">
        <w:rPr>
          <w:rFonts w:cstheme="minorHAnsi"/>
          <w:color w:val="000000"/>
          <w:lang w:val="en-US"/>
        </w:rPr>
        <w:fldChar w:fldCharType="end"/>
      </w:r>
      <w:r w:rsidRPr="008945BB">
        <w:rPr>
          <w:rFonts w:cstheme="minorHAnsi"/>
          <w:color w:val="000000"/>
          <w:lang w:val="en-US"/>
        </w:rPr>
      </w:r>
      <w:r w:rsidRPr="008945BB">
        <w:rPr>
          <w:rFonts w:cstheme="minorHAnsi"/>
          <w:color w:val="000000"/>
          <w:lang w:val="en-US"/>
        </w:rPr>
        <w:fldChar w:fldCharType="separate"/>
      </w:r>
      <w:r w:rsidR="003771A4" w:rsidRPr="003771A4">
        <w:rPr>
          <w:rFonts w:cstheme="minorHAnsi"/>
          <w:noProof/>
          <w:color w:val="000000"/>
          <w:vertAlign w:val="superscript"/>
          <w:lang w:val="en-US"/>
        </w:rPr>
        <w:t>303</w:t>
      </w:r>
      <w:r w:rsidRPr="008945BB">
        <w:rPr>
          <w:rFonts w:cstheme="minorHAnsi"/>
          <w:color w:val="000000"/>
          <w:lang w:val="en-US"/>
        </w:rPr>
        <w:fldChar w:fldCharType="end"/>
      </w:r>
      <w:r w:rsidRPr="008945BB">
        <w:rPr>
          <w:rFonts w:cstheme="minorHAnsi"/>
          <w:color w:val="000000"/>
          <w:lang w:val="en-US"/>
        </w:rPr>
        <w:t xml:space="preserve"> The co-primary end points included IGA score of 0 or 1 and EASI</w:t>
      </w:r>
      <w:r w:rsidR="005E4DB7">
        <w:rPr>
          <w:rFonts w:cstheme="minorHAnsi"/>
          <w:color w:val="000000"/>
          <w:lang w:val="en-US"/>
        </w:rPr>
        <w:t xml:space="preserve">-75, were assessed at week 16: </w:t>
      </w:r>
      <w:r w:rsidRPr="008945BB">
        <w:rPr>
          <w:rFonts w:cstheme="minorHAnsi"/>
          <w:color w:val="000000"/>
          <w:lang w:val="en-US"/>
        </w:rPr>
        <w:t>more patients who received dupilumab plus topical corticosteroids achieved the co-primary endpoints of IGA 0/1 and EASI 75. Results at 52 weeks were similar. Approximately 15% more subjects achieved a 75% reduction in the EASI score at week 16 in this trial compared with previous phase III studies where dupilumab was administered as monotherapy.</w:t>
      </w:r>
      <w:r w:rsidRPr="008945BB">
        <w:rPr>
          <w:rFonts w:cstheme="minorHAnsi"/>
          <w:color w:val="000000"/>
          <w:lang w:val="en-US"/>
        </w:rPr>
        <w:fldChar w:fldCharType="begin">
          <w:fldData xml:space="preserve">PEVuZE5vdGU+PENpdGU+PEF1dGhvcj5TaW1wc29uPC9BdXRob3I+PFllYXI+MjAxNjwvWWVhcj48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</w:fldData>
        </w:fldChar>
      </w:r>
      <w:r w:rsidR="003771A4">
        <w:rPr>
          <w:rFonts w:cstheme="minorHAnsi"/>
          <w:color w:val="000000"/>
          <w:lang w:val="en-US"/>
        </w:rPr>
        <w:instrText xml:space="preserve"> ADDIN EN.CITE </w:instrText>
      </w:r>
      <w:r w:rsidR="003771A4">
        <w:rPr>
          <w:rFonts w:cstheme="minorHAnsi"/>
          <w:color w:val="000000"/>
          <w:lang w:val="en-US"/>
        </w:rPr>
        <w:fldChar w:fldCharType="begin">
          <w:fldData xml:space="preserve">PEVuZE5vdGU+PENpdGU+PEF1dGhvcj5TaW1wc29uPC9BdXRob3I+PFllYXI+MjAxNjwvWWVhcj48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</w:fldData>
        </w:fldChar>
      </w:r>
      <w:r w:rsidR="003771A4">
        <w:rPr>
          <w:rFonts w:cstheme="minorHAnsi"/>
          <w:color w:val="000000"/>
          <w:lang w:val="en-US"/>
        </w:rPr>
        <w:instrText xml:space="preserve"> ADDIN EN.CITE.DATA </w:instrText>
      </w:r>
      <w:r w:rsidR="003771A4">
        <w:rPr>
          <w:rFonts w:cstheme="minorHAnsi"/>
          <w:color w:val="000000"/>
          <w:lang w:val="en-US"/>
        </w:rPr>
      </w:r>
      <w:r w:rsidR="003771A4">
        <w:rPr>
          <w:rFonts w:cstheme="minorHAnsi"/>
          <w:color w:val="000000"/>
          <w:lang w:val="en-US"/>
        </w:rPr>
        <w:fldChar w:fldCharType="end"/>
      </w:r>
      <w:r w:rsidRPr="008945BB">
        <w:rPr>
          <w:rFonts w:cstheme="minorHAnsi"/>
          <w:color w:val="000000"/>
          <w:lang w:val="en-US"/>
        </w:rPr>
      </w:r>
      <w:r w:rsidRPr="008945BB">
        <w:rPr>
          <w:rFonts w:cstheme="minorHAnsi"/>
          <w:color w:val="000000"/>
          <w:lang w:val="en-US"/>
        </w:rPr>
        <w:fldChar w:fldCharType="separate"/>
      </w:r>
      <w:r w:rsidR="003771A4" w:rsidRPr="003771A4">
        <w:rPr>
          <w:rFonts w:cstheme="minorHAnsi"/>
          <w:noProof/>
          <w:color w:val="000000"/>
          <w:vertAlign w:val="superscript"/>
          <w:lang w:val="en-US"/>
        </w:rPr>
        <w:t>185</w:t>
      </w:r>
      <w:r w:rsidRPr="008945BB">
        <w:rPr>
          <w:rFonts w:cstheme="minorHAnsi"/>
          <w:color w:val="000000"/>
          <w:lang w:val="en-US"/>
        </w:rPr>
        <w:fldChar w:fldCharType="end"/>
      </w:r>
      <w:r w:rsidRPr="008945BB">
        <w:rPr>
          <w:rFonts w:cstheme="minorHAnsi"/>
          <w:color w:val="000000"/>
          <w:lang w:val="en-US"/>
        </w:rPr>
        <w:t xml:space="preserve"> </w:t>
      </w:r>
    </w:p>
    <w:p w14:paraId="40B7CD83" w14:textId="212086F8" w:rsidR="001E3D41" w:rsidRPr="008945BB" w:rsidRDefault="00384A82" w:rsidP="00D37D4B">
      <w:pPr>
        <w:widowControl w:val="0"/>
        <w:autoSpaceDE w:val="0"/>
        <w:autoSpaceDN w:val="0"/>
        <w:adjustRightInd w:val="0"/>
        <w:spacing w:after="120"/>
        <w:jc w:val="both"/>
        <w:rPr>
          <w:rFonts w:cstheme="minorHAnsi"/>
          <w:color w:val="000000"/>
          <w:lang w:val="en-US"/>
        </w:rPr>
      </w:pPr>
      <w:r>
        <w:rPr>
          <w:rFonts w:cstheme="minorHAnsi"/>
          <w:color w:val="000000"/>
          <w:lang w:val="en-US"/>
        </w:rPr>
        <w:t>C</w:t>
      </w:r>
      <w:r w:rsidR="001E3D41">
        <w:rPr>
          <w:rFonts w:cstheme="minorHAnsi"/>
          <w:color w:val="000000"/>
          <w:lang w:val="en-US"/>
        </w:rPr>
        <w:t>ombination therapy with TCS, TCI</w:t>
      </w:r>
      <w:r>
        <w:rPr>
          <w:rFonts w:cstheme="minorHAnsi"/>
          <w:color w:val="000000"/>
          <w:lang w:val="en-US"/>
        </w:rPr>
        <w:t>,</w:t>
      </w:r>
      <w:r w:rsidR="001E3D41">
        <w:rPr>
          <w:rFonts w:cstheme="minorHAnsi"/>
          <w:color w:val="000000"/>
          <w:lang w:val="en-US"/>
        </w:rPr>
        <w:t xml:space="preserve"> and UV light treatment is we</w:t>
      </w:r>
      <w:r w:rsidR="003F510F">
        <w:rPr>
          <w:rFonts w:cstheme="minorHAnsi"/>
          <w:color w:val="000000"/>
          <w:lang w:val="en-US"/>
        </w:rPr>
        <w:t>l</w:t>
      </w:r>
      <w:r w:rsidR="001E3D41">
        <w:rPr>
          <w:rFonts w:cstheme="minorHAnsi"/>
          <w:color w:val="000000"/>
          <w:lang w:val="en-US"/>
        </w:rPr>
        <w:t>l established.</w:t>
      </w:r>
    </w:p>
    <w:p w14:paraId="65D06438" w14:textId="430CC089" w:rsidR="009E5DCE" w:rsidRPr="00C04458" w:rsidRDefault="009E5DCE" w:rsidP="00EB6FBD">
      <w:pPr>
        <w:rPr>
          <w:b/>
          <w:sz w:val="24"/>
          <w:lang w:val="en-US"/>
        </w:rPr>
      </w:pPr>
      <w:r w:rsidRPr="00C04458">
        <w:rPr>
          <w:b/>
          <w:sz w:val="24"/>
          <w:lang w:val="en-US"/>
        </w:rPr>
        <w:t>Special considerations</w:t>
      </w:r>
    </w:p>
    <w:p w14:paraId="0490F34E" w14:textId="710FC8A7" w:rsidR="00873BE5" w:rsidRDefault="00D96E79" w:rsidP="006F2B77">
      <w:pPr>
        <w:widowControl w:val="0"/>
        <w:autoSpaceDE w:val="0"/>
        <w:autoSpaceDN w:val="0"/>
        <w:adjustRightInd w:val="0"/>
        <w:spacing w:after="120"/>
        <w:jc w:val="both"/>
        <w:rPr>
          <w:rFonts w:ascii="Calibri Light" w:eastAsia="Times New Roman" w:hAnsi="Calibri Light" w:cs="Arial"/>
          <w:b/>
          <w:bCs/>
          <w:sz w:val="28"/>
          <w:szCs w:val="26"/>
          <w:lang w:val="en-GB" w:eastAsia="de-DE"/>
        </w:rPr>
      </w:pPr>
      <w:r w:rsidRPr="008945BB">
        <w:rPr>
          <w:rFonts w:cstheme="minorHAnsi"/>
          <w:color w:val="000000"/>
          <w:lang w:val="en-US"/>
        </w:rPr>
        <w:t>AE patients with  type 2 comorbidities like asthma, allergic rhinoconjunctivitis with nasal polyps, and/or eosinophil esophagitis may also have benificial effects of dupilumab treatment on these diseases.</w:t>
      </w:r>
      <w:r w:rsidR="00873BE5" w:rsidRPr="00873BE5">
        <w:rPr>
          <w:sz w:val="28"/>
          <w:lang w:val="en-US"/>
        </w:rPr>
        <w:br w:type="page"/>
      </w:r>
    </w:p>
    <w:p w14:paraId="6F5A773C" w14:textId="62DFF820" w:rsidR="009E5DCE" w:rsidRPr="00FD2457" w:rsidRDefault="009E5DCE" w:rsidP="00A6391F">
      <w:pPr>
        <w:pStyle w:val="Overskrift3"/>
        <w:numPr>
          <w:ilvl w:val="1"/>
          <w:numId w:val="13"/>
        </w:numPr>
        <w:rPr>
          <w:rFonts w:asciiTheme="minorHAnsi" w:hAnsiTheme="minorHAnsi" w:cstheme="minorHAnsi"/>
          <w:sz w:val="28"/>
          <w:szCs w:val="28"/>
        </w:rPr>
      </w:pPr>
      <w:bookmarkStart w:id="49" w:name="_Toc105491095"/>
      <w:r w:rsidRPr="00FD2457">
        <w:rPr>
          <w:rFonts w:asciiTheme="minorHAnsi" w:hAnsiTheme="minorHAnsi" w:cstheme="minorHAnsi"/>
          <w:sz w:val="28"/>
          <w:szCs w:val="28"/>
        </w:rPr>
        <w:t>Lebrikizumab</w:t>
      </w:r>
      <w:bookmarkEnd w:id="49"/>
    </w:p>
    <w:p w14:paraId="5B25DFCB" w14:textId="6581DDBE" w:rsidR="000B7770" w:rsidRPr="00FD2457" w:rsidRDefault="00873BE5" w:rsidP="00CA77F6">
      <w:pPr>
        <w:spacing w:after="120"/>
        <w:jc w:val="both"/>
        <w:rPr>
          <w:rFonts w:cstheme="minorHAnsi"/>
          <w:lang w:val="en-GB" w:eastAsia="de-DE"/>
        </w:rPr>
      </w:pPr>
      <w:r w:rsidRPr="00FD2457">
        <w:rPr>
          <w:rFonts w:cstheme="minorHAnsi"/>
          <w:lang w:val="en-GB" w:eastAsia="de-DE"/>
        </w:rPr>
        <w:t>Lebrikizumab is currenty not licensed for any indication worldwide. Therefore we do not give a specific rec</w:t>
      </w:r>
      <w:r w:rsidR="00CA77F6">
        <w:rPr>
          <w:rFonts w:cstheme="minorHAnsi"/>
          <w:lang w:val="en-GB" w:eastAsia="de-DE"/>
        </w:rPr>
        <w:t xml:space="preserve">ommendation for the use in AE. </w:t>
      </w:r>
    </w:p>
    <w:p w14:paraId="0996E8C1" w14:textId="52E27C1E" w:rsidR="00873BE5" w:rsidRPr="00C04458" w:rsidRDefault="00873BE5" w:rsidP="00EB6FBD">
      <w:pPr>
        <w:rPr>
          <w:b/>
          <w:sz w:val="24"/>
          <w:lang w:val="en-US"/>
        </w:rPr>
      </w:pPr>
      <w:r w:rsidRPr="00C04458">
        <w:rPr>
          <w:b/>
          <w:sz w:val="24"/>
          <w:lang w:val="en-US"/>
        </w:rPr>
        <w:t>Mechanisms of action and efficacy</w:t>
      </w:r>
    </w:p>
    <w:p w14:paraId="7D6BEFAE" w14:textId="360AE3C1" w:rsidR="00873BE5" w:rsidRPr="00FD2457" w:rsidRDefault="00873BE5" w:rsidP="00FD2457">
      <w:pPr>
        <w:spacing w:after="120"/>
        <w:jc w:val="both"/>
        <w:rPr>
          <w:rFonts w:cstheme="minorHAnsi"/>
          <w:lang w:val="en-GB" w:eastAsia="de-DE"/>
        </w:rPr>
      </w:pPr>
      <w:r w:rsidRPr="00FD2457">
        <w:rPr>
          <w:rFonts w:cstheme="minorHAnsi"/>
          <w:lang w:val="en-GB" w:eastAsia="de-DE"/>
        </w:rPr>
        <w:t xml:space="preserve">Lebrikizumab is a high-affinity humanized immunoglobulin G4 mAb that binds specifically to soluble interleukin 13 </w:t>
      </w:r>
      <w:r w:rsidR="005E4DB7">
        <w:rPr>
          <w:rFonts w:cstheme="minorHAnsi"/>
          <w:lang w:val="en-GB" w:eastAsia="de-DE"/>
        </w:rPr>
        <w:t xml:space="preserve">and </w:t>
      </w:r>
      <w:r w:rsidRPr="00FD2457">
        <w:rPr>
          <w:rFonts w:cstheme="minorHAnsi"/>
          <w:lang w:val="en-GB" w:eastAsia="de-DE"/>
        </w:rPr>
        <w:t>selectively prevents formation of the IL-13Rα1/IL-4Rα heterodimer receptor signaling complex. In a randomized, placebo-controlled, double-blind, phase IIb study, adults with moderate</w:t>
      </w:r>
      <w:r w:rsidR="00900435">
        <w:rPr>
          <w:rFonts w:cstheme="minorHAnsi"/>
          <w:lang w:val="en-GB" w:eastAsia="de-DE"/>
        </w:rPr>
        <w:t>-</w:t>
      </w:r>
      <w:r w:rsidRPr="00FD2457">
        <w:rPr>
          <w:rFonts w:cstheme="minorHAnsi"/>
          <w:lang w:val="en-GB" w:eastAsia="de-DE"/>
        </w:rPr>
        <w:t>to</w:t>
      </w:r>
      <w:r w:rsidR="00900435">
        <w:rPr>
          <w:rFonts w:cstheme="minorHAnsi"/>
          <w:lang w:val="en-GB" w:eastAsia="de-DE"/>
        </w:rPr>
        <w:t>-</w:t>
      </w:r>
      <w:r w:rsidRPr="00FD2457">
        <w:rPr>
          <w:rFonts w:cstheme="minorHAnsi"/>
          <w:lang w:val="en-GB" w:eastAsia="de-DE"/>
        </w:rPr>
        <w:t xml:space="preserve">severe AE patients were randomized to placebo every 2 weeks or to </w:t>
      </w:r>
      <w:r w:rsidRPr="00106904">
        <w:rPr>
          <w:rFonts w:cstheme="minorHAnsi"/>
          <w:lang w:val="en-GB" w:eastAsia="de-DE"/>
        </w:rPr>
        <w:t>subcutaneous injections of lebrikizumab at the following doses: 125 mg every 4 weeks (250</w:t>
      </w:r>
      <w:r w:rsidR="00204A9D" w:rsidRPr="00106904">
        <w:rPr>
          <w:rFonts w:cstheme="minorHAnsi"/>
          <w:lang w:val="en-GB" w:eastAsia="de-DE"/>
        </w:rPr>
        <w:t xml:space="preserve"> </w:t>
      </w:r>
      <w:r w:rsidRPr="00106904">
        <w:rPr>
          <w:rFonts w:cstheme="minorHAnsi"/>
          <w:lang w:val="en-GB" w:eastAsia="de-DE"/>
        </w:rPr>
        <w:t>mg loading dose [LD]</w:t>
      </w:r>
      <w:r w:rsidRPr="00FD2457">
        <w:rPr>
          <w:rFonts w:cstheme="minorHAnsi"/>
          <w:lang w:val="en-GB" w:eastAsia="de-DE"/>
        </w:rPr>
        <w:t>), 250 mg every 4 weeks (500-mg LD), or 250 mg every 2 weeks (500</w:t>
      </w:r>
      <w:r w:rsidR="00204A9D">
        <w:rPr>
          <w:rFonts w:cstheme="minorHAnsi"/>
          <w:lang w:val="en-GB" w:eastAsia="de-DE"/>
        </w:rPr>
        <w:t xml:space="preserve"> </w:t>
      </w:r>
      <w:r w:rsidR="004B4E17">
        <w:rPr>
          <w:rFonts w:cstheme="minorHAnsi"/>
          <w:lang w:val="en-GB" w:eastAsia="de-DE"/>
        </w:rPr>
        <w:t>mg LD at baseline and week 2).</w:t>
      </w:r>
      <w:r w:rsidR="004B4E17">
        <w:rPr>
          <w:rFonts w:cstheme="minorHAnsi"/>
          <w:lang w:val="en-GB" w:eastAsia="de-DE"/>
        </w:rPr>
        <w:fldChar w:fldCharType="begin">
          <w:fldData xml:space="preserve">PEVuZE5vdGU+PENpdGU+PEF1dGhvcj5HdXR0bWFuLVlhc3NreTwvQXV0aG9yPjxZZWFyPjIwMjA8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</w:fldData>
        </w:fldChar>
      </w:r>
      <w:r w:rsidR="003771A4">
        <w:rPr>
          <w:rFonts w:cstheme="minorHAnsi"/>
          <w:lang w:val="en-GB" w:eastAsia="de-DE"/>
        </w:rPr>
        <w:instrText xml:space="preserve"> ADDIN EN.CITE </w:instrText>
      </w:r>
      <w:r w:rsidR="003771A4">
        <w:rPr>
          <w:rFonts w:cstheme="minorHAnsi"/>
          <w:lang w:val="en-GB" w:eastAsia="de-DE"/>
        </w:rPr>
        <w:fldChar w:fldCharType="begin">
          <w:fldData xml:space="preserve">PEVuZE5vdGU+PENpdGU+PEF1dGhvcj5HdXR0bWFuLVlhc3NreTwvQXV0aG9yPjxZZWFyPjIwMjA8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</w:fldData>
        </w:fldChar>
      </w:r>
      <w:r w:rsidR="003771A4">
        <w:rPr>
          <w:rFonts w:cstheme="minorHAnsi"/>
          <w:lang w:val="en-GB" w:eastAsia="de-DE"/>
        </w:rPr>
        <w:instrText xml:space="preserve"> ADDIN EN.CITE.DATA </w:instrText>
      </w:r>
      <w:r w:rsidR="003771A4">
        <w:rPr>
          <w:rFonts w:cstheme="minorHAnsi"/>
          <w:lang w:val="en-GB" w:eastAsia="de-DE"/>
        </w:rPr>
      </w:r>
      <w:r w:rsidR="003771A4">
        <w:rPr>
          <w:rFonts w:cstheme="minorHAnsi"/>
          <w:lang w:val="en-GB" w:eastAsia="de-DE"/>
        </w:rPr>
        <w:fldChar w:fldCharType="end"/>
      </w:r>
      <w:r w:rsidR="004B4E17">
        <w:rPr>
          <w:rFonts w:cstheme="minorHAnsi"/>
          <w:lang w:val="en-GB" w:eastAsia="de-DE"/>
        </w:rPr>
      </w:r>
      <w:r w:rsidR="004B4E17">
        <w:rPr>
          <w:rFonts w:cstheme="minorHAnsi"/>
          <w:lang w:val="en-GB" w:eastAsia="de-DE"/>
        </w:rPr>
        <w:fldChar w:fldCharType="separate"/>
      </w:r>
      <w:r w:rsidR="003771A4" w:rsidRPr="003771A4">
        <w:rPr>
          <w:rFonts w:cstheme="minorHAnsi"/>
          <w:noProof/>
          <w:vertAlign w:val="superscript"/>
          <w:lang w:val="en-GB" w:eastAsia="de-DE"/>
        </w:rPr>
        <w:t>304</w:t>
      </w:r>
      <w:r w:rsidR="004B4E17">
        <w:rPr>
          <w:rFonts w:cstheme="minorHAnsi"/>
          <w:lang w:val="en-GB" w:eastAsia="de-DE"/>
        </w:rPr>
        <w:fldChar w:fldCharType="end"/>
      </w:r>
    </w:p>
    <w:p w14:paraId="3E1B50E4" w14:textId="3E227EC0" w:rsidR="000B7770" w:rsidRPr="00FD2457" w:rsidRDefault="36D0F7B2" w:rsidP="1D28A0A2">
      <w:pPr>
        <w:spacing w:after="120"/>
        <w:jc w:val="both"/>
        <w:rPr>
          <w:lang w:val="en-GB" w:eastAsia="de-DE"/>
        </w:rPr>
      </w:pPr>
      <w:r w:rsidRPr="1D28A0A2">
        <w:rPr>
          <w:lang w:val="en-GB" w:eastAsia="de-DE"/>
        </w:rPr>
        <w:t>Compared with placebo lebrikizumab groups showed dose-dependent, statistically significant improvement in EASI score</w:t>
      </w:r>
      <w:r w:rsidR="6524EDB9" w:rsidRPr="1D28A0A2">
        <w:rPr>
          <w:lang w:val="en-GB" w:eastAsia="de-DE"/>
        </w:rPr>
        <w:t>s</w:t>
      </w:r>
      <w:r w:rsidRPr="1D28A0A2">
        <w:rPr>
          <w:lang w:val="en-GB" w:eastAsia="de-DE"/>
        </w:rPr>
        <w:t>, pruritus NRS score</w:t>
      </w:r>
      <w:r w:rsidR="6FD6CD5D" w:rsidRPr="1D28A0A2">
        <w:rPr>
          <w:lang w:val="en-GB" w:eastAsia="de-DE"/>
        </w:rPr>
        <w:t>, POEM</w:t>
      </w:r>
      <w:r w:rsidRPr="1D28A0A2">
        <w:rPr>
          <w:lang w:val="en-GB" w:eastAsia="de-DE"/>
        </w:rPr>
        <w:t xml:space="preserve"> and IGA</w:t>
      </w:r>
      <w:r w:rsidR="00900435">
        <w:rPr>
          <w:lang w:val="en-GB" w:eastAsia="de-DE"/>
        </w:rPr>
        <w:t>.</w:t>
      </w:r>
      <w:r w:rsidR="000135D4">
        <w:rPr>
          <w:lang w:val="en-GB" w:eastAsia="de-DE"/>
        </w:rPr>
        <w:fldChar w:fldCharType="begin">
          <w:fldData xml:space="preserve">PEVuZE5vdGU+PENpdGU+PEF1dGhvcj5HdXR0bWFuLVlhc3NreTwvQXV0aG9yPjxZZWFyPjIwMjA8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</w:fldData>
        </w:fldChar>
      </w:r>
      <w:r w:rsidR="003771A4">
        <w:rPr>
          <w:lang w:val="en-GB" w:eastAsia="de-DE"/>
        </w:rPr>
        <w:instrText xml:space="preserve"> ADDIN EN.CITE </w:instrText>
      </w:r>
      <w:r w:rsidR="003771A4">
        <w:rPr>
          <w:lang w:val="en-GB" w:eastAsia="de-DE"/>
        </w:rPr>
        <w:fldChar w:fldCharType="begin">
          <w:fldData xml:space="preserve">PEVuZE5vdGU+PENpdGU+PEF1dGhvcj5HdXR0bWFuLVlhc3NreTwvQXV0aG9yPjxZZWFyPjIwMjA8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</w:fldData>
        </w:fldChar>
      </w:r>
      <w:r w:rsidR="003771A4">
        <w:rPr>
          <w:lang w:val="en-GB" w:eastAsia="de-DE"/>
        </w:rPr>
        <w:instrText xml:space="preserve"> ADDIN EN.CITE.DATA </w:instrText>
      </w:r>
      <w:r w:rsidR="003771A4">
        <w:rPr>
          <w:lang w:val="en-GB" w:eastAsia="de-DE"/>
        </w:rPr>
      </w:r>
      <w:r w:rsidR="003771A4">
        <w:rPr>
          <w:lang w:val="en-GB" w:eastAsia="de-DE"/>
        </w:rPr>
        <w:fldChar w:fldCharType="end"/>
      </w:r>
      <w:r w:rsidR="000135D4">
        <w:rPr>
          <w:lang w:val="en-GB" w:eastAsia="de-DE"/>
        </w:rPr>
      </w:r>
      <w:r w:rsidR="000135D4">
        <w:rPr>
          <w:lang w:val="en-GB" w:eastAsia="de-DE"/>
        </w:rPr>
        <w:fldChar w:fldCharType="separate"/>
      </w:r>
      <w:r w:rsidR="003771A4" w:rsidRPr="003771A4">
        <w:rPr>
          <w:noProof/>
          <w:vertAlign w:val="superscript"/>
          <w:lang w:val="en-GB" w:eastAsia="de-DE"/>
        </w:rPr>
        <w:t>304</w:t>
      </w:r>
      <w:r w:rsidR="000135D4">
        <w:rPr>
          <w:lang w:val="en-GB" w:eastAsia="de-DE"/>
        </w:rPr>
        <w:fldChar w:fldCharType="end"/>
      </w:r>
    </w:p>
    <w:p w14:paraId="6FE34F30" w14:textId="79546666" w:rsidR="00873BE5" w:rsidRPr="00C04458" w:rsidRDefault="00873BE5" w:rsidP="00EB6FBD">
      <w:pPr>
        <w:rPr>
          <w:b/>
          <w:sz w:val="24"/>
          <w:lang w:val="en-US"/>
        </w:rPr>
      </w:pPr>
      <w:r w:rsidRPr="00C04458">
        <w:rPr>
          <w:b/>
          <w:sz w:val="24"/>
          <w:lang w:val="en-US"/>
        </w:rPr>
        <w:t>Dosage: acute flare, short term, long term</w:t>
      </w:r>
    </w:p>
    <w:p w14:paraId="7EAA2AD3" w14:textId="702547F7" w:rsidR="000B7770" w:rsidRPr="00FD2457" w:rsidRDefault="36D0F7B2" w:rsidP="004E2370">
      <w:pPr>
        <w:rPr>
          <w:rFonts w:ascii="Calibri" w:eastAsia="Calibri" w:hAnsi="Calibri" w:cs="Calibri"/>
          <w:lang w:val="en-GB"/>
        </w:rPr>
      </w:pPr>
      <w:r w:rsidRPr="1D28A0A2">
        <w:rPr>
          <w:lang w:val="en-GB" w:eastAsia="de-DE"/>
        </w:rPr>
        <w:t>Although all the different dosages of lebrikizumab proved to be effective, optimal dosing regimens have yet to be determined.</w:t>
      </w:r>
      <w:r w:rsidR="4A8B2716" w:rsidRPr="1D28A0A2">
        <w:rPr>
          <w:lang w:val="en-GB" w:eastAsia="de-DE"/>
        </w:rPr>
        <w:t xml:space="preserve"> </w:t>
      </w:r>
      <w:r w:rsidR="20F8EB09" w:rsidRPr="1D28A0A2">
        <w:rPr>
          <w:lang w:val="en-GB" w:eastAsia="de-DE"/>
        </w:rPr>
        <w:t>Phase 3 studies are currently underway testing lebrikizumab 250mg Q2Win the induction phase, and both 250mg Q2W and Q4W in the maintenance phase.</w:t>
      </w:r>
    </w:p>
    <w:p w14:paraId="36FFF55C" w14:textId="2BD7A82D" w:rsidR="00873BE5" w:rsidRPr="00C04458" w:rsidRDefault="00873BE5" w:rsidP="00EB6FBD">
      <w:pPr>
        <w:rPr>
          <w:b/>
          <w:sz w:val="24"/>
          <w:lang w:val="en-US"/>
        </w:rPr>
      </w:pPr>
      <w:r w:rsidRPr="00C04458">
        <w:rPr>
          <w:b/>
          <w:sz w:val="24"/>
          <w:lang w:val="en-US"/>
        </w:rPr>
        <w:t>Safety</w:t>
      </w:r>
    </w:p>
    <w:p w14:paraId="14748911" w14:textId="0EDB43A9" w:rsidR="00873BE5" w:rsidRPr="00FD2457" w:rsidRDefault="00873BE5" w:rsidP="5F803A2A">
      <w:pPr>
        <w:spacing w:after="120"/>
        <w:jc w:val="both"/>
        <w:rPr>
          <w:lang w:val="en-GB" w:eastAsia="de-DE"/>
        </w:rPr>
      </w:pPr>
      <w:r w:rsidRPr="5F803A2A">
        <w:rPr>
          <w:lang w:val="en-GB" w:eastAsia="de-DE"/>
        </w:rPr>
        <w:t>Treatment-emergent adverse events were reported in 24 of 52 placebo patients (46.2%) and in lebrikizumab patients as follows: 42 of 73 (57.5%) for 125 mg every 4 weeks, 39 of 80 (48.8%) for 250 mg every 4 weeks, and 46 of 75 (61.3%) for 250 mg every 2 weeks; most were mild</w:t>
      </w:r>
      <w:r w:rsidR="00900435">
        <w:rPr>
          <w:lang w:val="en-GB" w:eastAsia="de-DE"/>
        </w:rPr>
        <w:t>-</w:t>
      </w:r>
      <w:r w:rsidRPr="5F803A2A">
        <w:rPr>
          <w:lang w:val="en-GB" w:eastAsia="de-DE"/>
        </w:rPr>
        <w:t>to</w:t>
      </w:r>
      <w:r w:rsidR="00900435">
        <w:rPr>
          <w:lang w:val="en-GB" w:eastAsia="de-DE"/>
        </w:rPr>
        <w:t>-</w:t>
      </w:r>
      <w:r w:rsidRPr="5F803A2A">
        <w:rPr>
          <w:lang w:val="en-GB" w:eastAsia="de-DE"/>
        </w:rPr>
        <w:t>moderate and did not lead to discontinuation. In all lebrikizumab groups, herpes virus infections and conjunctivitis were reported at low rates.</w:t>
      </w:r>
    </w:p>
    <w:p w14:paraId="55BAFEF5" w14:textId="33782397" w:rsidR="00873BE5" w:rsidRPr="00FD2457" w:rsidRDefault="00873BE5" w:rsidP="5F803A2A">
      <w:pPr>
        <w:spacing w:after="120"/>
        <w:jc w:val="both"/>
        <w:rPr>
          <w:lang w:val="en-GB" w:eastAsia="de-DE"/>
        </w:rPr>
      </w:pPr>
      <w:r w:rsidRPr="5F803A2A">
        <w:rPr>
          <w:lang w:val="en-GB" w:eastAsia="de-DE"/>
        </w:rPr>
        <w:t>Simpson et al. reported injection site reactions (1.3%), herpes infection (</w:t>
      </w:r>
      <w:r w:rsidR="0203168B" w:rsidRPr="5F803A2A">
        <w:rPr>
          <w:lang w:val="en-GB" w:eastAsia="de-DE"/>
        </w:rPr>
        <w:t>3</w:t>
      </w:r>
      <w:r w:rsidRPr="5F803A2A">
        <w:rPr>
          <w:lang w:val="en-GB" w:eastAsia="de-DE"/>
        </w:rPr>
        <w:t>.</w:t>
      </w:r>
      <w:r w:rsidR="6EE91F48" w:rsidRPr="5F803A2A">
        <w:rPr>
          <w:lang w:val="en-GB" w:eastAsia="de-DE"/>
        </w:rPr>
        <w:t>8</w:t>
      </w:r>
      <w:r w:rsidRPr="5F803A2A">
        <w:rPr>
          <w:lang w:val="en-GB" w:eastAsia="de-DE"/>
        </w:rPr>
        <w:t xml:space="preserve">%), eosinophilia (3.2%) with no associated clinical symptoms, and conjunctivitis (9.6%) as </w:t>
      </w:r>
      <w:r w:rsidR="0080551B" w:rsidRPr="5F803A2A">
        <w:rPr>
          <w:lang w:val="en-GB" w:eastAsia="de-DE"/>
        </w:rPr>
        <w:t>adverse events</w:t>
      </w:r>
      <w:r w:rsidRPr="5F803A2A">
        <w:rPr>
          <w:lang w:val="en-GB" w:eastAsia="de-DE"/>
        </w:rPr>
        <w:t xml:space="preserve"> in patients treated with lebrikizumab.</w:t>
      </w:r>
      <w:r w:rsidR="005609BB" w:rsidRPr="5F803A2A">
        <w:rPr>
          <w:lang w:val="en-GB" w:eastAsia="de-DE"/>
        </w:rPr>
        <w:fldChar w:fldCharType="begin">
          <w:fldData xml:space="preserve">PEVuZE5vdGU+PENpdGU+PEF1dGhvcj5TaW1wc29uPC9BdXRob3I+PFllYXI+MjAxODwvWWVhcj48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</w:fldData>
        </w:fldChar>
      </w:r>
      <w:r w:rsidR="003771A4">
        <w:rPr>
          <w:lang w:val="en-GB" w:eastAsia="de-DE"/>
        </w:rPr>
        <w:instrText xml:space="preserve"> ADDIN EN.CITE </w:instrText>
      </w:r>
      <w:r w:rsidR="003771A4">
        <w:rPr>
          <w:lang w:val="en-GB" w:eastAsia="de-DE"/>
        </w:rPr>
        <w:fldChar w:fldCharType="begin">
          <w:fldData xml:space="preserve">PEVuZE5vdGU+PENpdGU+PEF1dGhvcj5TaW1wc29uPC9BdXRob3I+PFllYXI+MjAxODwvWWVhcj48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</w:fldData>
        </w:fldChar>
      </w:r>
      <w:r w:rsidR="003771A4">
        <w:rPr>
          <w:lang w:val="en-GB" w:eastAsia="de-DE"/>
        </w:rPr>
        <w:instrText xml:space="preserve"> ADDIN EN.CITE.DATA </w:instrText>
      </w:r>
      <w:r w:rsidR="003771A4">
        <w:rPr>
          <w:lang w:val="en-GB" w:eastAsia="de-DE"/>
        </w:rPr>
      </w:r>
      <w:r w:rsidR="003771A4">
        <w:rPr>
          <w:lang w:val="en-GB" w:eastAsia="de-DE"/>
        </w:rPr>
        <w:fldChar w:fldCharType="end"/>
      </w:r>
      <w:r w:rsidR="005609BB" w:rsidRPr="5F803A2A">
        <w:rPr>
          <w:lang w:val="en-GB" w:eastAsia="de-DE"/>
        </w:rPr>
      </w:r>
      <w:r w:rsidR="005609BB" w:rsidRPr="5F803A2A">
        <w:rPr>
          <w:lang w:val="en-GB" w:eastAsia="de-DE"/>
        </w:rPr>
        <w:fldChar w:fldCharType="separate"/>
      </w:r>
      <w:r w:rsidR="003771A4" w:rsidRPr="003771A4">
        <w:rPr>
          <w:noProof/>
          <w:vertAlign w:val="superscript"/>
          <w:lang w:val="en-GB" w:eastAsia="de-DE"/>
        </w:rPr>
        <w:t>305</w:t>
      </w:r>
      <w:r w:rsidR="005609BB" w:rsidRPr="5F803A2A">
        <w:rPr>
          <w:lang w:val="en-GB" w:eastAsia="de-DE"/>
        </w:rPr>
        <w:fldChar w:fldCharType="end"/>
      </w:r>
    </w:p>
    <w:p w14:paraId="2207FFA7" w14:textId="4F685DAF" w:rsidR="000B7770" w:rsidRPr="00FD2457" w:rsidRDefault="00873BE5" w:rsidP="00D37D4B">
      <w:pPr>
        <w:spacing w:after="120"/>
        <w:jc w:val="both"/>
        <w:rPr>
          <w:rFonts w:cstheme="minorHAnsi"/>
          <w:lang w:val="en-GB" w:eastAsia="de-DE"/>
        </w:rPr>
      </w:pPr>
      <w:r w:rsidRPr="00FD2457">
        <w:rPr>
          <w:rFonts w:cstheme="minorHAnsi"/>
          <w:lang w:val="en-GB" w:eastAsia="de-DE"/>
        </w:rPr>
        <w:t>Notably, lebrikizumab appears to have lower rates of ocular complications than dupilumab.</w:t>
      </w:r>
    </w:p>
    <w:p w14:paraId="4D73FB74" w14:textId="5E7D45FE" w:rsidR="00873BE5" w:rsidRPr="00C04458" w:rsidRDefault="00873BE5" w:rsidP="00EB6FBD">
      <w:pPr>
        <w:rPr>
          <w:b/>
          <w:sz w:val="24"/>
          <w:lang w:val="en-US"/>
        </w:rPr>
      </w:pPr>
      <w:r w:rsidRPr="00C04458">
        <w:rPr>
          <w:b/>
          <w:sz w:val="24"/>
          <w:lang w:val="en-US"/>
        </w:rPr>
        <w:t>Monitoring</w:t>
      </w:r>
    </w:p>
    <w:p w14:paraId="758272FE" w14:textId="77777777" w:rsidR="00873BE5" w:rsidRPr="00FD2457" w:rsidRDefault="00873BE5" w:rsidP="00FD2457">
      <w:pPr>
        <w:spacing w:after="120"/>
        <w:jc w:val="both"/>
        <w:rPr>
          <w:rFonts w:cstheme="minorHAnsi"/>
          <w:lang w:val="en-GB" w:eastAsia="de-DE"/>
        </w:rPr>
      </w:pPr>
      <w:r w:rsidRPr="00FD2457">
        <w:rPr>
          <w:rFonts w:cstheme="minorHAnsi"/>
          <w:lang w:val="en-GB" w:eastAsia="de-DE"/>
        </w:rPr>
        <w:t>No biochemical or instrumental exams are reported to be required for the monitoring of the therapy.</w:t>
      </w:r>
    </w:p>
    <w:p w14:paraId="31E91D53" w14:textId="79CD585E" w:rsidR="00873BE5" w:rsidRPr="00C04458" w:rsidRDefault="00873BE5" w:rsidP="00EB6FBD">
      <w:pPr>
        <w:rPr>
          <w:b/>
          <w:sz w:val="24"/>
          <w:lang w:val="en-US"/>
        </w:rPr>
      </w:pPr>
      <w:r w:rsidRPr="00C04458">
        <w:rPr>
          <w:b/>
          <w:sz w:val="24"/>
          <w:lang w:val="en-US"/>
        </w:rPr>
        <w:t>Combination with other treatments</w:t>
      </w:r>
    </w:p>
    <w:p w14:paraId="35822204" w14:textId="5E3EBB8B" w:rsidR="00873BE5" w:rsidRDefault="36D0F7B2" w:rsidP="00FD2457">
      <w:pPr>
        <w:spacing w:after="120"/>
        <w:jc w:val="both"/>
        <w:rPr>
          <w:rFonts w:ascii="Calibri Light" w:eastAsia="Times New Roman" w:hAnsi="Calibri Light" w:cs="Arial"/>
          <w:b/>
          <w:bCs/>
          <w:sz w:val="28"/>
          <w:szCs w:val="28"/>
          <w:lang w:val="en-GB" w:eastAsia="de-DE"/>
        </w:rPr>
      </w:pPr>
      <w:r w:rsidRPr="1D28A0A2">
        <w:rPr>
          <w:lang w:val="en-GB" w:eastAsia="de-DE"/>
        </w:rPr>
        <w:t xml:space="preserve">The use of topical </w:t>
      </w:r>
      <w:r w:rsidR="00900435">
        <w:rPr>
          <w:lang w:val="en-GB" w:eastAsia="de-DE"/>
        </w:rPr>
        <w:t>cortico</w:t>
      </w:r>
      <w:r w:rsidRPr="1D28A0A2">
        <w:rPr>
          <w:lang w:val="en-GB" w:eastAsia="de-DE"/>
        </w:rPr>
        <w:t xml:space="preserve">steroids during the flares of AE could be useful in combination with </w:t>
      </w:r>
      <w:r w:rsidR="3B2A791E" w:rsidRPr="1D28A0A2">
        <w:rPr>
          <w:lang w:val="en-GB" w:eastAsia="de-DE"/>
        </w:rPr>
        <w:t>l</w:t>
      </w:r>
      <w:r w:rsidRPr="1D28A0A2">
        <w:rPr>
          <w:lang w:val="en-GB" w:eastAsia="de-DE"/>
        </w:rPr>
        <w:t>ebrikizumab</w:t>
      </w:r>
      <w:r w:rsidR="5A426692" w:rsidRPr="1D28A0A2">
        <w:rPr>
          <w:lang w:val="en-GB" w:eastAsia="de-DE"/>
        </w:rPr>
        <w:t>, and is under investigation in the phase 3 program.</w:t>
      </w:r>
      <w:r w:rsidR="00873BE5" w:rsidRPr="1D28A0A2">
        <w:rPr>
          <w:sz w:val="28"/>
          <w:szCs w:val="28"/>
          <w:lang w:val="en-US"/>
        </w:rPr>
        <w:br w:type="page"/>
      </w:r>
    </w:p>
    <w:p w14:paraId="519106D5" w14:textId="40528F64" w:rsidR="009E5DCE" w:rsidRPr="00FD2457" w:rsidRDefault="009E5DCE" w:rsidP="00A6391F">
      <w:pPr>
        <w:pStyle w:val="Overskrift3"/>
        <w:numPr>
          <w:ilvl w:val="1"/>
          <w:numId w:val="13"/>
        </w:numPr>
        <w:rPr>
          <w:rFonts w:asciiTheme="minorHAnsi" w:hAnsiTheme="minorHAnsi" w:cstheme="minorHAnsi"/>
          <w:sz w:val="28"/>
          <w:szCs w:val="28"/>
        </w:rPr>
      </w:pPr>
      <w:bookmarkStart w:id="50" w:name="_Toc105491096"/>
      <w:r w:rsidRPr="00FD2457">
        <w:rPr>
          <w:rFonts w:asciiTheme="minorHAnsi" w:hAnsiTheme="minorHAnsi" w:cstheme="minorHAnsi"/>
          <w:sz w:val="28"/>
          <w:szCs w:val="28"/>
        </w:rPr>
        <w:t>Nemolizumab</w:t>
      </w:r>
      <w:bookmarkEnd w:id="50"/>
    </w:p>
    <w:p w14:paraId="4A048B2A" w14:textId="7BC2CE04" w:rsidR="000B7770" w:rsidRPr="00CA77F6" w:rsidRDefault="36D0F7B2" w:rsidP="00CA77F6">
      <w:pPr>
        <w:spacing w:after="120"/>
        <w:jc w:val="both"/>
        <w:rPr>
          <w:lang w:val="en-GB" w:eastAsia="de-DE"/>
        </w:rPr>
      </w:pPr>
      <w:r w:rsidRPr="1D28A0A2">
        <w:rPr>
          <w:lang w:val="en-GB" w:eastAsia="de-DE"/>
        </w:rPr>
        <w:t>Nemolizumab is currenty not licensed for any indication worldwide. Therefore</w:t>
      </w:r>
      <w:r w:rsidR="6F99F41F" w:rsidRPr="1D28A0A2">
        <w:rPr>
          <w:lang w:val="en-GB" w:eastAsia="de-DE"/>
        </w:rPr>
        <w:t>,</w:t>
      </w:r>
      <w:r w:rsidRPr="1D28A0A2">
        <w:rPr>
          <w:lang w:val="en-GB" w:eastAsia="de-DE"/>
        </w:rPr>
        <w:t xml:space="preserve"> we do not give a specific recommendation for the use in AE. </w:t>
      </w:r>
    </w:p>
    <w:p w14:paraId="5A217B27" w14:textId="294412C5" w:rsidR="00873BE5" w:rsidRPr="00C04458" w:rsidRDefault="00873BE5" w:rsidP="00EB6FBD">
      <w:pPr>
        <w:rPr>
          <w:b/>
          <w:sz w:val="24"/>
          <w:lang w:val="en-US"/>
        </w:rPr>
      </w:pPr>
      <w:r w:rsidRPr="00C04458">
        <w:rPr>
          <w:b/>
          <w:sz w:val="24"/>
          <w:lang w:val="en-US"/>
        </w:rPr>
        <w:t>Mechanisms of action and efficacy</w:t>
      </w:r>
    </w:p>
    <w:p w14:paraId="517E6AD2" w14:textId="3712B418" w:rsidR="00873BE5" w:rsidRPr="00FD2457" w:rsidRDefault="36D0F7B2" w:rsidP="1D28A0A2">
      <w:pPr>
        <w:spacing w:after="120"/>
        <w:jc w:val="both"/>
        <w:rPr>
          <w:lang w:val="en-GB" w:eastAsia="de-DE"/>
        </w:rPr>
      </w:pPr>
      <w:r w:rsidRPr="2F2ED6D8">
        <w:rPr>
          <w:lang w:val="en-GB" w:eastAsia="de-DE"/>
        </w:rPr>
        <w:t xml:space="preserve">Nemolizumab is a humanized </w:t>
      </w:r>
      <w:r w:rsidR="3B2A791E" w:rsidRPr="2F2ED6D8">
        <w:rPr>
          <w:lang w:val="en-GB" w:eastAsia="de-DE"/>
        </w:rPr>
        <w:t>mAb</w:t>
      </w:r>
      <w:r w:rsidR="4A455777" w:rsidRPr="2F2ED6D8">
        <w:rPr>
          <w:lang w:val="en-GB" w:eastAsia="de-DE"/>
        </w:rPr>
        <w:t xml:space="preserve"> </w:t>
      </w:r>
      <w:r w:rsidRPr="2F2ED6D8">
        <w:rPr>
          <w:lang w:val="en-GB" w:eastAsia="de-DE"/>
        </w:rPr>
        <w:t xml:space="preserve">targeting the IL-31 receptor alpha chain (IL-31RA), which was initially developed for the treatment of AE-related pruritus. </w:t>
      </w:r>
    </w:p>
    <w:p w14:paraId="79D4EA74" w14:textId="7AC4DD65" w:rsidR="00873BE5" w:rsidRPr="00FD2457" w:rsidRDefault="36D0F7B2" w:rsidP="1D28A0A2">
      <w:pPr>
        <w:spacing w:after="120"/>
        <w:jc w:val="both"/>
        <w:rPr>
          <w:lang w:val="en-GB" w:eastAsia="de-DE"/>
        </w:rPr>
      </w:pPr>
      <w:r w:rsidRPr="1D28A0A2">
        <w:rPr>
          <w:lang w:val="en-GB" w:eastAsia="de-DE"/>
        </w:rPr>
        <w:t>In a phase II, randomized, double-blind, placebo-controlled, 12-week trial, nemolizumab at monthly doses signifi</w:t>
      </w:r>
      <w:r w:rsidR="4F10DD1A" w:rsidRPr="1D28A0A2">
        <w:rPr>
          <w:lang w:val="en-GB" w:eastAsia="de-DE"/>
        </w:rPr>
        <w:t xml:space="preserve">cantly improved </w:t>
      </w:r>
      <w:r w:rsidR="00873BE5" w:rsidRPr="1D28A0A2" w:rsidDel="4F10DD1A">
        <w:rPr>
          <w:lang w:val="en-GB" w:eastAsia="de-DE"/>
        </w:rPr>
        <w:t>pruritus</w:t>
      </w:r>
      <w:r w:rsidR="4F10DD1A" w:rsidRPr="1D28A0A2">
        <w:rPr>
          <w:lang w:val="en-GB" w:eastAsia="de-DE"/>
        </w:rPr>
        <w:t>.</w:t>
      </w:r>
      <w:r w:rsidR="004B4E17" w:rsidRPr="1D28A0A2">
        <w:rPr>
          <w:lang w:val="en-GB" w:eastAsia="de-DE"/>
        </w:rPr>
        <w:fldChar w:fldCharType="begin">
          <w:fldData xml:space="preserve">PEVuZE5vdGU+PENpdGU+PEF1dGhvcj5SdXppY2thPC9BdXRob3I+PFllYXI+MjAxNzwvWWVhcj48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</w:fldData>
        </w:fldChar>
      </w:r>
      <w:r w:rsidR="003771A4">
        <w:rPr>
          <w:lang w:val="en-GB" w:eastAsia="de-DE"/>
        </w:rPr>
        <w:instrText xml:space="preserve"> ADDIN EN.CITE </w:instrText>
      </w:r>
      <w:r w:rsidR="003771A4">
        <w:rPr>
          <w:lang w:val="en-GB" w:eastAsia="de-DE"/>
        </w:rPr>
        <w:fldChar w:fldCharType="begin">
          <w:fldData xml:space="preserve">PEVuZE5vdGU+PENpdGU+PEF1dGhvcj5SdXppY2thPC9BdXRob3I+PFllYXI+MjAxNzwvWWVhcj48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</w:fldData>
        </w:fldChar>
      </w:r>
      <w:r w:rsidR="003771A4">
        <w:rPr>
          <w:lang w:val="en-GB" w:eastAsia="de-DE"/>
        </w:rPr>
        <w:instrText xml:space="preserve"> ADDIN EN.CITE.DATA </w:instrText>
      </w:r>
      <w:r w:rsidR="003771A4">
        <w:rPr>
          <w:lang w:val="en-GB" w:eastAsia="de-DE"/>
        </w:rPr>
      </w:r>
      <w:r w:rsidR="003771A4">
        <w:rPr>
          <w:lang w:val="en-GB" w:eastAsia="de-DE"/>
        </w:rPr>
        <w:fldChar w:fldCharType="end"/>
      </w:r>
      <w:r w:rsidR="004B4E17" w:rsidRPr="1D28A0A2">
        <w:rPr>
          <w:lang w:val="en-GB" w:eastAsia="de-DE"/>
        </w:rPr>
      </w:r>
      <w:r w:rsidR="004B4E17" w:rsidRPr="1D28A0A2">
        <w:rPr>
          <w:lang w:val="en-GB" w:eastAsia="de-DE"/>
        </w:rPr>
        <w:fldChar w:fldCharType="separate"/>
      </w:r>
      <w:r w:rsidR="003771A4" w:rsidRPr="003771A4">
        <w:rPr>
          <w:noProof/>
          <w:vertAlign w:val="superscript"/>
          <w:lang w:val="en-GB" w:eastAsia="de-DE"/>
        </w:rPr>
        <w:t>306</w:t>
      </w:r>
      <w:r w:rsidR="004B4E17" w:rsidRPr="1D28A0A2">
        <w:rPr>
          <w:lang w:val="en-GB" w:eastAsia="de-DE"/>
        </w:rPr>
        <w:fldChar w:fldCharType="end"/>
      </w:r>
    </w:p>
    <w:p w14:paraId="5F397360" w14:textId="277FB3CB" w:rsidR="241E986D" w:rsidRDefault="241E986D" w:rsidP="004E2370">
      <w:pPr>
        <w:spacing w:after="120"/>
        <w:jc w:val="both"/>
        <w:rPr>
          <w:rFonts w:ascii="Calibri" w:eastAsia="Calibri" w:hAnsi="Calibri" w:cs="Calibri"/>
          <w:lang w:val="en-GB"/>
        </w:rPr>
      </w:pPr>
      <w:r w:rsidRPr="2F2ED6D8">
        <w:rPr>
          <w:rFonts w:ascii="Calibri" w:eastAsia="Calibri" w:hAnsi="Calibri" w:cs="Calibri"/>
          <w:lang w:val="en-GB"/>
        </w:rPr>
        <w:t xml:space="preserve">In </w:t>
      </w:r>
      <w:r w:rsidR="0945362E" w:rsidRPr="2F2ED6D8">
        <w:rPr>
          <w:rFonts w:ascii="Calibri" w:eastAsia="Calibri" w:hAnsi="Calibri" w:cs="Calibri"/>
          <w:lang w:val="en-GB"/>
        </w:rPr>
        <w:t xml:space="preserve">a </w:t>
      </w:r>
      <w:r w:rsidRPr="2F2ED6D8">
        <w:rPr>
          <w:rFonts w:ascii="Calibri" w:eastAsia="Calibri" w:hAnsi="Calibri" w:cs="Calibri"/>
          <w:lang w:val="en-GB"/>
        </w:rPr>
        <w:t>2b stu</w:t>
      </w:r>
      <w:r w:rsidR="223E1E04" w:rsidRPr="2F2ED6D8">
        <w:rPr>
          <w:rFonts w:ascii="Calibri" w:eastAsia="Calibri" w:hAnsi="Calibri" w:cs="Calibri"/>
          <w:lang w:val="en-GB"/>
        </w:rPr>
        <w:t>dy</w:t>
      </w:r>
      <w:r w:rsidRPr="2F2ED6D8">
        <w:rPr>
          <w:rFonts w:ascii="Calibri" w:eastAsia="Calibri" w:hAnsi="Calibri" w:cs="Calibri"/>
          <w:lang w:val="en-GB"/>
        </w:rPr>
        <w:t xml:space="preserve"> with nemolizumab 30mg dosing and TCS, there were significant improvements in signs and symptoms of AD - EASI scores, PP-NRS, sleep and DLQI score</w:t>
      </w:r>
      <w:r w:rsidR="62C37D9E" w:rsidRPr="2F2ED6D8">
        <w:rPr>
          <w:rFonts w:ascii="Calibri" w:eastAsia="Calibri" w:hAnsi="Calibri" w:cs="Calibri"/>
          <w:lang w:val="en-GB"/>
        </w:rPr>
        <w:t>, which was conf</w:t>
      </w:r>
      <w:r w:rsidR="3A137C41" w:rsidRPr="2F2ED6D8">
        <w:rPr>
          <w:rFonts w:ascii="Calibri" w:eastAsia="Calibri" w:hAnsi="Calibri" w:cs="Calibri"/>
          <w:lang w:val="en-GB"/>
        </w:rPr>
        <w:t>i</w:t>
      </w:r>
      <w:r w:rsidR="62C37D9E" w:rsidRPr="2F2ED6D8">
        <w:rPr>
          <w:rFonts w:ascii="Calibri" w:eastAsia="Calibri" w:hAnsi="Calibri" w:cs="Calibri"/>
          <w:lang w:val="en-GB"/>
        </w:rPr>
        <w:t>rmed in a post-hoc sub</w:t>
      </w:r>
      <w:r w:rsidR="350C5A30" w:rsidRPr="2F2ED6D8">
        <w:rPr>
          <w:rFonts w:ascii="Calibri" w:eastAsia="Calibri" w:hAnsi="Calibri" w:cs="Calibri"/>
          <w:lang w:val="en-GB"/>
        </w:rPr>
        <w:t>-</w:t>
      </w:r>
      <w:r w:rsidR="62C37D9E" w:rsidRPr="2F2ED6D8">
        <w:rPr>
          <w:rFonts w:ascii="Calibri" w:eastAsia="Calibri" w:hAnsi="Calibri" w:cs="Calibri"/>
          <w:lang w:val="en-GB"/>
        </w:rPr>
        <w:t>analysis of the</w:t>
      </w:r>
      <w:r w:rsidR="34028A62" w:rsidRPr="2F2ED6D8">
        <w:rPr>
          <w:rFonts w:ascii="Calibri" w:eastAsia="Calibri" w:hAnsi="Calibri" w:cs="Calibri"/>
          <w:lang w:val="en-GB"/>
        </w:rPr>
        <w:t xml:space="preserve"> EASI ≥ 16 cohort</w:t>
      </w:r>
      <w:r w:rsidR="003D5A97">
        <w:rPr>
          <w:rFonts w:ascii="Calibri" w:eastAsia="Calibri" w:hAnsi="Calibri" w:cs="Calibri"/>
          <w:lang w:val="en-GB"/>
        </w:rPr>
        <w:t xml:space="preserve">. </w:t>
      </w:r>
      <w:r w:rsidR="003771A4">
        <w:rPr>
          <w:rFonts w:ascii="Calibri" w:eastAsia="Calibri" w:hAnsi="Calibri" w:cs="Calibri"/>
          <w:lang w:val="en-GB"/>
        </w:rPr>
        <w:fldChar w:fldCharType="begin">
          <w:fldData xml:space="preserve">PEVuZE5vdGU+PENpdGU+PEF1dGhvcj5TaWx2ZXJiZXJnPC9BdXRob3I+PFllYXI+MjAyMDwvWWVh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</w:fldData>
        </w:fldChar>
      </w:r>
      <w:r w:rsidR="003771A4">
        <w:rPr>
          <w:rFonts w:ascii="Calibri" w:eastAsia="Calibri" w:hAnsi="Calibri" w:cs="Calibri"/>
          <w:lang w:val="en-GB"/>
        </w:rPr>
        <w:instrText xml:space="preserve"> ADDIN EN.CITE </w:instrText>
      </w:r>
      <w:r w:rsidR="003771A4">
        <w:rPr>
          <w:rFonts w:ascii="Calibri" w:eastAsia="Calibri" w:hAnsi="Calibri" w:cs="Calibri"/>
          <w:lang w:val="en-GB"/>
        </w:rPr>
        <w:fldChar w:fldCharType="begin">
          <w:fldData xml:space="preserve">PEVuZE5vdGU+PENpdGU+PEF1dGhvcj5TaWx2ZXJiZXJnPC9BdXRob3I+PFllYXI+MjAyMDwvWWVh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</w:fldData>
        </w:fldChar>
      </w:r>
      <w:r w:rsidR="003771A4">
        <w:rPr>
          <w:rFonts w:ascii="Calibri" w:eastAsia="Calibri" w:hAnsi="Calibri" w:cs="Calibri"/>
          <w:lang w:val="en-GB"/>
        </w:rPr>
        <w:instrText xml:space="preserve"> ADDIN EN.CITE.DATA </w:instrText>
      </w:r>
      <w:r w:rsidR="003771A4">
        <w:rPr>
          <w:rFonts w:ascii="Calibri" w:eastAsia="Calibri" w:hAnsi="Calibri" w:cs="Calibri"/>
          <w:lang w:val="en-GB"/>
        </w:rPr>
      </w:r>
      <w:r w:rsidR="003771A4">
        <w:rPr>
          <w:rFonts w:ascii="Calibri" w:eastAsia="Calibri" w:hAnsi="Calibri" w:cs="Calibri"/>
          <w:lang w:val="en-GB"/>
        </w:rPr>
        <w:fldChar w:fldCharType="end"/>
      </w:r>
      <w:r w:rsidR="003771A4">
        <w:rPr>
          <w:rFonts w:ascii="Calibri" w:eastAsia="Calibri" w:hAnsi="Calibri" w:cs="Calibri"/>
          <w:lang w:val="en-GB"/>
        </w:rPr>
      </w:r>
      <w:r w:rsidR="003771A4">
        <w:rPr>
          <w:rFonts w:ascii="Calibri" w:eastAsia="Calibri" w:hAnsi="Calibri" w:cs="Calibri"/>
          <w:lang w:val="en-GB"/>
        </w:rPr>
        <w:fldChar w:fldCharType="separate"/>
      </w:r>
      <w:r w:rsidR="003771A4" w:rsidRPr="003771A4">
        <w:rPr>
          <w:rFonts w:ascii="Calibri" w:eastAsia="Calibri" w:hAnsi="Calibri" w:cs="Calibri"/>
          <w:noProof/>
          <w:vertAlign w:val="superscript"/>
          <w:lang w:val="en-GB"/>
        </w:rPr>
        <w:t>307, 308</w:t>
      </w:r>
      <w:r w:rsidR="003771A4">
        <w:rPr>
          <w:rFonts w:ascii="Calibri" w:eastAsia="Calibri" w:hAnsi="Calibri" w:cs="Calibri"/>
          <w:lang w:val="en-GB"/>
        </w:rPr>
        <w:fldChar w:fldCharType="end"/>
      </w:r>
    </w:p>
    <w:p w14:paraId="0C48F724" w14:textId="49A2EAF5" w:rsidR="000B7770" w:rsidRDefault="00873BE5" w:rsidP="463E69E1">
      <w:pPr>
        <w:spacing w:after="120"/>
        <w:jc w:val="both"/>
        <w:rPr>
          <w:lang w:val="en-GB" w:eastAsia="de-DE"/>
        </w:rPr>
      </w:pPr>
      <w:r w:rsidRPr="463E69E1">
        <w:rPr>
          <w:lang w:val="en-GB" w:eastAsia="de-DE"/>
        </w:rPr>
        <w:t xml:space="preserve">In a recently published 16-week, double-blind, phase III trial, Japanese patients with </w:t>
      </w:r>
      <w:r w:rsidR="0014163D" w:rsidRPr="463E69E1">
        <w:rPr>
          <w:lang w:val="en-GB" w:eastAsia="de-DE"/>
        </w:rPr>
        <w:t>AE</w:t>
      </w:r>
      <w:r w:rsidRPr="463E69E1">
        <w:rPr>
          <w:lang w:val="en-GB" w:eastAsia="de-DE"/>
        </w:rPr>
        <w:t xml:space="preserve"> and moderate-to-severe pruritus received subcutaneous nemolizumab (60 mg) or placebo every 4 weeks until week 16, with co</w:t>
      </w:r>
      <w:r w:rsidR="004B4E17" w:rsidRPr="463E69E1">
        <w:rPr>
          <w:lang w:val="en-GB" w:eastAsia="de-DE"/>
        </w:rPr>
        <w:t>ncomitant topical agents.</w:t>
      </w:r>
      <w:r w:rsidR="004B4E17" w:rsidRPr="463E69E1">
        <w:rPr>
          <w:lang w:val="en-GB" w:eastAsia="de-DE"/>
        </w:rPr>
        <w:fldChar w:fldCharType="begin">
          <w:fldData xml:space="preserve">PEVuZE5vdGU+PENpdGU+PEF1dGhvcj5LYWJhc2hpbWE8L0F1dGhvcj48WWVhcj4yMDIwPC9ZZWFy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</w:fldData>
        </w:fldChar>
      </w:r>
      <w:r w:rsidR="003771A4">
        <w:rPr>
          <w:lang w:val="en-GB" w:eastAsia="de-DE"/>
        </w:rPr>
        <w:instrText xml:space="preserve"> ADDIN EN.CITE </w:instrText>
      </w:r>
      <w:r w:rsidR="003771A4">
        <w:rPr>
          <w:lang w:val="en-GB" w:eastAsia="de-DE"/>
        </w:rPr>
        <w:fldChar w:fldCharType="begin">
          <w:fldData xml:space="preserve">PEVuZE5vdGU+PENpdGU+PEF1dGhvcj5LYWJhc2hpbWE8L0F1dGhvcj48WWVhcj4yMDIwPC9ZZWFy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</w:fldData>
        </w:fldChar>
      </w:r>
      <w:r w:rsidR="003771A4">
        <w:rPr>
          <w:lang w:val="en-GB" w:eastAsia="de-DE"/>
        </w:rPr>
        <w:instrText xml:space="preserve"> ADDIN EN.CITE.DATA </w:instrText>
      </w:r>
      <w:r w:rsidR="003771A4">
        <w:rPr>
          <w:lang w:val="en-GB" w:eastAsia="de-DE"/>
        </w:rPr>
      </w:r>
      <w:r w:rsidR="003771A4">
        <w:rPr>
          <w:lang w:val="en-GB" w:eastAsia="de-DE"/>
        </w:rPr>
        <w:fldChar w:fldCharType="end"/>
      </w:r>
      <w:r w:rsidR="004B4E17" w:rsidRPr="463E69E1">
        <w:rPr>
          <w:lang w:val="en-GB" w:eastAsia="de-DE"/>
        </w:rPr>
      </w:r>
      <w:r w:rsidR="004B4E17" w:rsidRPr="463E69E1">
        <w:rPr>
          <w:lang w:val="en-GB" w:eastAsia="de-DE"/>
        </w:rPr>
        <w:fldChar w:fldCharType="separate"/>
      </w:r>
      <w:r w:rsidR="003771A4" w:rsidRPr="003771A4">
        <w:rPr>
          <w:noProof/>
          <w:vertAlign w:val="superscript"/>
          <w:lang w:val="en-GB" w:eastAsia="de-DE"/>
        </w:rPr>
        <w:t>309</w:t>
      </w:r>
      <w:r w:rsidR="004B4E17" w:rsidRPr="463E69E1">
        <w:rPr>
          <w:lang w:val="en-GB" w:eastAsia="de-DE"/>
        </w:rPr>
        <w:fldChar w:fldCharType="end"/>
      </w:r>
      <w:r w:rsidRPr="463E69E1">
        <w:rPr>
          <w:lang w:val="en-GB" w:eastAsia="de-DE"/>
        </w:rPr>
        <w:t xml:space="preserve"> The primary end point was the mean percent change in the visual-analogue scale (VAS) score for pruritus from baseline to week 16. Secondary end points included the time course of change in the VAS score for pruritus up to week 4, EASI score, DLQI, Insomnia Severity Index, and safety. At week 16, the mean percent change in the VAS score was -42.8% in the nemolizumab group and -21.4% in the placebo group. The use of subcutaneous nemolizumab in addition to topical agents for atopic dermatitis resulted in a highly significant reduction in pruritus than placebo plus topical agents.</w:t>
      </w:r>
      <w:r w:rsidR="00B32E31" w:rsidRPr="463E69E1">
        <w:rPr>
          <w:lang w:val="en-GB" w:eastAsia="de-DE"/>
        </w:rPr>
        <w:t xml:space="preserve"> </w:t>
      </w:r>
    </w:p>
    <w:p w14:paraId="371784BF" w14:textId="68E494C7" w:rsidR="00873BE5" w:rsidRPr="00C04458" w:rsidRDefault="00873BE5" w:rsidP="00EB6FBD">
      <w:pPr>
        <w:rPr>
          <w:b/>
          <w:sz w:val="24"/>
          <w:lang w:val="en-US"/>
        </w:rPr>
      </w:pPr>
      <w:r w:rsidRPr="00C04458">
        <w:rPr>
          <w:b/>
          <w:sz w:val="24"/>
          <w:lang w:val="en-US"/>
        </w:rPr>
        <w:t>Dosage: acute flare, short term, long term</w:t>
      </w:r>
    </w:p>
    <w:p w14:paraId="1C4C5879" w14:textId="22072FE6" w:rsidR="00873BE5" w:rsidRPr="00FD2457" w:rsidRDefault="00873BE5" w:rsidP="00FD2457">
      <w:pPr>
        <w:spacing w:after="120"/>
        <w:jc w:val="both"/>
        <w:rPr>
          <w:rFonts w:cstheme="minorHAnsi"/>
          <w:lang w:val="en-GB" w:eastAsia="de-DE"/>
        </w:rPr>
      </w:pPr>
      <w:r w:rsidRPr="00FD2457">
        <w:rPr>
          <w:rFonts w:cstheme="minorHAnsi"/>
          <w:lang w:val="en-GB" w:eastAsia="de-DE"/>
        </w:rPr>
        <w:t>The first phase II study investigating nemolizumab published in 2017 investigated 0</w:t>
      </w:r>
      <w:r w:rsidR="0014163D">
        <w:rPr>
          <w:rFonts w:cstheme="minorHAnsi"/>
          <w:lang w:val="en-GB" w:eastAsia="de-DE"/>
        </w:rPr>
        <w:t>.</w:t>
      </w:r>
      <w:r w:rsidRPr="00FD2457">
        <w:rPr>
          <w:rFonts w:cstheme="minorHAnsi"/>
          <w:lang w:val="en-GB" w:eastAsia="de-DE"/>
        </w:rPr>
        <w:t>1 mg/kg, 0</w:t>
      </w:r>
      <w:r w:rsidR="0014163D">
        <w:rPr>
          <w:rFonts w:cstheme="minorHAnsi"/>
          <w:lang w:val="en-GB" w:eastAsia="de-DE"/>
        </w:rPr>
        <w:t>.</w:t>
      </w:r>
      <w:r w:rsidRPr="00FD2457">
        <w:rPr>
          <w:rFonts w:cstheme="minorHAnsi"/>
          <w:lang w:val="en-GB" w:eastAsia="de-DE"/>
        </w:rPr>
        <w:t>5 mg/kg,  2 mg/kg dosages administered every 4 weeks and 2 mg/kg dosage administered every 8 weeks. Results at 12 weeks found a significant, dose-dependent improvement in the primary outcome of pruritus for all groups that received nemolizumab every 4 weeks, as compared</w:t>
      </w:r>
      <w:r w:rsidR="004B4E17">
        <w:rPr>
          <w:rFonts w:cstheme="minorHAnsi"/>
          <w:lang w:val="en-GB" w:eastAsia="de-DE"/>
        </w:rPr>
        <w:t xml:space="preserve"> with placebo.</w:t>
      </w:r>
      <w:r w:rsidR="004B4E17">
        <w:rPr>
          <w:rFonts w:cstheme="minorHAnsi"/>
          <w:lang w:val="en-GB" w:eastAsia="de-DE"/>
        </w:rPr>
        <w:fldChar w:fldCharType="begin">
          <w:fldData xml:space="preserve">PEVuZE5vdGU+PENpdGU+PEF1dGhvcj5SdXppY2thPC9BdXRob3I+PFllYXI+MjAxNzwvWWVhcj48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</w:fldData>
        </w:fldChar>
      </w:r>
      <w:r w:rsidR="003771A4">
        <w:rPr>
          <w:rFonts w:cstheme="minorHAnsi"/>
          <w:lang w:val="en-GB" w:eastAsia="de-DE"/>
        </w:rPr>
        <w:instrText xml:space="preserve"> ADDIN EN.CITE </w:instrText>
      </w:r>
      <w:r w:rsidR="003771A4">
        <w:rPr>
          <w:rFonts w:cstheme="minorHAnsi"/>
          <w:lang w:val="en-GB" w:eastAsia="de-DE"/>
        </w:rPr>
        <w:fldChar w:fldCharType="begin">
          <w:fldData xml:space="preserve">PEVuZE5vdGU+PENpdGU+PEF1dGhvcj5SdXppY2thPC9BdXRob3I+PFllYXI+MjAxNzwvWWVhcj48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</w:fldData>
        </w:fldChar>
      </w:r>
      <w:r w:rsidR="003771A4">
        <w:rPr>
          <w:rFonts w:cstheme="minorHAnsi"/>
          <w:lang w:val="en-GB" w:eastAsia="de-DE"/>
        </w:rPr>
        <w:instrText xml:space="preserve"> ADDIN EN.CITE.DATA </w:instrText>
      </w:r>
      <w:r w:rsidR="003771A4">
        <w:rPr>
          <w:rFonts w:cstheme="minorHAnsi"/>
          <w:lang w:val="en-GB" w:eastAsia="de-DE"/>
        </w:rPr>
      </w:r>
      <w:r w:rsidR="003771A4">
        <w:rPr>
          <w:rFonts w:cstheme="minorHAnsi"/>
          <w:lang w:val="en-GB" w:eastAsia="de-DE"/>
        </w:rPr>
        <w:fldChar w:fldCharType="end"/>
      </w:r>
      <w:r w:rsidR="004B4E17">
        <w:rPr>
          <w:rFonts w:cstheme="minorHAnsi"/>
          <w:lang w:val="en-GB" w:eastAsia="de-DE"/>
        </w:rPr>
      </w:r>
      <w:r w:rsidR="004B4E17">
        <w:rPr>
          <w:rFonts w:cstheme="minorHAnsi"/>
          <w:lang w:val="en-GB" w:eastAsia="de-DE"/>
        </w:rPr>
        <w:fldChar w:fldCharType="separate"/>
      </w:r>
      <w:r w:rsidR="003771A4" w:rsidRPr="003771A4">
        <w:rPr>
          <w:rFonts w:cstheme="minorHAnsi"/>
          <w:noProof/>
          <w:vertAlign w:val="superscript"/>
          <w:lang w:val="en-GB" w:eastAsia="de-DE"/>
        </w:rPr>
        <w:t>306</w:t>
      </w:r>
      <w:r w:rsidR="004B4E17">
        <w:rPr>
          <w:rFonts w:cstheme="minorHAnsi"/>
          <w:lang w:val="en-GB" w:eastAsia="de-DE"/>
        </w:rPr>
        <w:fldChar w:fldCharType="end"/>
      </w:r>
      <w:r w:rsidRPr="00FD2457">
        <w:rPr>
          <w:rFonts w:cstheme="minorHAnsi"/>
          <w:lang w:val="en-GB" w:eastAsia="de-DE"/>
        </w:rPr>
        <w:t xml:space="preserve"> In a two-part, phase II, randomized control trial pub</w:t>
      </w:r>
      <w:r w:rsidR="004B4E17">
        <w:rPr>
          <w:rFonts w:cstheme="minorHAnsi"/>
          <w:lang w:val="en-GB" w:eastAsia="de-DE"/>
        </w:rPr>
        <w:t>lished in 2018, Kabashima et al.</w:t>
      </w:r>
      <w:r w:rsidR="004B4E17">
        <w:rPr>
          <w:rFonts w:cstheme="minorHAnsi"/>
          <w:lang w:val="en-GB" w:eastAsia="de-DE"/>
        </w:rPr>
        <w:fldChar w:fldCharType="begin">
          <w:fldData xml:space="preserve">PEVuZE5vdGU+PENpdGU+PEF1dGhvcj5LYWJhc2hpbWE8L0F1dGhvcj48WWVhcj4yMDIwPC9ZZWFy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</w:fldData>
        </w:fldChar>
      </w:r>
      <w:r w:rsidR="003771A4">
        <w:rPr>
          <w:rFonts w:cstheme="minorHAnsi"/>
          <w:lang w:val="en-GB" w:eastAsia="de-DE"/>
        </w:rPr>
        <w:instrText xml:space="preserve"> ADDIN EN.CITE </w:instrText>
      </w:r>
      <w:r w:rsidR="003771A4">
        <w:rPr>
          <w:rFonts w:cstheme="minorHAnsi"/>
          <w:lang w:val="en-GB" w:eastAsia="de-DE"/>
        </w:rPr>
        <w:fldChar w:fldCharType="begin">
          <w:fldData xml:space="preserve">PEVuZE5vdGU+PENpdGU+PEF1dGhvcj5LYWJhc2hpbWE8L0F1dGhvcj48WWVhcj4yMDIwPC9ZZWFy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</w:fldData>
        </w:fldChar>
      </w:r>
      <w:r w:rsidR="003771A4">
        <w:rPr>
          <w:rFonts w:cstheme="minorHAnsi"/>
          <w:lang w:val="en-GB" w:eastAsia="de-DE"/>
        </w:rPr>
        <w:instrText xml:space="preserve"> ADDIN EN.CITE.DATA </w:instrText>
      </w:r>
      <w:r w:rsidR="003771A4">
        <w:rPr>
          <w:rFonts w:cstheme="minorHAnsi"/>
          <w:lang w:val="en-GB" w:eastAsia="de-DE"/>
        </w:rPr>
      </w:r>
      <w:r w:rsidR="003771A4">
        <w:rPr>
          <w:rFonts w:cstheme="minorHAnsi"/>
          <w:lang w:val="en-GB" w:eastAsia="de-DE"/>
        </w:rPr>
        <w:fldChar w:fldCharType="end"/>
      </w:r>
      <w:r w:rsidR="004B4E17">
        <w:rPr>
          <w:rFonts w:cstheme="minorHAnsi"/>
          <w:lang w:val="en-GB" w:eastAsia="de-DE"/>
        </w:rPr>
      </w:r>
      <w:r w:rsidR="004B4E17">
        <w:rPr>
          <w:rFonts w:cstheme="minorHAnsi"/>
          <w:lang w:val="en-GB" w:eastAsia="de-DE"/>
        </w:rPr>
        <w:fldChar w:fldCharType="separate"/>
      </w:r>
      <w:r w:rsidR="003771A4" w:rsidRPr="003771A4">
        <w:rPr>
          <w:rFonts w:cstheme="minorHAnsi"/>
          <w:noProof/>
          <w:vertAlign w:val="superscript"/>
          <w:lang w:val="en-GB" w:eastAsia="de-DE"/>
        </w:rPr>
        <w:t>309</w:t>
      </w:r>
      <w:r w:rsidR="004B4E17">
        <w:rPr>
          <w:rFonts w:cstheme="minorHAnsi"/>
          <w:lang w:val="en-GB" w:eastAsia="de-DE"/>
        </w:rPr>
        <w:fldChar w:fldCharType="end"/>
      </w:r>
      <w:r w:rsidRPr="00FD2457">
        <w:rPr>
          <w:rFonts w:cstheme="minorHAnsi"/>
          <w:lang w:val="en-GB" w:eastAsia="de-DE"/>
        </w:rPr>
        <w:t xml:space="preserve"> compared three different nemolizumab dosages: 0</w:t>
      </w:r>
      <w:r w:rsidR="0014163D">
        <w:rPr>
          <w:rFonts w:cstheme="minorHAnsi"/>
          <w:lang w:val="en-GB" w:eastAsia="de-DE"/>
        </w:rPr>
        <w:t>.</w:t>
      </w:r>
      <w:r w:rsidRPr="00FD2457">
        <w:rPr>
          <w:rFonts w:cstheme="minorHAnsi"/>
          <w:lang w:val="en-GB" w:eastAsia="de-DE"/>
        </w:rPr>
        <w:t>1 mg/kg, 0</w:t>
      </w:r>
      <w:r w:rsidR="0014163D">
        <w:rPr>
          <w:rFonts w:cstheme="minorHAnsi"/>
          <w:lang w:val="en-GB" w:eastAsia="de-DE"/>
        </w:rPr>
        <w:t>.</w:t>
      </w:r>
      <w:r w:rsidRPr="00FD2457">
        <w:rPr>
          <w:rFonts w:cstheme="minorHAnsi"/>
          <w:lang w:val="en-GB" w:eastAsia="de-DE"/>
        </w:rPr>
        <w:t>5 mg/kg, 2 mg/kg adminstered every 4 weeks and 2 mg/kg administered every 8 weeks. All the parameters considered in the study showed an improvement and no evidence was found that the highest dosage was more effective than the lowest. Furt</w:t>
      </w:r>
      <w:r w:rsidR="009A0900">
        <w:rPr>
          <w:rFonts w:cstheme="minorHAnsi"/>
          <w:lang w:val="en-GB" w:eastAsia="de-DE"/>
        </w:rPr>
        <w:t>h</w:t>
      </w:r>
      <w:r w:rsidRPr="00FD2457">
        <w:rPr>
          <w:rFonts w:cstheme="minorHAnsi"/>
          <w:lang w:val="en-GB" w:eastAsia="de-DE"/>
        </w:rPr>
        <w:t>ermore, the study showed that the positive outcomes obtained with Nemolizumab were maintained for up to 64 weeks.</w:t>
      </w:r>
    </w:p>
    <w:p w14:paraId="37EADF91" w14:textId="6AEE3521" w:rsidR="00873BE5" w:rsidRPr="00FD2457" w:rsidRDefault="00873BE5" w:rsidP="463E69E1">
      <w:pPr>
        <w:spacing w:after="120"/>
        <w:jc w:val="both"/>
        <w:rPr>
          <w:lang w:val="en-GB" w:eastAsia="de-DE"/>
        </w:rPr>
      </w:pPr>
      <w:r w:rsidRPr="463E69E1">
        <w:rPr>
          <w:lang w:val="en-GB" w:eastAsia="de-DE"/>
        </w:rPr>
        <w:t>In another 24-week, randomized, double-blind, multicenter study publishe</w:t>
      </w:r>
      <w:r w:rsidR="004B4E17" w:rsidRPr="463E69E1">
        <w:rPr>
          <w:lang w:val="en-GB" w:eastAsia="de-DE"/>
        </w:rPr>
        <w:t>d in 2019 by Silverberg et al.</w:t>
      </w:r>
      <w:r w:rsidR="004B4E17" w:rsidRPr="463E69E1">
        <w:rPr>
          <w:lang w:val="en-GB" w:eastAsia="de-DE"/>
        </w:rPr>
        <w:fldChar w:fldCharType="begin">
          <w:fldData xml:space="preserve">PEVuZE5vdGU+PENpdGU+PEF1dGhvcj5TaWx2ZXJiZXJnPC9BdXRob3I+PFllYXI+MjAyMDwvWWVh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</w:fldData>
        </w:fldChar>
      </w:r>
      <w:r w:rsidR="003771A4">
        <w:rPr>
          <w:lang w:val="en-GB" w:eastAsia="de-DE"/>
        </w:rPr>
        <w:instrText xml:space="preserve"> ADDIN EN.CITE </w:instrText>
      </w:r>
      <w:r w:rsidR="003771A4">
        <w:rPr>
          <w:lang w:val="en-GB" w:eastAsia="de-DE"/>
        </w:rPr>
        <w:fldChar w:fldCharType="begin">
          <w:fldData xml:space="preserve">PEVuZE5vdGU+PENpdGU+PEF1dGhvcj5TaWx2ZXJiZXJnPC9BdXRob3I+PFllYXI+MjAyMDwvWWVh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</w:fldData>
        </w:fldChar>
      </w:r>
      <w:r w:rsidR="003771A4">
        <w:rPr>
          <w:lang w:val="en-GB" w:eastAsia="de-DE"/>
        </w:rPr>
        <w:instrText xml:space="preserve"> ADDIN EN.CITE.DATA </w:instrText>
      </w:r>
      <w:r w:rsidR="003771A4">
        <w:rPr>
          <w:lang w:val="en-GB" w:eastAsia="de-DE"/>
        </w:rPr>
      </w:r>
      <w:r w:rsidR="003771A4">
        <w:rPr>
          <w:lang w:val="en-GB" w:eastAsia="de-DE"/>
        </w:rPr>
        <w:fldChar w:fldCharType="end"/>
      </w:r>
      <w:r w:rsidR="004B4E17" w:rsidRPr="463E69E1">
        <w:rPr>
          <w:lang w:val="en-GB" w:eastAsia="de-DE"/>
        </w:rPr>
      </w:r>
      <w:r w:rsidR="004B4E17" w:rsidRPr="463E69E1">
        <w:rPr>
          <w:lang w:val="en-GB" w:eastAsia="de-DE"/>
        </w:rPr>
        <w:fldChar w:fldCharType="separate"/>
      </w:r>
      <w:r w:rsidR="003771A4" w:rsidRPr="003771A4">
        <w:rPr>
          <w:noProof/>
          <w:vertAlign w:val="superscript"/>
          <w:lang w:val="en-GB" w:eastAsia="de-DE"/>
        </w:rPr>
        <w:t>307</w:t>
      </w:r>
      <w:r w:rsidR="004B4E17" w:rsidRPr="463E69E1">
        <w:rPr>
          <w:lang w:val="en-GB" w:eastAsia="de-DE"/>
        </w:rPr>
        <w:fldChar w:fldCharType="end"/>
      </w:r>
      <w:r w:rsidRPr="463E69E1">
        <w:rPr>
          <w:lang w:val="en-GB" w:eastAsia="de-DE"/>
        </w:rPr>
        <w:t>, three different nemolizumab dosages, 10 mg, 30 mg and 90 mg, were compared</w:t>
      </w:r>
      <w:r w:rsidR="49541EA0" w:rsidRPr="463E69E1">
        <w:rPr>
          <w:lang w:val="en-GB" w:eastAsia="de-DE"/>
        </w:rPr>
        <w:t xml:space="preserve"> in an ethnically more diverse population</w:t>
      </w:r>
      <w:r w:rsidRPr="463E69E1">
        <w:rPr>
          <w:lang w:val="en-GB" w:eastAsia="de-DE"/>
        </w:rPr>
        <w:t xml:space="preserve">. The drug was administered once every 4 weeks and </w:t>
      </w:r>
      <w:r w:rsidR="0014163D" w:rsidRPr="463E69E1">
        <w:rPr>
          <w:lang w:val="en-GB" w:eastAsia="de-DE"/>
        </w:rPr>
        <w:t>n</w:t>
      </w:r>
      <w:r w:rsidRPr="463E69E1">
        <w:rPr>
          <w:lang w:val="en-GB" w:eastAsia="de-DE"/>
        </w:rPr>
        <w:t>emolizumab 30 mg showed maximum dosage efficacy in improving EASI, IGA, and pruritus.</w:t>
      </w:r>
    </w:p>
    <w:p w14:paraId="488F8DB3" w14:textId="13F4A628" w:rsidR="00873BE5" w:rsidRPr="00FD2457" w:rsidRDefault="00873BE5" w:rsidP="463E69E1">
      <w:pPr>
        <w:spacing w:after="120"/>
        <w:jc w:val="both"/>
        <w:rPr>
          <w:lang w:val="en-GB" w:eastAsia="de-DE"/>
        </w:rPr>
      </w:pPr>
      <w:r w:rsidRPr="463E69E1">
        <w:rPr>
          <w:lang w:val="en-GB" w:eastAsia="de-DE"/>
        </w:rPr>
        <w:t>In the latest published study</w:t>
      </w:r>
      <w:r w:rsidR="7F0CC872" w:rsidRPr="463E69E1">
        <w:rPr>
          <w:lang w:val="en-GB" w:eastAsia="de-DE"/>
        </w:rPr>
        <w:t xml:space="preserve"> conducted in Japanese patients</w:t>
      </w:r>
      <w:r w:rsidR="00BC3B56">
        <w:rPr>
          <w:lang w:val="en-GB" w:eastAsia="de-DE"/>
        </w:rPr>
        <w:t>,</w:t>
      </w:r>
      <w:r w:rsidR="004B4E17" w:rsidRPr="463E69E1">
        <w:rPr>
          <w:lang w:val="en-GB" w:eastAsia="de-DE"/>
        </w:rPr>
        <w:fldChar w:fldCharType="begin">
          <w:fldData xml:space="preserve">PEVuZE5vdGU+PENpdGU+PEF1dGhvcj5LYWJhc2hpbWE8L0F1dGhvcj48WWVhcj4yMDIwPC9ZZWFy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</w:fldData>
        </w:fldChar>
      </w:r>
      <w:r w:rsidR="003771A4">
        <w:rPr>
          <w:lang w:val="en-GB" w:eastAsia="de-DE"/>
        </w:rPr>
        <w:instrText xml:space="preserve"> ADDIN EN.CITE </w:instrText>
      </w:r>
      <w:r w:rsidR="003771A4">
        <w:rPr>
          <w:lang w:val="en-GB" w:eastAsia="de-DE"/>
        </w:rPr>
        <w:fldChar w:fldCharType="begin">
          <w:fldData xml:space="preserve">PEVuZE5vdGU+PENpdGU+PEF1dGhvcj5LYWJhc2hpbWE8L0F1dGhvcj48WWVhcj4yMDIwPC9ZZWFy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</w:fldData>
        </w:fldChar>
      </w:r>
      <w:r w:rsidR="003771A4">
        <w:rPr>
          <w:lang w:val="en-GB" w:eastAsia="de-DE"/>
        </w:rPr>
        <w:instrText xml:space="preserve"> ADDIN EN.CITE.DATA </w:instrText>
      </w:r>
      <w:r w:rsidR="003771A4">
        <w:rPr>
          <w:lang w:val="en-GB" w:eastAsia="de-DE"/>
        </w:rPr>
      </w:r>
      <w:r w:rsidR="003771A4">
        <w:rPr>
          <w:lang w:val="en-GB" w:eastAsia="de-DE"/>
        </w:rPr>
        <w:fldChar w:fldCharType="end"/>
      </w:r>
      <w:r w:rsidR="004B4E17" w:rsidRPr="463E69E1">
        <w:rPr>
          <w:lang w:val="en-GB" w:eastAsia="de-DE"/>
        </w:rPr>
      </w:r>
      <w:r w:rsidR="004B4E17" w:rsidRPr="463E69E1">
        <w:rPr>
          <w:lang w:val="en-GB" w:eastAsia="de-DE"/>
        </w:rPr>
        <w:fldChar w:fldCharType="separate"/>
      </w:r>
      <w:r w:rsidR="003771A4" w:rsidRPr="003771A4">
        <w:rPr>
          <w:noProof/>
          <w:vertAlign w:val="superscript"/>
          <w:lang w:val="en-GB" w:eastAsia="de-DE"/>
        </w:rPr>
        <w:t>309</w:t>
      </w:r>
      <w:r w:rsidR="004B4E17" w:rsidRPr="463E69E1">
        <w:rPr>
          <w:lang w:val="en-GB" w:eastAsia="de-DE"/>
        </w:rPr>
        <w:fldChar w:fldCharType="end"/>
      </w:r>
      <w:r w:rsidRPr="463E69E1">
        <w:rPr>
          <w:lang w:val="en-GB" w:eastAsia="de-DE"/>
        </w:rPr>
        <w:t xml:space="preserve"> the dosage tested was 60mg, administered every 4 weeks. At the reported dosage, nemolizumab showed a greater efficacy in reducing pruritus, compared to placebo plus topicals.</w:t>
      </w:r>
    </w:p>
    <w:p w14:paraId="41C2EEAE" w14:textId="77777777" w:rsidR="00CA77F6" w:rsidRDefault="00CA77F6" w:rsidP="00EB6FBD">
      <w:pPr>
        <w:rPr>
          <w:b/>
          <w:sz w:val="24"/>
          <w:lang w:val="en-US"/>
        </w:rPr>
      </w:pPr>
    </w:p>
    <w:p w14:paraId="02E2C7D7" w14:textId="468D9CBE" w:rsidR="00873BE5" w:rsidRPr="00C04458" w:rsidRDefault="00873BE5" w:rsidP="00EB6FBD">
      <w:pPr>
        <w:rPr>
          <w:b/>
          <w:sz w:val="24"/>
          <w:lang w:val="en-US"/>
        </w:rPr>
      </w:pPr>
      <w:r w:rsidRPr="00C04458">
        <w:rPr>
          <w:b/>
          <w:sz w:val="24"/>
          <w:lang w:val="en-US"/>
        </w:rPr>
        <w:t>Safety</w:t>
      </w:r>
    </w:p>
    <w:p w14:paraId="51B6E820" w14:textId="6F7132C0" w:rsidR="00873BE5" w:rsidRPr="00FD2457" w:rsidRDefault="08AB4A1E" w:rsidP="463E69E1">
      <w:pPr>
        <w:spacing w:after="120"/>
        <w:jc w:val="both"/>
        <w:rPr>
          <w:lang w:val="en-GB" w:eastAsia="de-DE"/>
        </w:rPr>
      </w:pPr>
      <w:r w:rsidRPr="463E69E1">
        <w:rPr>
          <w:lang w:val="en-GB" w:eastAsia="de-DE"/>
        </w:rPr>
        <w:t xml:space="preserve">The most frequent </w:t>
      </w:r>
      <w:r w:rsidR="2FF4CD48" w:rsidRPr="463E69E1">
        <w:rPr>
          <w:lang w:val="en-GB" w:eastAsia="de-DE"/>
        </w:rPr>
        <w:t xml:space="preserve">adverse events </w:t>
      </w:r>
      <w:r w:rsidRPr="463E69E1">
        <w:rPr>
          <w:lang w:val="en-GB" w:eastAsia="de-DE"/>
        </w:rPr>
        <w:t xml:space="preserve">related to the drug are reported to be injection-related reactions, musculoskeletal and connective tissue symptoms, upper respiratory tract infections, nasopharyngitis, peripheral </w:t>
      </w:r>
      <w:r w:rsidR="63AE74A4" w:rsidRPr="626B4448">
        <w:rPr>
          <w:lang w:val="en-GB" w:eastAsia="de-DE"/>
        </w:rPr>
        <w:t>o</w:t>
      </w:r>
      <w:r w:rsidRPr="463E69E1">
        <w:rPr>
          <w:lang w:val="en-GB" w:eastAsia="de-DE"/>
        </w:rPr>
        <w:t>edema, and increased</w:t>
      </w:r>
      <w:r w:rsidR="16A5F304" w:rsidRPr="463E69E1">
        <w:rPr>
          <w:lang w:val="en-GB" w:eastAsia="de-DE"/>
        </w:rPr>
        <w:t xml:space="preserve"> creatine phosphokinase.</w:t>
      </w:r>
      <w:r w:rsidR="008261CA" w:rsidRPr="463E69E1">
        <w:rPr>
          <w:lang w:val="en-GB" w:eastAsia="de-DE"/>
        </w:rPr>
        <w:fldChar w:fldCharType="begin">
          <w:fldData xml:space="preserve">PEVuZE5vdGU+PENpdGU+PEF1dGhvcj5TaWx2ZXJiZXJnPC9BdXRob3I+PFllYXI+MjAyMDwvWWVh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</w:fldData>
        </w:fldChar>
      </w:r>
      <w:r w:rsidR="003771A4">
        <w:rPr>
          <w:lang w:val="en-GB" w:eastAsia="de-DE"/>
        </w:rPr>
        <w:instrText xml:space="preserve"> ADDIN EN.CITE </w:instrText>
      </w:r>
      <w:r w:rsidR="003771A4">
        <w:rPr>
          <w:lang w:val="en-GB" w:eastAsia="de-DE"/>
        </w:rPr>
        <w:fldChar w:fldCharType="begin">
          <w:fldData xml:space="preserve">PEVuZE5vdGU+PENpdGU+PEF1dGhvcj5TaWx2ZXJiZXJnPC9BdXRob3I+PFllYXI+MjAyMDwvWWVh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</w:fldData>
        </w:fldChar>
      </w:r>
      <w:r w:rsidR="003771A4">
        <w:rPr>
          <w:lang w:val="en-GB" w:eastAsia="de-DE"/>
        </w:rPr>
        <w:instrText xml:space="preserve"> ADDIN EN.CITE.DATA </w:instrText>
      </w:r>
      <w:r w:rsidR="003771A4">
        <w:rPr>
          <w:lang w:val="en-GB" w:eastAsia="de-DE"/>
        </w:rPr>
      </w:r>
      <w:r w:rsidR="003771A4">
        <w:rPr>
          <w:lang w:val="en-GB" w:eastAsia="de-DE"/>
        </w:rPr>
        <w:fldChar w:fldCharType="end"/>
      </w:r>
      <w:r w:rsidR="008261CA" w:rsidRPr="463E69E1">
        <w:rPr>
          <w:lang w:val="en-GB" w:eastAsia="de-DE"/>
        </w:rPr>
      </w:r>
      <w:r w:rsidR="008261CA" w:rsidRPr="463E69E1">
        <w:rPr>
          <w:lang w:val="en-GB" w:eastAsia="de-DE"/>
        </w:rPr>
        <w:fldChar w:fldCharType="separate"/>
      </w:r>
      <w:r w:rsidR="003771A4" w:rsidRPr="003771A4">
        <w:rPr>
          <w:noProof/>
          <w:vertAlign w:val="superscript"/>
          <w:lang w:val="en-GB" w:eastAsia="de-DE"/>
        </w:rPr>
        <w:t>307</w:t>
      </w:r>
      <w:r w:rsidR="008261CA" w:rsidRPr="463E69E1">
        <w:rPr>
          <w:lang w:val="en-GB" w:eastAsia="de-DE"/>
        </w:rPr>
        <w:fldChar w:fldCharType="end"/>
      </w:r>
    </w:p>
    <w:p w14:paraId="6A6B1A49" w14:textId="63D7752C" w:rsidR="00CA77F6" w:rsidRDefault="0F69877D" w:rsidP="00EB6FBD">
      <w:pPr>
        <w:rPr>
          <w:lang w:val="en-GB" w:eastAsia="de-DE"/>
        </w:rPr>
      </w:pPr>
      <w:r w:rsidRPr="626B4448">
        <w:rPr>
          <w:lang w:val="en-GB" w:eastAsia="de-DE"/>
        </w:rPr>
        <w:t>The authors conclude that longer and larger trials are necessary to determine whether nemolizumab has a durable effect and is safe for AE patients</w:t>
      </w:r>
      <w:r w:rsidR="00BC3B56">
        <w:rPr>
          <w:lang w:val="en-GB" w:eastAsia="de-DE"/>
        </w:rPr>
        <w:t>.</w:t>
      </w:r>
      <w:r w:rsidR="000135D4">
        <w:rPr>
          <w:lang w:val="en-GB" w:eastAsia="de-DE"/>
        </w:rPr>
        <w:fldChar w:fldCharType="begin">
          <w:fldData xml:space="preserve">PEVuZE5vdGU+PENpdGU+PEF1dGhvcj5TaWx2ZXJiZXJnPC9BdXRob3I+PFllYXI+MjAyMDwvWWVh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</w:fldData>
        </w:fldChar>
      </w:r>
      <w:r w:rsidR="003771A4">
        <w:rPr>
          <w:lang w:val="en-GB" w:eastAsia="de-DE"/>
        </w:rPr>
        <w:instrText xml:space="preserve"> ADDIN EN.CITE </w:instrText>
      </w:r>
      <w:r w:rsidR="003771A4">
        <w:rPr>
          <w:lang w:val="en-GB" w:eastAsia="de-DE"/>
        </w:rPr>
        <w:fldChar w:fldCharType="begin">
          <w:fldData xml:space="preserve">PEVuZE5vdGU+PENpdGU+PEF1dGhvcj5TaWx2ZXJiZXJnPC9BdXRob3I+PFllYXI+MjAyMDwvWWVh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</w:fldData>
        </w:fldChar>
      </w:r>
      <w:r w:rsidR="003771A4">
        <w:rPr>
          <w:lang w:val="en-GB" w:eastAsia="de-DE"/>
        </w:rPr>
        <w:instrText xml:space="preserve"> ADDIN EN.CITE.DATA </w:instrText>
      </w:r>
      <w:r w:rsidR="003771A4">
        <w:rPr>
          <w:lang w:val="en-GB" w:eastAsia="de-DE"/>
        </w:rPr>
      </w:r>
      <w:r w:rsidR="003771A4">
        <w:rPr>
          <w:lang w:val="en-GB" w:eastAsia="de-DE"/>
        </w:rPr>
        <w:fldChar w:fldCharType="end"/>
      </w:r>
      <w:r w:rsidR="000135D4">
        <w:rPr>
          <w:lang w:val="en-GB" w:eastAsia="de-DE"/>
        </w:rPr>
      </w:r>
      <w:r w:rsidR="000135D4">
        <w:rPr>
          <w:lang w:val="en-GB" w:eastAsia="de-DE"/>
        </w:rPr>
        <w:fldChar w:fldCharType="separate"/>
      </w:r>
      <w:r w:rsidR="003771A4" w:rsidRPr="003771A4">
        <w:rPr>
          <w:noProof/>
          <w:vertAlign w:val="superscript"/>
          <w:lang w:val="en-GB" w:eastAsia="de-DE"/>
        </w:rPr>
        <w:t>307</w:t>
      </w:r>
      <w:r w:rsidR="000135D4">
        <w:rPr>
          <w:lang w:val="en-GB" w:eastAsia="de-DE"/>
        </w:rPr>
        <w:fldChar w:fldCharType="end"/>
      </w:r>
    </w:p>
    <w:p w14:paraId="58E4D6D1" w14:textId="0E90F747" w:rsidR="00873BE5" w:rsidRPr="00C04458" w:rsidRDefault="00873BE5" w:rsidP="00EB6FBD">
      <w:pPr>
        <w:rPr>
          <w:b/>
          <w:sz w:val="24"/>
          <w:lang w:val="en-US"/>
        </w:rPr>
      </w:pPr>
      <w:r w:rsidRPr="00C04458">
        <w:rPr>
          <w:b/>
          <w:sz w:val="24"/>
          <w:lang w:val="en-US"/>
        </w:rPr>
        <w:t>Monitoring</w:t>
      </w:r>
    </w:p>
    <w:p w14:paraId="794A6F26" w14:textId="3BB69B78" w:rsidR="000B7770" w:rsidRPr="00FD2457" w:rsidRDefault="00873BE5" w:rsidP="00D37D4B">
      <w:pPr>
        <w:spacing w:after="120"/>
        <w:jc w:val="both"/>
        <w:rPr>
          <w:rFonts w:cstheme="minorHAnsi"/>
          <w:lang w:val="en-GB" w:eastAsia="de-DE"/>
        </w:rPr>
      </w:pPr>
      <w:r w:rsidRPr="00FD2457">
        <w:rPr>
          <w:rFonts w:cstheme="minorHAnsi"/>
          <w:lang w:val="en-GB" w:eastAsia="de-DE"/>
        </w:rPr>
        <w:t>No biochemical or instrumental exams are reported to be required for the monitoring of the therapy.</w:t>
      </w:r>
    </w:p>
    <w:p w14:paraId="0562BCA8" w14:textId="26D92D2F" w:rsidR="00873BE5" w:rsidRPr="00C04458" w:rsidRDefault="00873BE5" w:rsidP="00EB6FBD">
      <w:pPr>
        <w:rPr>
          <w:b/>
          <w:sz w:val="24"/>
          <w:lang w:val="en-US"/>
        </w:rPr>
      </w:pPr>
      <w:r w:rsidRPr="00C04458">
        <w:rPr>
          <w:b/>
          <w:sz w:val="24"/>
          <w:lang w:val="en-US"/>
        </w:rPr>
        <w:t>Combination with other treatments</w:t>
      </w:r>
    </w:p>
    <w:p w14:paraId="4F623810" w14:textId="21611467" w:rsidR="00873BE5" w:rsidRPr="00FD2457" w:rsidRDefault="00873BE5" w:rsidP="00FD2457">
      <w:pPr>
        <w:spacing w:after="120"/>
        <w:jc w:val="both"/>
        <w:rPr>
          <w:rFonts w:eastAsia="Times New Roman" w:cstheme="minorHAnsi"/>
          <w:b/>
          <w:bCs/>
          <w:sz w:val="28"/>
          <w:szCs w:val="26"/>
          <w:lang w:val="en-GB" w:eastAsia="de-DE"/>
        </w:rPr>
      </w:pPr>
      <w:r w:rsidRPr="00FD2457">
        <w:rPr>
          <w:rFonts w:cstheme="minorHAnsi"/>
          <w:lang w:val="en-GB" w:eastAsia="de-DE"/>
        </w:rPr>
        <w:t xml:space="preserve">According to the available study trials, the use of topical treatments such as emollients, </w:t>
      </w:r>
      <w:r w:rsidR="00900435">
        <w:rPr>
          <w:rFonts w:cstheme="minorHAnsi"/>
          <w:lang w:val="en-GB" w:eastAsia="de-DE"/>
        </w:rPr>
        <w:t>cortico</w:t>
      </w:r>
      <w:r w:rsidRPr="00FD2457">
        <w:rPr>
          <w:rFonts w:cstheme="minorHAnsi"/>
          <w:lang w:val="en-GB" w:eastAsia="de-DE"/>
        </w:rPr>
        <w:t xml:space="preserve">steroids and calcineurin inhibitors as a rescue therapy, in addition to </w:t>
      </w:r>
      <w:r w:rsidR="0014163D">
        <w:rPr>
          <w:rFonts w:cstheme="minorHAnsi"/>
          <w:lang w:val="en-GB" w:eastAsia="de-DE"/>
        </w:rPr>
        <w:t>n</w:t>
      </w:r>
      <w:r w:rsidRPr="00FD2457">
        <w:rPr>
          <w:rFonts w:cstheme="minorHAnsi"/>
          <w:lang w:val="en-GB" w:eastAsia="de-DE"/>
        </w:rPr>
        <w:t>emolizumab, could have a synergistic effect in the treatment of AE and AE-related pruritus.</w:t>
      </w:r>
      <w:r w:rsidRPr="00FD2457">
        <w:rPr>
          <w:rFonts w:cstheme="minorHAnsi"/>
          <w:sz w:val="28"/>
          <w:lang w:val="en-US"/>
        </w:rPr>
        <w:br w:type="page"/>
      </w:r>
    </w:p>
    <w:p w14:paraId="76F1DB7C" w14:textId="0A3ACB63" w:rsidR="009E5DCE" w:rsidRPr="00361FD9" w:rsidRDefault="009E5DCE" w:rsidP="00A6391F">
      <w:pPr>
        <w:pStyle w:val="Overskrift3"/>
        <w:numPr>
          <w:ilvl w:val="1"/>
          <w:numId w:val="13"/>
        </w:numPr>
        <w:rPr>
          <w:rFonts w:asciiTheme="minorHAnsi" w:hAnsiTheme="minorHAnsi" w:cstheme="minorHAnsi"/>
          <w:sz w:val="28"/>
          <w:szCs w:val="28"/>
        </w:rPr>
      </w:pPr>
      <w:bookmarkStart w:id="51" w:name="_Toc105491097"/>
      <w:r w:rsidRPr="00361FD9">
        <w:rPr>
          <w:rFonts w:asciiTheme="minorHAnsi" w:hAnsiTheme="minorHAnsi" w:cstheme="minorHAnsi"/>
          <w:sz w:val="28"/>
          <w:szCs w:val="28"/>
        </w:rPr>
        <w:t>Omalizumab</w:t>
      </w:r>
      <w:bookmarkEnd w:id="51"/>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850470" w:rsidRPr="00361FD9" w14:paraId="1029E779"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69AB4AA3" w14:textId="77777777" w:rsidR="00850470" w:rsidRPr="00361FD9" w:rsidRDefault="00850470" w:rsidP="001661E0">
            <w:pPr>
              <w:rPr>
                <w:rFonts w:cstheme="minorHAnsi"/>
                <w:bCs/>
                <w:sz w:val="24"/>
                <w:szCs w:val="24"/>
                <w:lang w:val="en-US"/>
              </w:rPr>
            </w:pPr>
            <w:r w:rsidRPr="00361FD9">
              <w:rPr>
                <w:rFonts w:cstheme="minorHAnsi"/>
                <w:bCs/>
                <w:sz w:val="24"/>
                <w:szCs w:val="24"/>
                <w:lang w:val="en-US"/>
              </w:rPr>
              <w:t xml:space="preserve">We </w:t>
            </w:r>
            <w:r w:rsidRPr="00361FD9">
              <w:rPr>
                <w:rFonts w:cstheme="minorHAnsi"/>
                <w:b/>
                <w:bCs/>
                <w:sz w:val="24"/>
                <w:szCs w:val="24"/>
                <w:lang w:val="en-US"/>
              </w:rPr>
              <w:t>cannot make a recommendation</w:t>
            </w:r>
            <w:r w:rsidRPr="00361FD9">
              <w:rPr>
                <w:rFonts w:cstheme="minorHAnsi"/>
                <w:bCs/>
                <w:sz w:val="24"/>
                <w:szCs w:val="24"/>
                <w:lang w:val="en-US"/>
              </w:rPr>
              <w:t xml:space="preserve"> with respect to the use of omalizumab for the treatment of AE.</w:t>
            </w:r>
          </w:p>
          <w:p w14:paraId="6B5B44DA" w14:textId="77777777" w:rsidR="00850470" w:rsidRPr="00361FD9" w:rsidRDefault="00850470" w:rsidP="001661E0">
            <w:pPr>
              <w:rPr>
                <w:rFonts w:cstheme="minorHAnsi"/>
                <w:lang w:val="en-US"/>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top w:w="72" w:type="dxa"/>
              <w:left w:w="144" w:type="dxa"/>
              <w:bottom w:w="72" w:type="dxa"/>
              <w:right w:w="144" w:type="dxa"/>
            </w:tcMar>
            <w:vAlign w:val="center"/>
            <w:hideMark/>
          </w:tcPr>
          <w:p w14:paraId="276D3FC8" w14:textId="77777777" w:rsidR="00850470" w:rsidRPr="00361FD9" w:rsidRDefault="00850470" w:rsidP="001661E0">
            <w:pPr>
              <w:jc w:val="center"/>
              <w:rPr>
                <w:rFonts w:cstheme="minorHAnsi"/>
                <w:lang w:val="en-US"/>
              </w:rPr>
            </w:pPr>
            <w:r w:rsidRPr="00361FD9">
              <w:rPr>
                <w:rFonts w:cstheme="minorHAnsi"/>
                <w:b/>
                <w:bCs/>
                <w:lang w:val="en-US"/>
              </w:rPr>
              <w:t>0</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6D2D13F8" w14:textId="77777777" w:rsidR="00850470" w:rsidRPr="00361FD9" w:rsidRDefault="00850470" w:rsidP="00CC52D0">
            <w:pPr>
              <w:spacing w:after="0"/>
              <w:jc w:val="center"/>
              <w:rPr>
                <w:rFonts w:cstheme="minorHAnsi"/>
                <w:sz w:val="18"/>
                <w:szCs w:val="18"/>
                <w:lang w:val="en-US"/>
              </w:rPr>
            </w:pPr>
            <w:r w:rsidRPr="00361FD9">
              <w:rPr>
                <w:rFonts w:cstheme="minorHAnsi"/>
                <w:sz w:val="18"/>
                <w:szCs w:val="18"/>
                <w:lang w:val="en-US"/>
              </w:rPr>
              <w:t>100%</w:t>
            </w:r>
          </w:p>
          <w:p w14:paraId="7563FCEA" w14:textId="3639085C" w:rsidR="00850470" w:rsidRPr="00361FD9" w:rsidRDefault="75853687" w:rsidP="1D28A0A2">
            <w:pPr>
              <w:spacing w:after="0"/>
              <w:jc w:val="center"/>
              <w:rPr>
                <w:sz w:val="18"/>
                <w:szCs w:val="18"/>
                <w:lang w:val="en-US"/>
              </w:rPr>
            </w:pPr>
            <w:r>
              <w:rPr>
                <w:noProof/>
                <w:lang w:eastAsia="de-DE"/>
              </w:rPr>
              <w:drawing>
                <wp:inline distT="0" distB="0" distL="0" distR="0" wp14:anchorId="45028B69" wp14:editId="1FB59E45">
                  <wp:extent cx="1054591" cy="714375"/>
                  <wp:effectExtent l="0" t="0" r="0" b="0"/>
                  <wp:docPr id="14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6F659640" w:rsidRPr="2F2ED6D8">
              <w:rPr>
                <w:sz w:val="18"/>
                <w:szCs w:val="18"/>
                <w:lang w:val="en-US"/>
              </w:rPr>
              <w:t xml:space="preserve"> </w:t>
            </w:r>
          </w:p>
          <w:p w14:paraId="17EA8589" w14:textId="77777777" w:rsidR="00850470" w:rsidRPr="00361FD9" w:rsidRDefault="00850470" w:rsidP="00CC52D0">
            <w:pPr>
              <w:spacing w:after="0"/>
              <w:jc w:val="center"/>
              <w:rPr>
                <w:rFonts w:cstheme="minorHAnsi"/>
                <w:sz w:val="18"/>
                <w:szCs w:val="18"/>
                <w:vertAlign w:val="superscript"/>
                <w:lang w:val="en-US"/>
              </w:rPr>
            </w:pPr>
            <w:r w:rsidRPr="00361FD9">
              <w:rPr>
                <w:rFonts w:cstheme="minorHAnsi"/>
                <w:sz w:val="18"/>
                <w:szCs w:val="18"/>
                <w:lang w:val="en-US"/>
              </w:rPr>
              <w:t>(17/17)</w:t>
            </w:r>
          </w:p>
          <w:p w14:paraId="0D7D04B2" w14:textId="1D16768F" w:rsidR="00850470" w:rsidRPr="00361FD9" w:rsidRDefault="00CC52D0" w:rsidP="00CC52D0">
            <w:pPr>
              <w:spacing w:after="0"/>
              <w:jc w:val="center"/>
              <w:rPr>
                <w:rFonts w:cstheme="minorHAnsi"/>
                <w:lang w:val="en-US"/>
              </w:rPr>
            </w:pPr>
            <w:r w:rsidRPr="00361FD9">
              <w:rPr>
                <w:rFonts w:cstheme="minorHAnsi"/>
                <w:sz w:val="18"/>
                <w:szCs w:val="18"/>
                <w:lang w:val="en-US"/>
              </w:rPr>
              <w:t>Expert Consensus</w:t>
            </w:r>
          </w:p>
        </w:tc>
      </w:tr>
      <w:tr w:rsidR="00850470" w:rsidRPr="00533CE9" w14:paraId="42A97B04" w14:textId="77777777" w:rsidTr="2F2ED6D8">
        <w:trPr>
          <w:trHeight w:val="214"/>
        </w:trPr>
        <w:tc>
          <w:tcPr>
            <w:tcW w:w="8789" w:type="dxa"/>
            <w:gridSpan w:val="3"/>
            <w:tcBorders>
              <w:top w:val="single" w:sz="8" w:space="0" w:color="000000" w:themeColor="text1"/>
            </w:tcBorders>
            <w:shd w:val="clear" w:color="auto" w:fill="auto"/>
            <w:tcMar>
              <w:top w:w="72" w:type="dxa"/>
              <w:left w:w="144" w:type="dxa"/>
              <w:bottom w:w="72" w:type="dxa"/>
              <w:right w:w="144" w:type="dxa"/>
            </w:tcMar>
            <w:vAlign w:val="center"/>
          </w:tcPr>
          <w:p w14:paraId="68C7C680" w14:textId="498FA792" w:rsidR="08AB4A1E" w:rsidRPr="00530C29" w:rsidRDefault="31BA7C9F" w:rsidP="626B4448">
            <w:pPr>
              <w:pStyle w:val="Ingenmellomrom"/>
              <w:rPr>
                <w:rFonts w:ascii="Calibri" w:eastAsia="Calibri" w:hAnsi="Calibri" w:cs="Calibri"/>
                <w:color w:val="333333"/>
                <w:sz w:val="18"/>
                <w:szCs w:val="18"/>
                <w:lang w:val="en-US"/>
              </w:rPr>
            </w:pPr>
            <w:r w:rsidRPr="00530C29">
              <w:rPr>
                <w:rFonts w:ascii="Calibri" w:eastAsia="Calibri" w:hAnsi="Calibri" w:cs="Calibri"/>
                <w:color w:val="333333"/>
                <w:sz w:val="18"/>
                <w:szCs w:val="18"/>
                <w:lang w:val="en-US"/>
              </w:rPr>
              <w:t>Omalizumab: in label for allergic asthma (≥ 6 years), chronic rhinosinusitis with nasal polyps (CRSwNP) (≥ 18 years) and chronic</w:t>
            </w:r>
            <w:r w:rsidRPr="626B4448">
              <w:rPr>
                <w:rFonts w:ascii="Segoe UI" w:eastAsia="Segoe UI" w:hAnsi="Segoe UI" w:cs="Segoe UI"/>
                <w:color w:val="333333"/>
                <w:sz w:val="18"/>
                <w:szCs w:val="18"/>
                <w:lang w:val="en-US"/>
              </w:rPr>
              <w:t xml:space="preserve"> </w:t>
            </w:r>
            <w:r w:rsidRPr="00530C29">
              <w:rPr>
                <w:rFonts w:ascii="Calibri" w:eastAsia="Calibri" w:hAnsi="Calibri" w:cs="Calibri"/>
                <w:color w:val="333333"/>
                <w:sz w:val="18"/>
                <w:szCs w:val="18"/>
                <w:lang w:val="en-US"/>
              </w:rPr>
              <w:t>spontaneous urticaria (≥ 12 years)</w:t>
            </w:r>
          </w:p>
          <w:p w14:paraId="03945A6D" w14:textId="04D3A9C8" w:rsidR="00873BE5" w:rsidRPr="00361FD9" w:rsidRDefault="00900435" w:rsidP="00873BE5">
            <w:pPr>
              <w:pStyle w:val="Ingenmellomrom"/>
              <w:rPr>
                <w:rFonts w:cstheme="minorHAnsi"/>
                <w:sz w:val="18"/>
                <w:szCs w:val="18"/>
                <w:lang w:val="en-US"/>
              </w:rPr>
            </w:pPr>
            <w:r>
              <w:rPr>
                <w:sz w:val="18"/>
                <w:szCs w:val="18"/>
                <w:lang w:val="en-US"/>
              </w:rPr>
              <w:t>C</w:t>
            </w:r>
            <w:r w:rsidR="08AB4A1E" w:rsidRPr="626B4448">
              <w:rPr>
                <w:sz w:val="18"/>
                <w:szCs w:val="18"/>
                <w:lang w:val="en-US"/>
              </w:rPr>
              <w:t xml:space="preserve">ommonly used dosage:  </w:t>
            </w:r>
          </w:p>
          <w:p w14:paraId="5A369EEF" w14:textId="63C1773A" w:rsidR="00873BE5" w:rsidRPr="00530C29" w:rsidRDefault="186F4F4C" w:rsidP="626B4448">
            <w:pPr>
              <w:rPr>
                <w:lang w:val="en-US"/>
              </w:rPr>
            </w:pPr>
            <w:r w:rsidRPr="626B4448">
              <w:rPr>
                <w:rFonts w:ascii="Calibri" w:eastAsia="Calibri" w:hAnsi="Calibri" w:cs="Calibri"/>
                <w:sz w:val="18"/>
                <w:szCs w:val="18"/>
                <w:lang w:val="en-US"/>
              </w:rPr>
              <w:t xml:space="preserve">Dosage (allergic asthma and CRSwNP): depends on baseline IgE (IU/ml), measured before the start of treatment, and body weight. The maximum recommended dose is 600 mg omalizumab every two weeks. Please refer to the SmPC for further details. Dosage (chronic spontaneous urticaria): 300 mg every four weeks. </w:t>
            </w:r>
          </w:p>
          <w:p w14:paraId="654928A7" w14:textId="3971086B" w:rsidR="00850470" w:rsidRPr="00361FD9" w:rsidRDefault="00850470" w:rsidP="626B4448">
            <w:pPr>
              <w:pStyle w:val="Ingenmellomrom"/>
              <w:rPr>
                <w:sz w:val="18"/>
                <w:szCs w:val="18"/>
                <w:lang w:val="it-IT"/>
              </w:rPr>
            </w:pPr>
          </w:p>
        </w:tc>
      </w:tr>
    </w:tbl>
    <w:p w14:paraId="613E2557" w14:textId="7885F7A8" w:rsidR="009E5DCE" w:rsidRPr="00C04458" w:rsidRDefault="009E5DCE" w:rsidP="00EB6FBD">
      <w:pPr>
        <w:rPr>
          <w:b/>
          <w:sz w:val="24"/>
          <w:lang w:val="en-US"/>
        </w:rPr>
      </w:pPr>
      <w:r w:rsidRPr="00C04458">
        <w:rPr>
          <w:b/>
          <w:sz w:val="24"/>
          <w:lang w:val="en-US"/>
        </w:rPr>
        <w:t>Mechanisms of action and efficacy</w:t>
      </w:r>
    </w:p>
    <w:p w14:paraId="454338CB" w14:textId="33FC960D" w:rsidR="00B13EBE" w:rsidRPr="00361FD9" w:rsidRDefault="2B1EE056" w:rsidP="626B4448">
      <w:pPr>
        <w:spacing w:after="120"/>
        <w:jc w:val="both"/>
        <w:rPr>
          <w:lang w:val="en-GB"/>
        </w:rPr>
      </w:pPr>
      <w:r w:rsidRPr="626B4448">
        <w:rPr>
          <w:lang w:val="en-GB"/>
        </w:rPr>
        <w:t>Most AE patients have elevated serum IgE levels, but the pathogenic role of IgE in AE remains unknown. The anti-IgE antibody omalizumab has been used with great success for treatment of chronic spontaneous urticaria</w:t>
      </w:r>
      <w:r w:rsidR="7BE3CB9B" w:rsidRPr="626B4448">
        <w:rPr>
          <w:lang w:val="en-GB"/>
        </w:rPr>
        <w:t xml:space="preserve"> (CSU)</w:t>
      </w:r>
      <w:r w:rsidR="00900435">
        <w:rPr>
          <w:lang w:val="en-GB"/>
        </w:rPr>
        <w:t>.</w:t>
      </w:r>
      <w:r w:rsidRPr="626B4448">
        <w:rPr>
          <w:lang w:val="en-GB"/>
        </w:rPr>
        <w:t xml:space="preserve"> A recent systematic review </w:t>
      </w:r>
      <w:r w:rsidR="4B9EBBC4" w:rsidRPr="626B4448">
        <w:rPr>
          <w:lang w:val="en-GB"/>
        </w:rPr>
        <w:t>and meta</w:t>
      </w:r>
      <w:r w:rsidR="361B33CC" w:rsidRPr="626B4448">
        <w:rPr>
          <w:lang w:val="en-GB"/>
        </w:rPr>
        <w:t>-</w:t>
      </w:r>
      <w:r w:rsidR="4B9EBBC4" w:rsidRPr="626B4448">
        <w:rPr>
          <w:lang w:val="en-GB"/>
        </w:rPr>
        <w:t xml:space="preserve">analysis </w:t>
      </w:r>
      <w:r w:rsidRPr="626B4448">
        <w:rPr>
          <w:lang w:val="en-GB"/>
        </w:rPr>
        <w:t>has assessed the preclinical and trial data regarding omalizumab treatment of AE, which are conflicting.</w:t>
      </w:r>
      <w:r w:rsidR="00B13EBE" w:rsidRPr="626B4448">
        <w:rPr>
          <w:lang w:val="en-GB"/>
        </w:rPr>
        <w:fldChar w:fldCharType="begin"/>
      </w:r>
      <w:r w:rsidR="003771A4">
        <w:rPr>
          <w:lang w:val="en-GB"/>
        </w:rPr>
        <w:instrText xml:space="preserve"> ADDIN EN.CITE &lt;EndNote&gt;&lt;Cite&gt;&lt;Author&gt;Wollenberg&lt;/Author&gt;&lt;Year&gt;2021&lt;/Year&gt;&lt;RecNum&gt;277&lt;/RecNum&gt;&lt;DisplayText&gt;&lt;style face="superscript"&gt;310&lt;/style&gt;&lt;/DisplayText&gt;&lt;record&gt;&lt;rec-number&gt;277&lt;/rec-number&gt;&lt;foreign-keys&gt;&lt;key app="EN" db-id="xxev9axpv2ffp6ezeaapfx5csrwwdt9rtv2w" timestamp="1634297375"&gt;277&lt;/key&gt;&lt;/foreign-keys&gt;&lt;ref-type name="Journal Article"&gt;17&lt;/ref-type&gt;&lt;contributors&gt;&lt;authors&gt;&lt;author&gt;Wollenberg, Andreas&lt;/author&gt;&lt;author&gt;Thomsen, Simon Francis&lt;/author&gt;&lt;author&gt;Lacour, Jean-Philippe&lt;/author&gt;&lt;author&gt;Jaumont, Xavier&lt;/author&gt;&lt;author&gt;Lazarewicz, Slawomir&lt;/author&gt;&lt;/authors&gt;&lt;/contributors&gt;&lt;titles&gt;&lt;title&gt;Targeting immunoglobulin E in atopic dermatitis: A review of the existing evidence&lt;/title&gt;&lt;secondary-title&gt;World Allergy Organization Journal&lt;/secondary-title&gt;&lt;/titles&gt;&lt;periodical&gt;&lt;full-title&gt;World Allergy Organization Journal&lt;/full-title&gt;&lt;/periodical&gt;&lt;pages&gt;100519&lt;/pages&gt;&lt;volume&gt;14&lt;/volume&gt;&lt;number&gt;3&lt;/number&gt;&lt;keywords&gt;&lt;keyword&gt;Apheresis&lt;/keyword&gt;&lt;keyword&gt;Atopic dermatitis&lt;/keyword&gt;&lt;keyword&gt;Biologics&lt;/keyword&gt;&lt;keyword&gt;Immunoglobulin E&lt;/keyword&gt;&lt;keyword&gt;Omalizumab&lt;/keyword&gt;&lt;/keywords&gt;&lt;dates&gt;&lt;year&gt;2021&lt;/year&gt;&lt;pub-dates&gt;&lt;date&gt;2021/03/01/&lt;/date&gt;&lt;/pub-dates&gt;&lt;/dates&gt;&lt;isbn&gt;1939-4551&lt;/isbn&gt;&lt;urls&gt;&lt;related-urls&gt;&lt;url&gt;https://www.sciencedirect.com/science/article/pii/S1939455121000132&lt;/url&gt;&lt;/related-urls&gt;&lt;/urls&gt;&lt;electronic-resource-num&gt;https://doi.org/10.1016/j.waojou.2021.100519&lt;/electronic-resource-num&gt;&lt;/record&gt;&lt;/Cite&gt;&lt;/EndNote&gt;</w:instrText>
      </w:r>
      <w:r w:rsidR="00B13EBE" w:rsidRPr="626B4448">
        <w:rPr>
          <w:lang w:val="en-GB"/>
        </w:rPr>
        <w:fldChar w:fldCharType="separate"/>
      </w:r>
      <w:r w:rsidR="003771A4" w:rsidRPr="003771A4">
        <w:rPr>
          <w:noProof/>
          <w:vertAlign w:val="superscript"/>
          <w:lang w:val="en-GB"/>
        </w:rPr>
        <w:t>310</w:t>
      </w:r>
      <w:r w:rsidR="00B13EBE" w:rsidRPr="626B4448">
        <w:rPr>
          <w:lang w:val="en-GB"/>
        </w:rPr>
        <w:fldChar w:fldCharType="end"/>
      </w:r>
      <w:r w:rsidRPr="626B4448">
        <w:rPr>
          <w:lang w:val="en-GB"/>
        </w:rPr>
        <w:t xml:space="preserve"> </w:t>
      </w:r>
    </w:p>
    <w:p w14:paraId="3EE6A0BC" w14:textId="3CD3DB75" w:rsidR="00B13EBE" w:rsidRPr="00361FD9" w:rsidRDefault="2B1EE056" w:rsidP="626B4448">
      <w:pPr>
        <w:spacing w:after="120"/>
        <w:jc w:val="both"/>
        <w:rPr>
          <w:lang w:val="en-US"/>
        </w:rPr>
      </w:pPr>
      <w:r w:rsidRPr="626B4448">
        <w:rPr>
          <w:lang w:val="en-GB"/>
        </w:rPr>
        <w:t>Omalizumab is licensed for treatment of</w:t>
      </w:r>
      <w:r w:rsidR="15583163" w:rsidRPr="626B4448">
        <w:rPr>
          <w:lang w:val="en-GB"/>
        </w:rPr>
        <w:t xml:space="preserve"> </w:t>
      </w:r>
      <w:r w:rsidR="3E443244" w:rsidRPr="626B4448">
        <w:rPr>
          <w:lang w:val="en-GB"/>
        </w:rPr>
        <w:t xml:space="preserve">asthma and </w:t>
      </w:r>
      <w:r w:rsidRPr="626B4448">
        <w:rPr>
          <w:lang w:val="en-GB"/>
        </w:rPr>
        <w:t>CSU, but not for treatment for AE.</w:t>
      </w:r>
    </w:p>
    <w:p w14:paraId="13B5650F" w14:textId="4E3314C0" w:rsidR="00B13EBE" w:rsidRPr="00361FD9" w:rsidRDefault="00B13EBE" w:rsidP="00361FD9">
      <w:pPr>
        <w:spacing w:after="120"/>
        <w:jc w:val="both"/>
        <w:rPr>
          <w:rFonts w:cstheme="minorHAnsi"/>
          <w:lang w:val="en-GB"/>
        </w:rPr>
      </w:pPr>
      <w:r w:rsidRPr="00361FD9">
        <w:rPr>
          <w:rFonts w:cstheme="minorHAnsi"/>
          <w:lang w:val="en-GB"/>
        </w:rPr>
        <w:t>Omalizumab is binding free IgE, which leads to immune complexes of IgE and omalizumab. IgE bound to omalizumab cannot bind to the alpha chain of the high affinity receptor for IgE, thereby inhibiting its binding to mast cells, basophils and epidermal dendritic cells</w:t>
      </w:r>
      <w:r w:rsidRPr="00361FD9">
        <w:rPr>
          <w:rFonts w:cstheme="minorHAnsi"/>
          <w:lang w:val="en-GB"/>
        </w:rPr>
        <w:fldChar w:fldCharType="begin">
          <w:fldData xml:space="preserve">PEVuZE5vdGU+PENpdGU+PEF1dGhvcj5NZXR6PC9BdXRob3I+PFllYXI+MjAxMjwvWWVhcj48UmVj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PEVuZE5vdGU+PENpdGU+PEF1dGhvcj5NZXR6PC9BdXRob3I+PFllYXI+MjAxMjwvWWVhcj48UmVj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361FD9">
        <w:rPr>
          <w:rFonts w:cstheme="minorHAnsi"/>
          <w:lang w:val="en-GB"/>
        </w:rPr>
      </w:r>
      <w:r w:rsidRPr="00361FD9">
        <w:rPr>
          <w:rFonts w:cstheme="minorHAnsi"/>
          <w:lang w:val="en-GB"/>
        </w:rPr>
        <w:fldChar w:fldCharType="separate"/>
      </w:r>
      <w:r w:rsidR="003771A4" w:rsidRPr="003771A4">
        <w:rPr>
          <w:rFonts w:cstheme="minorHAnsi"/>
          <w:noProof/>
          <w:vertAlign w:val="superscript"/>
          <w:lang w:val="en-GB"/>
        </w:rPr>
        <w:t>311, 312</w:t>
      </w:r>
      <w:r w:rsidRPr="00361FD9">
        <w:rPr>
          <w:rFonts w:cstheme="minorHAnsi"/>
          <w:lang w:val="en-GB"/>
        </w:rPr>
        <w:fldChar w:fldCharType="end"/>
      </w:r>
      <w:r w:rsidRPr="00361FD9">
        <w:rPr>
          <w:rFonts w:cstheme="minorHAnsi"/>
          <w:lang w:val="en-GB"/>
        </w:rPr>
        <w:t>, and subsequent immunological effects.</w:t>
      </w:r>
    </w:p>
    <w:p w14:paraId="09992DFA" w14:textId="6D53FE5C" w:rsidR="00AB4593" w:rsidRDefault="00B13EBE" w:rsidP="00D37D4B">
      <w:pPr>
        <w:spacing w:after="120"/>
        <w:jc w:val="both"/>
        <w:rPr>
          <w:rFonts w:cstheme="minorHAnsi"/>
          <w:lang w:val="en-GB"/>
        </w:rPr>
      </w:pPr>
      <w:r w:rsidRPr="00361FD9">
        <w:rPr>
          <w:rFonts w:cstheme="minorHAnsi"/>
          <w:lang w:val="en-GB"/>
        </w:rPr>
        <w:t>There are many case reports and case series,</w:t>
      </w:r>
      <w:r w:rsidR="007D037D" w:rsidRPr="00361FD9">
        <w:rPr>
          <w:rFonts w:cstheme="minorHAnsi"/>
          <w:lang w:val="en-GB"/>
        </w:rPr>
        <w:fldChar w:fldCharType="begin"/>
      </w:r>
      <w:r w:rsidR="003771A4">
        <w:rPr>
          <w:rFonts w:cstheme="minorHAnsi"/>
          <w:lang w:val="en-GB"/>
        </w:rPr>
        <w:instrText xml:space="preserve"> ADDIN EN.CITE &lt;EndNote&gt;&lt;Cite&gt;&lt;Author&gt;Wollenberg&lt;/Author&gt;&lt;Year&gt;2021&lt;/Year&gt;&lt;RecNum&gt;277&lt;/RecNum&gt;&lt;DisplayText&gt;&lt;style face="superscript"&gt;310&lt;/style&gt;&lt;/DisplayText&gt;&lt;record&gt;&lt;rec-number&gt;277&lt;/rec-number&gt;&lt;foreign-keys&gt;&lt;key app="EN" db-id="xxev9axpv2ffp6ezeaapfx5csrwwdt9rtv2w" timestamp="1634297375"&gt;277&lt;/key&gt;&lt;/foreign-keys&gt;&lt;ref-type name="Journal Article"&gt;17&lt;/ref-type&gt;&lt;contributors&gt;&lt;authors&gt;&lt;author&gt;Wollenberg, Andreas&lt;/author&gt;&lt;author&gt;Thomsen, Simon Francis&lt;/author&gt;&lt;author&gt;Lacour, Jean-Philippe&lt;/author&gt;&lt;author&gt;Jaumont, Xavier&lt;/author&gt;&lt;author&gt;Lazarewicz, Slawomir&lt;/author&gt;&lt;/authors&gt;&lt;/contributors&gt;&lt;titles&gt;&lt;title&gt;Targeting immunoglobulin E in atopic dermatitis: A review of the existing evidence&lt;/title&gt;&lt;secondary-title&gt;World Allergy Organization Journal&lt;/secondary-title&gt;&lt;/titles&gt;&lt;periodical&gt;&lt;full-title&gt;World Allergy Organization Journal&lt;/full-title&gt;&lt;/periodical&gt;&lt;pages&gt;100519&lt;/pages&gt;&lt;volume&gt;14&lt;/volume&gt;&lt;number&gt;3&lt;/number&gt;&lt;keywords&gt;&lt;keyword&gt;Apheresis&lt;/keyword&gt;&lt;keyword&gt;Atopic dermatitis&lt;/keyword&gt;&lt;keyword&gt;Biologics&lt;/keyword&gt;&lt;keyword&gt;Immunoglobulin E&lt;/keyword&gt;&lt;keyword&gt;Omalizumab&lt;/keyword&gt;&lt;/keywords&gt;&lt;dates&gt;&lt;year&gt;2021&lt;/year&gt;&lt;pub-dates&gt;&lt;date&gt;2021/03/01/&lt;/date&gt;&lt;/pub-dates&gt;&lt;/dates&gt;&lt;isbn&gt;1939-4551&lt;/isbn&gt;&lt;urls&gt;&lt;related-urls&gt;&lt;url&gt;https://www.sciencedirect.com/science/article/pii/S1939455121000132&lt;/url&gt;&lt;/related-urls&gt;&lt;/urls&gt;&lt;electronic-resource-num&gt;https://doi.org/10.1016/j.waojou.2021.100519&lt;/electronic-resource-num&gt;&lt;/record&gt;&lt;/Cite&gt;&lt;/EndNote&gt;</w:instrText>
      </w:r>
      <w:r w:rsidR="007D037D" w:rsidRPr="00361FD9">
        <w:rPr>
          <w:rFonts w:cstheme="minorHAnsi"/>
          <w:lang w:val="en-GB"/>
        </w:rPr>
        <w:fldChar w:fldCharType="separate"/>
      </w:r>
      <w:r w:rsidR="003771A4" w:rsidRPr="003771A4">
        <w:rPr>
          <w:rFonts w:cstheme="minorHAnsi"/>
          <w:noProof/>
          <w:vertAlign w:val="superscript"/>
          <w:lang w:val="en-GB"/>
        </w:rPr>
        <w:t>310</w:t>
      </w:r>
      <w:r w:rsidR="007D037D" w:rsidRPr="00361FD9">
        <w:rPr>
          <w:rFonts w:cstheme="minorHAnsi"/>
          <w:lang w:val="en-GB"/>
        </w:rPr>
        <w:fldChar w:fldCharType="end"/>
      </w:r>
      <w:r w:rsidRPr="00361FD9">
        <w:rPr>
          <w:rFonts w:cstheme="minorHAnsi"/>
          <w:lang w:val="en-GB"/>
        </w:rPr>
        <w:t xml:space="preserve"> but only few controlled trials studying omalizumab treatment of AE.</w:t>
      </w:r>
      <w:r w:rsidR="007D037D" w:rsidRPr="00361FD9">
        <w:rPr>
          <w:rFonts w:cstheme="minorHAnsi"/>
          <w:lang w:val="en-GB"/>
        </w:rPr>
        <w:fldChar w:fldCharType="begin">
          <w:fldData xml:space="preserve">PEVuZE5vdGU+PENpdGU+PEF1dGhvcj5Xb2xsZW5iZXJnPC9BdXRob3I+PFllYXI+MjAyMTwvWWVh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PEVuZE5vdGU+PENpdGU+PEF1dGhvcj5Xb2xsZW5iZXJnPC9BdXRob3I+PFllYXI+MjAyMTwvWWVh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007D037D" w:rsidRPr="00361FD9">
        <w:rPr>
          <w:rFonts w:cstheme="minorHAnsi"/>
          <w:lang w:val="en-GB"/>
        </w:rPr>
      </w:r>
      <w:r w:rsidR="007D037D" w:rsidRPr="00361FD9">
        <w:rPr>
          <w:rFonts w:cstheme="minorHAnsi"/>
          <w:lang w:val="en-GB"/>
        </w:rPr>
        <w:fldChar w:fldCharType="separate"/>
      </w:r>
      <w:r w:rsidR="003771A4" w:rsidRPr="003771A4">
        <w:rPr>
          <w:rFonts w:cstheme="minorHAnsi"/>
          <w:noProof/>
          <w:vertAlign w:val="superscript"/>
          <w:lang w:val="en-GB"/>
        </w:rPr>
        <w:t>310, 313</w:t>
      </w:r>
      <w:r w:rsidR="007D037D" w:rsidRPr="00361FD9">
        <w:rPr>
          <w:rFonts w:cstheme="minorHAnsi"/>
          <w:lang w:val="en-GB"/>
        </w:rPr>
        <w:fldChar w:fldCharType="end"/>
      </w:r>
      <w:r w:rsidRPr="00361FD9">
        <w:rPr>
          <w:rFonts w:cstheme="minorHAnsi"/>
          <w:lang w:val="en-GB"/>
        </w:rPr>
        <w:t xml:space="preserve"> In summary, the data show a measurable, but moderate efficacy of omalizumab for improving signs and symptoms of AE.</w:t>
      </w:r>
      <w:r w:rsidR="003E4537" w:rsidRPr="00361FD9">
        <w:rPr>
          <w:rFonts w:cstheme="minorHAnsi"/>
          <w:lang w:val="en-GB"/>
        </w:rPr>
        <w:fldChar w:fldCharType="begin">
          <w:fldData xml:space="preserve">PEVuZE5vdGU+PENpdGU+PEF1dGhvcj5Xb2xsZW5iZXJnPC9BdXRob3I+PFllYXI+MjAyMTwvWWVh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PEVuZE5vdGU+PENpdGU+PEF1dGhvcj5Xb2xsZW5iZXJnPC9BdXRob3I+PFllYXI+MjAyMTwvWWVh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003E4537" w:rsidRPr="00361FD9">
        <w:rPr>
          <w:rFonts w:cstheme="minorHAnsi"/>
          <w:lang w:val="en-GB"/>
        </w:rPr>
      </w:r>
      <w:r w:rsidR="003E4537" w:rsidRPr="00361FD9">
        <w:rPr>
          <w:rFonts w:cstheme="minorHAnsi"/>
          <w:lang w:val="en-GB"/>
        </w:rPr>
        <w:fldChar w:fldCharType="separate"/>
      </w:r>
      <w:r w:rsidR="003771A4" w:rsidRPr="003771A4">
        <w:rPr>
          <w:rFonts w:cstheme="minorHAnsi"/>
          <w:noProof/>
          <w:vertAlign w:val="superscript"/>
          <w:lang w:val="en-GB"/>
        </w:rPr>
        <w:t>310, 314</w:t>
      </w:r>
      <w:r w:rsidR="003E4537" w:rsidRPr="00361FD9">
        <w:rPr>
          <w:rFonts w:cstheme="minorHAnsi"/>
          <w:lang w:val="en-GB"/>
        </w:rPr>
        <w:fldChar w:fldCharType="end"/>
      </w:r>
      <w:r w:rsidRPr="00361FD9">
        <w:rPr>
          <w:rFonts w:cstheme="minorHAnsi"/>
          <w:lang w:val="en-GB"/>
        </w:rPr>
        <w:t xml:space="preserve"> There is no predictive marker linked to a better clinical response, and most of the published evidence is of low quality. The safety of omalizumab is very good</w:t>
      </w:r>
      <w:r w:rsidRPr="00361FD9">
        <w:rPr>
          <w:rFonts w:cstheme="minorHAnsi"/>
          <w:lang w:val="en-GB"/>
        </w:rPr>
        <w:fldChar w:fldCharType="begin"/>
      </w:r>
      <w:r w:rsidR="003771A4">
        <w:rPr>
          <w:rFonts w:cstheme="minorHAnsi"/>
          <w:lang w:val="en-GB"/>
        </w:rPr>
        <w:instrText xml:space="preserve"> ADDIN EN.CITE &lt;EndNote&gt;&lt;Cite&gt;&lt;Author&gt;Wollenberg&lt;/Author&gt;&lt;Year&gt;2021&lt;/Year&gt;&lt;RecNum&gt;277&lt;/RecNum&gt;&lt;DisplayText&gt;&lt;style face="superscript"&gt;310&lt;/style&gt;&lt;/DisplayText&gt;&lt;record&gt;&lt;rec-number&gt;277&lt;/rec-number&gt;&lt;foreign-keys&gt;&lt;key app="EN" db-id="xxev9axpv2ffp6ezeaapfx5csrwwdt9rtv2w" timestamp="1634297375"&gt;277&lt;/key&gt;&lt;/foreign-keys&gt;&lt;ref-type name="Journal Article"&gt;17&lt;/ref-type&gt;&lt;contributors&gt;&lt;authors&gt;&lt;author&gt;Wollenberg, Andreas&lt;/author&gt;&lt;author&gt;Thomsen, Simon Francis&lt;/author&gt;&lt;author&gt;Lacour, Jean-Philippe&lt;/author&gt;&lt;author&gt;Jaumont, Xavier&lt;/author&gt;&lt;author&gt;Lazarewicz, Slawomir&lt;/author&gt;&lt;/authors&gt;&lt;/contributors&gt;&lt;titles&gt;&lt;title&gt;Targeting immunoglobulin E in atopic dermatitis: A review of the existing evidence&lt;/title&gt;&lt;secondary-title&gt;World Allergy Organization Journal&lt;/secondary-title&gt;&lt;/titles&gt;&lt;periodical&gt;&lt;full-title&gt;World Allergy Organization Journal&lt;/full-title&gt;&lt;/periodical&gt;&lt;pages&gt;100519&lt;/pages&gt;&lt;volume&gt;14&lt;/volume&gt;&lt;number&gt;3&lt;/number&gt;&lt;keywords&gt;&lt;keyword&gt;Apheresis&lt;/keyword&gt;&lt;keyword&gt;Atopic dermatitis&lt;/keyword&gt;&lt;keyword&gt;Biologics&lt;/keyword&gt;&lt;keyword&gt;Immunoglobulin E&lt;/keyword&gt;&lt;keyword&gt;Omalizumab&lt;/keyword&gt;&lt;/keywords&gt;&lt;dates&gt;&lt;year&gt;2021&lt;/year&gt;&lt;pub-dates&gt;&lt;date&gt;2021/03/01/&lt;/date&gt;&lt;/pub-dates&gt;&lt;/dates&gt;&lt;isbn&gt;1939-4551&lt;/isbn&gt;&lt;urls&gt;&lt;related-urls&gt;&lt;url&gt;https://www.sciencedirect.com/science/article/pii/S1939455121000132&lt;/url&gt;&lt;/related-urls&gt;&lt;/urls&gt;&lt;electronic-resource-num&gt;https://doi.org/10.1016/j.waojou.2021.100519&lt;/electronic-resource-num&gt;&lt;/record&gt;&lt;/Cite&gt;&lt;/EndNote&gt;</w:instrText>
      </w:r>
      <w:r w:rsidRPr="00361FD9">
        <w:rPr>
          <w:rFonts w:cstheme="minorHAnsi"/>
          <w:lang w:val="en-GB"/>
        </w:rPr>
        <w:fldChar w:fldCharType="separate"/>
      </w:r>
      <w:r w:rsidR="003771A4" w:rsidRPr="003771A4">
        <w:rPr>
          <w:rFonts w:cstheme="minorHAnsi"/>
          <w:noProof/>
          <w:vertAlign w:val="superscript"/>
          <w:lang w:val="en-GB"/>
        </w:rPr>
        <w:t>310</w:t>
      </w:r>
      <w:r w:rsidRPr="00361FD9">
        <w:rPr>
          <w:rFonts w:cstheme="minorHAnsi"/>
          <w:lang w:val="en-GB"/>
        </w:rPr>
        <w:fldChar w:fldCharType="end"/>
      </w:r>
      <w:r w:rsidRPr="00361FD9">
        <w:rPr>
          <w:rFonts w:cstheme="minorHAnsi"/>
          <w:lang w:val="en-GB"/>
        </w:rPr>
        <w:t>, but the unpredictable and statistically low efficacy prevents a general recommendation for omalizumab regarding treatment of AE.</w:t>
      </w:r>
    </w:p>
    <w:p w14:paraId="3C6D7643" w14:textId="1AFB3749" w:rsidR="00DD4648" w:rsidRPr="00C04458" w:rsidRDefault="00DD4648" w:rsidP="00EB6FBD">
      <w:pPr>
        <w:rPr>
          <w:b/>
          <w:sz w:val="24"/>
          <w:lang w:val="en-US"/>
        </w:rPr>
      </w:pPr>
      <w:r w:rsidRPr="00C04458">
        <w:rPr>
          <w:b/>
          <w:sz w:val="24"/>
          <w:lang w:val="en-US"/>
        </w:rPr>
        <w:t>Dosage: acute flare, short term, long term</w:t>
      </w:r>
    </w:p>
    <w:p w14:paraId="648E9B47" w14:textId="1571431A" w:rsidR="00DD4648" w:rsidRPr="00D37D4B" w:rsidRDefault="00D37D4B" w:rsidP="00361FD9">
      <w:pPr>
        <w:spacing w:after="120"/>
        <w:jc w:val="both"/>
        <w:rPr>
          <w:rFonts w:cstheme="minorHAnsi"/>
          <w:u w:val="single"/>
          <w:lang w:val="en-US"/>
        </w:rPr>
      </w:pPr>
      <w:r>
        <w:rPr>
          <w:rFonts w:cstheme="minorHAnsi"/>
          <w:u w:val="single"/>
          <w:lang w:val="en-US"/>
        </w:rPr>
        <w:t>Adult:</w:t>
      </w:r>
    </w:p>
    <w:p w14:paraId="4DE7D805" w14:textId="4BDAC814" w:rsidR="00DD4648" w:rsidRPr="00361FD9" w:rsidRDefault="00DD4648" w:rsidP="00361FD9">
      <w:pPr>
        <w:spacing w:after="120"/>
        <w:jc w:val="both"/>
        <w:rPr>
          <w:rFonts w:cstheme="minorHAnsi"/>
          <w:lang w:val="en-US"/>
        </w:rPr>
      </w:pPr>
      <w:r w:rsidRPr="00361FD9">
        <w:rPr>
          <w:rFonts w:cstheme="minorHAnsi"/>
          <w:lang w:val="en-US"/>
        </w:rPr>
        <w:t>Diffent dosages have been tested in A</w:t>
      </w:r>
      <w:r w:rsidR="002462F9">
        <w:rPr>
          <w:rFonts w:cstheme="minorHAnsi"/>
          <w:lang w:val="en-US"/>
        </w:rPr>
        <w:t>E</w:t>
      </w:r>
      <w:r w:rsidRPr="00361FD9">
        <w:rPr>
          <w:rFonts w:cstheme="minorHAnsi"/>
          <w:lang w:val="en-US"/>
        </w:rPr>
        <w:t xml:space="preserve"> patients, ranging from 150–450 mg every 2 weeks or every 4 weeks. A recent </w:t>
      </w:r>
      <w:r w:rsidR="003F510F">
        <w:rPr>
          <w:rFonts w:cstheme="minorHAnsi"/>
          <w:lang w:val="en-US"/>
        </w:rPr>
        <w:t xml:space="preserve">systematic review and </w:t>
      </w:r>
      <w:r w:rsidRPr="00361FD9">
        <w:rPr>
          <w:rFonts w:cstheme="minorHAnsi"/>
          <w:lang w:val="en-US"/>
        </w:rPr>
        <w:t xml:space="preserve">meta-analysis by Wollenberg </w:t>
      </w:r>
      <w:r w:rsidR="003F510F">
        <w:rPr>
          <w:rFonts w:cstheme="minorHAnsi"/>
          <w:lang w:val="en-US"/>
        </w:rPr>
        <w:t>et al</w:t>
      </w:r>
      <w:r w:rsidRPr="00361FD9">
        <w:rPr>
          <w:rFonts w:cstheme="minorHAnsi"/>
          <w:b/>
          <w:sz w:val="18"/>
          <w:lang w:val="en-US"/>
        </w:rPr>
        <w:t xml:space="preserve">. </w:t>
      </w:r>
      <w:r w:rsidRPr="00361FD9">
        <w:rPr>
          <w:rFonts w:cstheme="minorHAnsi"/>
          <w:lang w:val="en-US"/>
        </w:rPr>
        <w:t>found that patients with lower baseline IgE showed a positive response to treatment with omalizumab compared with patients with very high-to-extremely high serum IgE.</w:t>
      </w:r>
      <w:r w:rsidR="00592847" w:rsidRPr="00361FD9">
        <w:rPr>
          <w:rFonts w:cstheme="minorHAnsi"/>
        </w:rPr>
        <w:fldChar w:fldCharType="begin"/>
      </w:r>
      <w:r w:rsidR="003771A4">
        <w:rPr>
          <w:rFonts w:cstheme="minorHAnsi"/>
        </w:rPr>
        <w:instrText xml:space="preserve"> ADDIN EN.CITE &lt;EndNote&gt;&lt;Cite&gt;&lt;Author&gt;Wollenberg&lt;/Author&gt;&lt;Year&gt;2021&lt;/Year&gt;&lt;RecNum&gt;277&lt;/RecNum&gt;&lt;DisplayText&gt;&lt;style face="superscript"&gt;310&lt;/style&gt;&lt;/DisplayText&gt;&lt;record&gt;&lt;rec-number&gt;277&lt;/rec-number&gt;&lt;foreign-keys&gt;&lt;key app="EN" db-id="xxev9axpv2ffp6ezeaapfx5csrwwdt9rtv2w" timestamp="1634297375"&gt;277&lt;/key&gt;&lt;/foreign-keys&gt;&lt;ref-type name="Journal Article"&gt;17&lt;/ref-type&gt;&lt;contributors&gt;&lt;authors&gt;&lt;author&gt;Wollenberg, Andreas&lt;/author&gt;&lt;author&gt;Thomsen, Simon Francis&lt;/author&gt;&lt;author&gt;Lacour, Jean-Philippe&lt;/author&gt;&lt;author&gt;Jaumont, Xavier&lt;/author&gt;&lt;author&gt;Lazarewicz, Slawomir&lt;/author&gt;&lt;/authors&gt;&lt;/contributors&gt;&lt;titles&gt;&lt;title&gt;Targeting immunoglobulin E in atopic dermatitis: A review of the existing evidence&lt;/title&gt;&lt;secondary-title&gt;World Allergy Organization Journal&lt;/secondary-title&gt;&lt;/titles&gt;&lt;periodical&gt;&lt;full-title&gt;World Allergy Organization Journal&lt;/full-title&gt;&lt;/periodical&gt;&lt;pages&gt;100519&lt;/pages&gt;&lt;volume&gt;14&lt;/volume&gt;&lt;number&gt;3&lt;/number&gt;&lt;keywords&gt;&lt;keyword&gt;Apheresis&lt;/keyword&gt;&lt;keyword&gt;Atopic dermatitis&lt;/keyword&gt;&lt;keyword&gt;Biologics&lt;/keyword&gt;&lt;keyword&gt;Immunoglobulin E&lt;/keyword&gt;&lt;keyword&gt;Omalizumab&lt;/keyword&gt;&lt;/keywords&gt;&lt;dates&gt;&lt;year&gt;2021&lt;/year&gt;&lt;pub-dates&gt;&lt;date&gt;2021/03/01/&lt;/date&gt;&lt;/pub-dates&gt;&lt;/dates&gt;&lt;isbn&gt;1939-4551&lt;/isbn&gt;&lt;urls&gt;&lt;related-urls&gt;&lt;url&gt;https://www.sciencedirect.com/science/article/pii/S1939455121000132&lt;/url&gt;&lt;/related-urls&gt;&lt;/urls&gt;&lt;electronic-resource-num&gt;https://doi.org/10.1016/j.waojou.2021.100519&lt;/electronic-resource-num&gt;&lt;/record&gt;&lt;/Cite&gt;&lt;/EndNote&gt;</w:instrText>
      </w:r>
      <w:r w:rsidR="00592847" w:rsidRPr="00361FD9">
        <w:rPr>
          <w:rFonts w:cstheme="minorHAnsi"/>
        </w:rPr>
        <w:fldChar w:fldCharType="separate"/>
      </w:r>
      <w:r w:rsidR="003771A4" w:rsidRPr="003771A4">
        <w:rPr>
          <w:rFonts w:cstheme="minorHAnsi"/>
          <w:noProof/>
          <w:vertAlign w:val="superscript"/>
          <w:lang w:val="en-US"/>
        </w:rPr>
        <w:t>310</w:t>
      </w:r>
      <w:r w:rsidR="00592847" w:rsidRPr="00361FD9">
        <w:rPr>
          <w:rFonts w:cstheme="minorHAnsi"/>
        </w:rPr>
        <w:fldChar w:fldCharType="end"/>
      </w:r>
    </w:p>
    <w:p w14:paraId="7394B172" w14:textId="7AE05E98" w:rsidR="00DD4648" w:rsidRPr="00D37D4B" w:rsidRDefault="003F510F" w:rsidP="00361FD9">
      <w:pPr>
        <w:spacing w:after="120"/>
        <w:jc w:val="both"/>
        <w:rPr>
          <w:rFonts w:cstheme="minorHAnsi"/>
          <w:b/>
          <w:color w:val="212121"/>
          <w:sz w:val="18"/>
          <w:shd w:val="clear" w:color="auto" w:fill="FFFFFF"/>
          <w:lang w:val="it-IT" w:eastAsia="it-IT"/>
        </w:rPr>
      </w:pPr>
      <w:r>
        <w:rPr>
          <w:rFonts w:cstheme="minorHAnsi"/>
          <w:lang w:val="it-IT"/>
        </w:rPr>
        <w:t>A</w:t>
      </w:r>
      <w:r w:rsidR="00900435">
        <w:rPr>
          <w:rFonts w:cstheme="minorHAnsi"/>
          <w:lang w:val="it-IT"/>
        </w:rPr>
        <w:t>n</w:t>
      </w:r>
      <w:r>
        <w:rPr>
          <w:rFonts w:cstheme="minorHAnsi"/>
          <w:lang w:val="it-IT"/>
        </w:rPr>
        <w:t xml:space="preserve"> older</w:t>
      </w:r>
      <w:r w:rsidR="00DD4648" w:rsidRPr="00361FD9">
        <w:rPr>
          <w:rFonts w:cstheme="minorHAnsi"/>
          <w:lang w:val="it-IT"/>
        </w:rPr>
        <w:t xml:space="preserve"> systematic review and meta analysis by Wang </w:t>
      </w:r>
      <w:r>
        <w:rPr>
          <w:rFonts w:cstheme="minorHAnsi"/>
          <w:lang w:val="it-IT"/>
        </w:rPr>
        <w:t xml:space="preserve">et al. </w:t>
      </w:r>
      <w:r w:rsidR="00DF5867">
        <w:rPr>
          <w:rFonts w:cstheme="minorHAnsi"/>
          <w:lang w:val="it-IT"/>
        </w:rPr>
        <w:t>a</w:t>
      </w:r>
      <w:r>
        <w:rPr>
          <w:rFonts w:cstheme="minorHAnsi"/>
          <w:lang w:val="it-IT"/>
        </w:rPr>
        <w:t>lso found that</w:t>
      </w:r>
      <w:r w:rsidR="00DD4648" w:rsidRPr="00361FD9">
        <w:rPr>
          <w:rFonts w:cstheme="minorHAnsi"/>
          <w:lang w:val="it-IT"/>
        </w:rPr>
        <w:t xml:space="preserve"> IgE serum concentrations of lower than 700 IU/mL were associated with a</w:t>
      </w:r>
      <w:r w:rsidR="00DF5867">
        <w:rPr>
          <w:rFonts w:cstheme="minorHAnsi"/>
          <w:lang w:val="it-IT"/>
        </w:rPr>
        <w:t xml:space="preserve"> better</w:t>
      </w:r>
      <w:r w:rsidR="00DD4648" w:rsidRPr="00361FD9">
        <w:rPr>
          <w:rFonts w:cstheme="minorHAnsi"/>
          <w:lang w:val="it-IT"/>
        </w:rPr>
        <w:t xml:space="preserve"> clinical response, compared with IgE concentrations of 700 to &gt;5000 IU/mL. Age, sex, baseline clinical disease severity, the history of concomitant asthma, and the use of 600 mg/month or more of omalizumab showed no significant association with the clinical results associated with omalizumab use.</w:t>
      </w:r>
      <w:r w:rsidR="00E23EEA" w:rsidRPr="00361FD9">
        <w:rPr>
          <w:rFonts w:cstheme="minorHAnsi"/>
          <w:lang w:val="it-IT"/>
        </w:rPr>
        <w:fldChar w:fldCharType="begin"/>
      </w:r>
      <w:r w:rsidR="003771A4">
        <w:rPr>
          <w:rFonts w:cstheme="minorHAnsi"/>
          <w:lang w:val="it-IT"/>
        </w:rPr>
        <w:instrText xml:space="preserve"> ADDIN EN.CITE &lt;EndNote&gt;&lt;Cite&gt;&lt;Author&gt;Wang&lt;/Author&gt;&lt;Year&gt;2016&lt;/Year&gt;&lt;RecNum&gt;281&lt;/RecNum&gt;&lt;DisplayText&gt;&lt;style face="superscript"&gt;315&lt;/style&gt;&lt;/DisplayText&gt;&lt;record&gt;&lt;rec-number&gt;281&lt;/rec-number&gt;&lt;foreign-keys&gt;&lt;key app="EN" db-id="xxev9axpv2ffp6ezeaapfx5csrwwdt9rtv2w" timestamp="1634297376"&gt;281&lt;/key&gt;&lt;/foreign-keys&gt;&lt;ref-type name="Journal Article"&gt;17&lt;/ref-type&gt;&lt;contributors&gt;&lt;authors&gt;&lt;author&gt;Wang, H. H.&lt;/author&gt;&lt;author&gt;Li, Y. C.&lt;/author&gt;&lt;author&gt;Huang, Y. C.&lt;/author&gt;&lt;/authors&gt;&lt;/contributors&gt;&lt;auth-address&gt;Department of Dermatology, Wan Fang Hospital, Taipei Medical University, Taipei, Taiwan; Department of Dermatology, School of Medicine, College of Medicine, Taipei Medical University, Taipei, Taiwan.&amp;#xD;Department of Dermatology, Wan Fang Hospital, Taipei Medical University, Taipei, Taiwan.&amp;#xD;Department of Dermatology, Wan Fang Hospital, Taipei Medical University, Taipei, Taiwan; Department of Dermatology, School of Medicine, College of Medicine, Taipei Medical University, Taipei, Taiwan. Electronic address: dhist2002@yahoo.com.tw.&lt;/auth-address&gt;&lt;titles&gt;&lt;title&gt;Efficacy of omalizumab in patients with atopic dermatitis: A systematic review and meta-analysis&lt;/title&gt;&lt;secondary-title&gt;J Allergy Clin Immunol&lt;/secondary-title&gt;&lt;/titles&gt;&lt;periodical&gt;&lt;full-title&gt;J Allergy Clin Immunol&lt;/full-title&gt;&lt;/periodical&gt;&lt;pages&gt;1719-1722.e1&lt;/pages&gt;&lt;volume&gt;138&lt;/volume&gt;&lt;number&gt;6&lt;/number&gt;&lt;edition&gt;2016/08/21&lt;/edition&gt;&lt;keywords&gt;&lt;keyword&gt;Anti-Allergic Agents/*therapeutic use&lt;/keyword&gt;&lt;keyword&gt;Dermatitis, Atopic/*drug therapy&lt;/keyword&gt;&lt;keyword&gt;Humans&lt;/keyword&gt;&lt;keyword&gt;Omalizumab/*therapeutic use&lt;/keyword&gt;&lt;keyword&gt;Randomized Controlled Trials as Topic&lt;/keyword&gt;&lt;/keywords&gt;&lt;dates&gt;&lt;year&gt;2016&lt;/year&gt;&lt;pub-dates&gt;&lt;date&gt;Dec&lt;/date&gt;&lt;/pub-dates&gt;&lt;/dates&gt;&lt;isbn&gt;0091-6749&lt;/isbn&gt;&lt;accession-num&gt;27543070&lt;/accession-num&gt;&lt;urls&gt;&lt;/urls&gt;&lt;electronic-resource-num&gt;10.1016/j.jaci.2016.05.038&lt;/electronic-resource-num&gt;&lt;remote-database-provider&gt;NLM&lt;/remote-database-provider&gt;&lt;language&gt;eng&lt;/language&gt;&lt;/record&gt;&lt;/Cite&gt;&lt;/EndNote&gt;</w:instrText>
      </w:r>
      <w:r w:rsidR="00E23EEA" w:rsidRPr="00361FD9">
        <w:rPr>
          <w:rFonts w:cstheme="minorHAnsi"/>
          <w:lang w:val="it-IT"/>
        </w:rPr>
        <w:fldChar w:fldCharType="separate"/>
      </w:r>
      <w:r w:rsidR="003771A4" w:rsidRPr="003771A4">
        <w:rPr>
          <w:rFonts w:cstheme="minorHAnsi"/>
          <w:noProof/>
          <w:vertAlign w:val="superscript"/>
          <w:lang w:val="it-IT"/>
        </w:rPr>
        <w:t>315</w:t>
      </w:r>
      <w:r w:rsidR="00E23EEA" w:rsidRPr="00361FD9">
        <w:rPr>
          <w:rFonts w:cstheme="minorHAnsi"/>
          <w:lang w:val="it-IT"/>
        </w:rPr>
        <w:fldChar w:fldCharType="end"/>
      </w:r>
    </w:p>
    <w:p w14:paraId="2A686996" w14:textId="24D6F748" w:rsidR="00DD4648" w:rsidRPr="00D37D4B" w:rsidRDefault="00DD4648" w:rsidP="00361FD9">
      <w:pPr>
        <w:spacing w:after="120"/>
        <w:jc w:val="both"/>
        <w:rPr>
          <w:rFonts w:cstheme="minorHAnsi"/>
          <w:u w:val="single"/>
          <w:lang w:val="it-IT"/>
        </w:rPr>
      </w:pPr>
      <w:r w:rsidRPr="00D37D4B">
        <w:rPr>
          <w:rFonts w:cstheme="minorHAnsi"/>
          <w:u w:val="single"/>
          <w:lang w:val="it-IT"/>
        </w:rPr>
        <w:t>Children:</w:t>
      </w:r>
    </w:p>
    <w:p w14:paraId="0B024398" w14:textId="1351482B" w:rsidR="00DD4648" w:rsidRPr="00361FD9" w:rsidRDefault="00DD4648" w:rsidP="00D37D4B">
      <w:pPr>
        <w:spacing w:after="120"/>
        <w:jc w:val="both"/>
        <w:rPr>
          <w:rFonts w:cstheme="minorHAnsi"/>
          <w:lang w:val="it-IT"/>
        </w:rPr>
      </w:pPr>
      <w:r w:rsidRPr="00361FD9">
        <w:rPr>
          <w:rFonts w:cstheme="minorHAnsi"/>
          <w:lang w:val="it-IT"/>
        </w:rPr>
        <w:t>The ADAPT (Atopic  Dermatitis  Anti-IgE  Paediatric  Trial) trial evaluated the possible role of omalizumab in the management</w:t>
      </w:r>
      <w:r w:rsidR="00204A9D">
        <w:rPr>
          <w:rFonts w:cstheme="minorHAnsi"/>
          <w:lang w:val="it-IT"/>
        </w:rPr>
        <w:t xml:space="preserve"> </w:t>
      </w:r>
      <w:r w:rsidRPr="00361FD9">
        <w:rPr>
          <w:rFonts w:cstheme="minorHAnsi"/>
          <w:lang w:val="it-IT"/>
        </w:rPr>
        <w:t>of severe paediatric A</w:t>
      </w:r>
      <w:r w:rsidR="002462F9">
        <w:rPr>
          <w:rFonts w:cstheme="minorHAnsi"/>
          <w:lang w:val="it-IT"/>
        </w:rPr>
        <w:t>E</w:t>
      </w:r>
      <w:r w:rsidR="00D92040">
        <w:rPr>
          <w:rFonts w:cstheme="minorHAnsi"/>
          <w:lang w:val="it-IT"/>
        </w:rPr>
        <w:t xml:space="preserve"> with concomitant allergic disease</w:t>
      </w:r>
      <w:r w:rsidR="00FC557A">
        <w:rPr>
          <w:rFonts w:cstheme="minorHAnsi"/>
          <w:lang w:val="it-IT"/>
        </w:rPr>
        <w:t xml:space="preserve"> (asthma, allergic rhinoconjuncitivitis or food allergies)</w:t>
      </w:r>
      <w:r w:rsidRPr="00361FD9">
        <w:rPr>
          <w:rFonts w:cstheme="minorHAnsi"/>
          <w:lang w:val="it-IT"/>
        </w:rPr>
        <w:t xml:space="preserve"> for 24 weeks</w:t>
      </w:r>
      <w:r w:rsidR="1A999ED3" w:rsidRPr="00361FD9">
        <w:rPr>
          <w:rFonts w:cstheme="minorHAnsi"/>
          <w:lang w:val="it-IT"/>
        </w:rPr>
        <w:t>.</w:t>
      </w:r>
      <w:r w:rsidRPr="00361FD9">
        <w:rPr>
          <w:rFonts w:cstheme="minorHAnsi"/>
          <w:lang w:val="it-IT"/>
        </w:rPr>
        <w:t xml:space="preserve">  The drug dose was determined by baseline total IgE (range: 30 to 1500 IU/ml), measured before the start of treatment, and body weight (kg) and calculated using the formula: 0.016 x weight (kg) x total IgE level (kU/l) in 2-4 weekly injections. The study showed that omalizumab significantly reduced disease severity and improve QoL in paediatric patients with severe A</w:t>
      </w:r>
      <w:r w:rsidR="002462F9">
        <w:rPr>
          <w:rFonts w:cstheme="minorHAnsi"/>
          <w:lang w:val="it-IT"/>
        </w:rPr>
        <w:t>E</w:t>
      </w:r>
      <w:r w:rsidRPr="00361FD9">
        <w:rPr>
          <w:rFonts w:cstheme="minorHAnsi"/>
          <w:lang w:val="it-IT"/>
        </w:rPr>
        <w:t xml:space="preserve"> and highly elevated IgE levels (median baseline total IgE of</w:t>
      </w:r>
      <w:r w:rsidR="00204A9D">
        <w:rPr>
          <w:rFonts w:cstheme="minorHAnsi"/>
          <w:lang w:val="it-IT"/>
        </w:rPr>
        <w:t xml:space="preserve"> </w:t>
      </w:r>
      <w:r w:rsidRPr="00361FD9">
        <w:rPr>
          <w:rFonts w:cstheme="minorHAnsi"/>
          <w:lang w:val="it-IT"/>
        </w:rPr>
        <w:t>8373 IU/L) compared with placebo.</w:t>
      </w:r>
      <w:r w:rsidR="00D446A9" w:rsidRPr="00361FD9">
        <w:rPr>
          <w:rFonts w:cstheme="minorHAnsi"/>
          <w:lang w:val="it-IT"/>
        </w:rPr>
        <w:fldChar w:fldCharType="begin">
          <w:fldData xml:space="preserve">PEVuZE5vdGU+PENpdGU+PEF1dGhvcj5DaGFuPC9BdXRob3I+PFllYXI+MjAxOTwvWWVhcj48UmVj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</w:fldData>
        </w:fldChar>
      </w:r>
      <w:r w:rsidR="003771A4">
        <w:rPr>
          <w:rFonts w:cstheme="minorHAnsi"/>
          <w:lang w:val="it-IT"/>
        </w:rPr>
        <w:instrText xml:space="preserve"> ADDIN EN.CITE </w:instrText>
      </w:r>
      <w:r w:rsidR="003771A4">
        <w:rPr>
          <w:rFonts w:cstheme="minorHAnsi"/>
          <w:lang w:val="it-IT"/>
        </w:rPr>
        <w:fldChar w:fldCharType="begin">
          <w:fldData xml:space="preserve">PEVuZE5vdGU+PENpdGU+PEF1dGhvcj5DaGFuPC9BdXRob3I+PFllYXI+MjAxOTwvWWVhcj48UmVj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</w:fldData>
        </w:fldChar>
      </w:r>
      <w:r w:rsidR="003771A4">
        <w:rPr>
          <w:rFonts w:cstheme="minorHAnsi"/>
          <w:lang w:val="it-IT"/>
        </w:rPr>
        <w:instrText xml:space="preserve"> ADDIN EN.CITE.DATA </w:instrText>
      </w:r>
      <w:r w:rsidR="003771A4">
        <w:rPr>
          <w:rFonts w:cstheme="minorHAnsi"/>
          <w:lang w:val="it-IT"/>
        </w:rPr>
      </w:r>
      <w:r w:rsidR="003771A4">
        <w:rPr>
          <w:rFonts w:cstheme="minorHAnsi"/>
          <w:lang w:val="it-IT"/>
        </w:rPr>
        <w:fldChar w:fldCharType="end"/>
      </w:r>
      <w:r w:rsidR="00D446A9" w:rsidRPr="00361FD9">
        <w:rPr>
          <w:rFonts w:cstheme="minorHAnsi"/>
          <w:lang w:val="it-IT"/>
        </w:rPr>
      </w:r>
      <w:r w:rsidR="00D446A9" w:rsidRPr="00361FD9">
        <w:rPr>
          <w:rFonts w:cstheme="minorHAnsi"/>
          <w:lang w:val="it-IT"/>
        </w:rPr>
        <w:fldChar w:fldCharType="separate"/>
      </w:r>
      <w:r w:rsidR="003771A4" w:rsidRPr="003771A4">
        <w:rPr>
          <w:rFonts w:cstheme="minorHAnsi"/>
          <w:noProof/>
          <w:vertAlign w:val="superscript"/>
          <w:lang w:val="it-IT"/>
        </w:rPr>
        <w:t>313</w:t>
      </w:r>
      <w:r w:rsidR="00D446A9" w:rsidRPr="00361FD9">
        <w:rPr>
          <w:rFonts w:cstheme="minorHAnsi"/>
          <w:lang w:val="it-IT"/>
        </w:rPr>
        <w:fldChar w:fldCharType="end"/>
      </w:r>
      <w:r w:rsidR="00D446A9">
        <w:rPr>
          <w:rFonts w:cstheme="minorHAnsi"/>
          <w:lang w:val="it-IT"/>
        </w:rPr>
        <w:t xml:space="preserve"> </w:t>
      </w:r>
      <w:r w:rsidR="00FC557A">
        <w:rPr>
          <w:rFonts w:cstheme="minorHAnsi"/>
          <w:lang w:val="it-IT"/>
        </w:rPr>
        <w:t>However, this improvement was below the minimal clinically important difference for the main outcome (objective SCORAD).</w:t>
      </w:r>
    </w:p>
    <w:p w14:paraId="282B7783" w14:textId="21910F41" w:rsidR="009E5DCE" w:rsidRPr="00C04458" w:rsidRDefault="009E5DCE" w:rsidP="00EB6FBD">
      <w:pPr>
        <w:rPr>
          <w:b/>
          <w:sz w:val="24"/>
          <w:lang w:val="en-US"/>
        </w:rPr>
      </w:pPr>
      <w:r w:rsidRPr="00C04458">
        <w:rPr>
          <w:b/>
          <w:sz w:val="24"/>
          <w:lang w:val="en-US"/>
        </w:rPr>
        <w:t>Safety</w:t>
      </w:r>
    </w:p>
    <w:p w14:paraId="5D378015" w14:textId="1BA1B8B0" w:rsidR="00DD4648" w:rsidRPr="00361FD9" w:rsidRDefault="00DD4648" w:rsidP="00361FD9">
      <w:pPr>
        <w:spacing w:after="120"/>
        <w:jc w:val="both"/>
        <w:rPr>
          <w:rFonts w:cstheme="minorHAnsi"/>
          <w:lang w:val="it-IT" w:eastAsia="de-DE"/>
        </w:rPr>
      </w:pPr>
      <w:r w:rsidRPr="00361FD9">
        <w:rPr>
          <w:rFonts w:cstheme="minorHAnsi"/>
          <w:lang w:val="it-IT" w:eastAsia="de-DE"/>
        </w:rPr>
        <w:t>There is a general consensus about the overall good safety profile of omalizumab with some controlled studies reporting excellent tolerability up to 4 years. A 2009 revision of data from controlled trials concluded that incidence of anaphylaxis was 0.14% in omalizumab-treated patients and 0.07% in control subjects. Of note, no serum-sickness attributable to the drug and no anti-omalizumab antibodies have been reported to dat</w:t>
      </w:r>
      <w:r w:rsidR="00361FD9">
        <w:rPr>
          <w:rFonts w:cstheme="minorHAnsi"/>
          <w:lang w:val="it-IT" w:eastAsia="de-DE"/>
        </w:rPr>
        <w:t>e.</w:t>
      </w:r>
      <w:r w:rsidR="00315100">
        <w:rPr>
          <w:rFonts w:cstheme="minorHAnsi"/>
          <w:lang w:val="it-IT" w:eastAsia="de-DE"/>
        </w:rPr>
        <w:fldChar w:fldCharType="begin"/>
      </w:r>
      <w:r w:rsidR="003771A4">
        <w:rPr>
          <w:rFonts w:cstheme="minorHAnsi"/>
          <w:lang w:val="it-IT" w:eastAsia="de-DE"/>
        </w:rPr>
        <w:instrText xml:space="preserve"> ADDIN EN.CITE &lt;EndNote&gt;&lt;Cite&gt;&lt;Author&gt;Corren&lt;/Author&gt;&lt;Year&gt;2009&lt;/Year&gt;&lt;RecNum&gt;282&lt;/RecNum&gt;&lt;DisplayText&gt;&lt;style face="superscript"&gt;316&lt;/style&gt;&lt;/DisplayText&gt;&lt;record&gt;&lt;rec-number&gt;282&lt;/rec-number&gt;&lt;foreign-keys&gt;&lt;key app="EN" db-id="xxev9axpv2ffp6ezeaapfx5csrwwdt9rtv2w" timestamp="1634297376"&gt;282&lt;/key&gt;&lt;/foreign-keys&gt;&lt;ref-type name="Journal Article"&gt;17&lt;/ref-type&gt;&lt;contributors&gt;&lt;authors&gt;&lt;author&gt;Corren, J.&lt;/author&gt;&lt;author&gt;Casale, T. B.&lt;/author&gt;&lt;author&gt;Lanier, B.&lt;/author&gt;&lt;author&gt;Buhl, R.&lt;/author&gt;&lt;author&gt;Holgate, S.&lt;/author&gt;&lt;author&gt;Jimenez, P.&lt;/author&gt;&lt;/authors&gt;&lt;/contributors&gt;&lt;auth-address&gt;Allergy Research Foundation, Los Angeles, CA 90025, USA. jcorren@ucla.edu&lt;/auth-address&gt;&lt;titles&gt;&lt;title&gt;Safety and tolerability of omalizumab&lt;/title&gt;&lt;secondary-title&gt;Clin Exp Allergy&lt;/secondary-title&gt;&lt;/titles&gt;&lt;periodical&gt;&lt;full-title&gt;Clin Exp Allergy&lt;/full-title&gt;&lt;/periodical&gt;&lt;pages&gt;788-97&lt;/pages&gt;&lt;volume&gt;39&lt;/volume&gt;&lt;number&gt;6&lt;/number&gt;&lt;edition&gt;2009/03/24&lt;/edition&gt;&lt;keywords&gt;&lt;keyword&gt;Anaphylaxis/immunology&lt;/keyword&gt;&lt;keyword&gt;Anti-Asthmatic Agents/adverse effects/*therapeutic use&lt;/keyword&gt;&lt;keyword&gt;Antibodies, Anti-Idiotypic/adverse effects/*therapeutic use&lt;/keyword&gt;&lt;keyword&gt;Antibodies, Monoclonal/adverse effects/*therapeutic use&lt;/keyword&gt;&lt;keyword&gt;Antibodies, Monoclonal, Humanized&lt;/keyword&gt;&lt;keyword&gt;Asthma/*drug therapy&lt;/keyword&gt;&lt;keyword&gt;Churg-Strauss Syndrome/immunology&lt;/keyword&gt;&lt;keyword&gt;Clinical Trials as Topic&lt;/keyword&gt;&lt;keyword&gt;Humans&lt;/keyword&gt;&lt;keyword&gt;Infections/immunology&lt;/keyword&gt;&lt;keyword&gt;Neoplasms/immunology&lt;/keyword&gt;&lt;keyword&gt;Omalizumab&lt;/keyword&gt;&lt;keyword&gt;Thrombocytopenia/immunology&lt;/keyword&gt;&lt;/keywords&gt;&lt;dates&gt;&lt;year&gt;2009&lt;/year&gt;&lt;pub-dates&gt;&lt;date&gt;Jun&lt;/date&gt;&lt;/pub-dates&gt;&lt;/dates&gt;&lt;isbn&gt;0954-7894&lt;/isbn&gt;&lt;accession-num&gt;19302249&lt;/accession-num&gt;&lt;urls&gt;&lt;/urls&gt;&lt;electronic-resource-num&gt;10.1111/j.1365-2222.2009.03214.x&lt;/electronic-resource-num&gt;&lt;remote-database-provider&gt;NLM&lt;/remote-database-provider&gt;&lt;language&gt;eng&lt;/language&gt;&lt;/record&gt;&lt;/Cite&gt;&lt;/EndNote&gt;</w:instrText>
      </w:r>
      <w:r w:rsidR="00315100">
        <w:rPr>
          <w:rFonts w:cstheme="minorHAnsi"/>
          <w:lang w:val="it-IT" w:eastAsia="de-DE"/>
        </w:rPr>
        <w:fldChar w:fldCharType="separate"/>
      </w:r>
      <w:r w:rsidR="003771A4" w:rsidRPr="003771A4">
        <w:rPr>
          <w:rFonts w:cstheme="minorHAnsi"/>
          <w:noProof/>
          <w:vertAlign w:val="superscript"/>
          <w:lang w:val="it-IT" w:eastAsia="de-DE"/>
        </w:rPr>
        <w:t>316</w:t>
      </w:r>
      <w:r w:rsidR="00315100">
        <w:rPr>
          <w:rFonts w:cstheme="minorHAnsi"/>
          <w:lang w:val="it-IT" w:eastAsia="de-DE"/>
        </w:rPr>
        <w:fldChar w:fldCharType="end"/>
      </w:r>
    </w:p>
    <w:p w14:paraId="02CB5B31" w14:textId="0FD21DF9" w:rsidR="000B7770" w:rsidRPr="00361FD9" w:rsidRDefault="17821F5A" w:rsidP="626B4448">
      <w:pPr>
        <w:spacing w:after="120"/>
        <w:jc w:val="both"/>
        <w:rPr>
          <w:lang w:val="it-IT" w:eastAsia="de-DE"/>
        </w:rPr>
      </w:pPr>
      <w:r w:rsidRPr="626B4448">
        <w:rPr>
          <w:lang w:val="it-IT" w:eastAsia="de-DE"/>
        </w:rPr>
        <w:t>There are no reported interactions of omalizumab wi</w:t>
      </w:r>
      <w:r w:rsidR="4766055F" w:rsidRPr="626B4448">
        <w:rPr>
          <w:lang w:val="it-IT" w:eastAsia="de-DE"/>
        </w:rPr>
        <w:t>th other medications used for AE</w:t>
      </w:r>
      <w:r w:rsidRPr="626B4448">
        <w:rPr>
          <w:lang w:val="it-IT" w:eastAsia="de-DE"/>
        </w:rPr>
        <w:t xml:space="preserve"> or other allergic diseases. </w:t>
      </w:r>
      <w:r w:rsidR="50889D3C" w:rsidRPr="626B4448">
        <w:rPr>
          <w:lang w:val="it-IT" w:eastAsia="de-DE"/>
        </w:rPr>
        <w:t>If clinically needed</w:t>
      </w:r>
      <w:r w:rsidRPr="626B4448">
        <w:rPr>
          <w:lang w:val="it-IT" w:eastAsia="de-DE"/>
        </w:rPr>
        <w:t xml:space="preserve">, omalizumab </w:t>
      </w:r>
      <w:r w:rsidR="3815F037" w:rsidRPr="626B4448">
        <w:rPr>
          <w:lang w:val="it-IT" w:eastAsia="de-DE"/>
        </w:rPr>
        <w:t>may be considered during pregnancy</w:t>
      </w:r>
      <w:r w:rsidRPr="626B4448">
        <w:rPr>
          <w:lang w:val="it-IT" w:eastAsia="de-DE"/>
        </w:rPr>
        <w:t xml:space="preserve">. More attention has been put over the appearance of </w:t>
      </w:r>
      <w:r w:rsidR="00900435">
        <w:rPr>
          <w:lang w:val="it-IT" w:eastAsia="de-DE"/>
        </w:rPr>
        <w:t xml:space="preserve">gut parasite </w:t>
      </w:r>
      <w:r w:rsidRPr="626B4448">
        <w:rPr>
          <w:lang w:val="it-IT" w:eastAsia="de-DE"/>
        </w:rPr>
        <w:t>infections in treated patients, since IgE is an important player in the host defence against parasitic helminths. A randomized placebo-controlled trial in 137 adult subjects with respiratory allergy at high risk of helminth infection showed a modest increase of the incidence of parasitism in the active group</w:t>
      </w:r>
      <w:r w:rsidR="00900435">
        <w:rPr>
          <w:lang w:val="it-IT" w:eastAsia="de-DE"/>
        </w:rPr>
        <w:t>.</w:t>
      </w:r>
      <w:r w:rsidR="00315100" w:rsidRPr="626B4448">
        <w:rPr>
          <w:lang w:val="it-IT" w:eastAsia="de-DE"/>
        </w:rPr>
        <w:fldChar w:fldCharType="begin">
          <w:fldData xml:space="preserve">PEVuZE5vdGU+PENpdGU+PEF1dGhvcj5DcnV6PC9BdXRob3I+PFllYXI+MjAwNzwvWWVhcj48UmVj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</w:fldData>
        </w:fldChar>
      </w:r>
      <w:r w:rsidR="003771A4">
        <w:rPr>
          <w:lang w:val="it-IT" w:eastAsia="de-DE"/>
        </w:rPr>
        <w:instrText xml:space="preserve"> ADDIN EN.CITE </w:instrText>
      </w:r>
      <w:r w:rsidR="003771A4">
        <w:rPr>
          <w:lang w:val="it-IT" w:eastAsia="de-DE"/>
        </w:rPr>
        <w:fldChar w:fldCharType="begin">
          <w:fldData xml:space="preserve">PEVuZE5vdGU+PENpdGU+PEF1dGhvcj5DcnV6PC9BdXRob3I+PFllYXI+MjAwNzwvWWVhcj48UmVj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</w:fldData>
        </w:fldChar>
      </w:r>
      <w:r w:rsidR="003771A4">
        <w:rPr>
          <w:lang w:val="it-IT" w:eastAsia="de-DE"/>
        </w:rPr>
        <w:instrText xml:space="preserve"> ADDIN EN.CITE.DATA </w:instrText>
      </w:r>
      <w:r w:rsidR="003771A4">
        <w:rPr>
          <w:lang w:val="it-IT" w:eastAsia="de-DE"/>
        </w:rPr>
      </w:r>
      <w:r w:rsidR="003771A4">
        <w:rPr>
          <w:lang w:val="it-IT" w:eastAsia="de-DE"/>
        </w:rPr>
        <w:fldChar w:fldCharType="end"/>
      </w:r>
      <w:r w:rsidR="00315100" w:rsidRPr="626B4448">
        <w:rPr>
          <w:lang w:val="it-IT" w:eastAsia="de-DE"/>
        </w:rPr>
      </w:r>
      <w:r w:rsidR="00315100" w:rsidRPr="626B4448">
        <w:rPr>
          <w:lang w:val="it-IT" w:eastAsia="de-DE"/>
        </w:rPr>
        <w:fldChar w:fldCharType="separate"/>
      </w:r>
      <w:r w:rsidR="003771A4" w:rsidRPr="003771A4">
        <w:rPr>
          <w:noProof/>
          <w:vertAlign w:val="superscript"/>
          <w:lang w:val="it-IT" w:eastAsia="de-DE"/>
        </w:rPr>
        <w:t>317</w:t>
      </w:r>
      <w:r w:rsidR="00315100" w:rsidRPr="626B4448">
        <w:rPr>
          <w:lang w:val="it-IT" w:eastAsia="de-DE"/>
        </w:rPr>
        <w:fldChar w:fldCharType="end"/>
      </w:r>
    </w:p>
    <w:p w14:paraId="2694AE90" w14:textId="5DA050B3" w:rsidR="009E5DCE" w:rsidRPr="00C04458" w:rsidRDefault="009E5DCE" w:rsidP="00EB6FBD">
      <w:pPr>
        <w:rPr>
          <w:b/>
          <w:sz w:val="24"/>
          <w:lang w:val="en-US"/>
        </w:rPr>
      </w:pPr>
      <w:r w:rsidRPr="00C04458">
        <w:rPr>
          <w:b/>
          <w:sz w:val="24"/>
          <w:lang w:val="en-US"/>
        </w:rPr>
        <w:t>Monitoring</w:t>
      </w:r>
    </w:p>
    <w:p w14:paraId="5DD14314" w14:textId="456AC6C9" w:rsidR="00873BE5" w:rsidRPr="00361FD9" w:rsidRDefault="00DD4648" w:rsidP="00361FD9">
      <w:pPr>
        <w:spacing w:after="120"/>
        <w:jc w:val="both"/>
        <w:rPr>
          <w:rFonts w:eastAsia="Times New Roman" w:cstheme="minorHAnsi"/>
          <w:b/>
          <w:bCs/>
          <w:sz w:val="28"/>
          <w:szCs w:val="26"/>
          <w:lang w:val="en-GB" w:eastAsia="de-DE"/>
        </w:rPr>
      </w:pPr>
      <w:r w:rsidRPr="00361FD9">
        <w:rPr>
          <w:rFonts w:cstheme="minorHAnsi"/>
          <w:lang w:val="it-IT" w:eastAsia="de-DE"/>
        </w:rPr>
        <w:t>No biochemicals or instrumental exams are reported to be required for the monitoring of the therapy. IgE levels increase following administration of omalizumab and may remain elevated for up to 1 year following discontinuation of the drug</w:t>
      </w:r>
      <w:r w:rsidR="00361FD9" w:rsidRPr="00361FD9">
        <w:rPr>
          <w:rFonts w:cstheme="minorHAnsi"/>
          <w:lang w:val="it-IT" w:eastAsia="de-DE"/>
        </w:rPr>
        <w:t>.</w:t>
      </w:r>
      <w:r w:rsidR="00873BE5" w:rsidRPr="00361FD9">
        <w:rPr>
          <w:rFonts w:cstheme="minorHAnsi"/>
          <w:sz w:val="28"/>
          <w:lang w:val="en-US"/>
        </w:rPr>
        <w:br w:type="page"/>
      </w:r>
    </w:p>
    <w:p w14:paraId="37319224" w14:textId="63B86E33" w:rsidR="009E5DCE" w:rsidRPr="00AF61C2" w:rsidRDefault="009E5DCE" w:rsidP="00A6391F">
      <w:pPr>
        <w:pStyle w:val="Overskrift3"/>
        <w:numPr>
          <w:ilvl w:val="1"/>
          <w:numId w:val="13"/>
        </w:numPr>
        <w:rPr>
          <w:rFonts w:asciiTheme="minorHAnsi" w:hAnsiTheme="minorHAnsi" w:cstheme="minorHAnsi"/>
          <w:sz w:val="28"/>
          <w:szCs w:val="28"/>
        </w:rPr>
      </w:pPr>
      <w:bookmarkStart w:id="52" w:name="_Toc105491098"/>
      <w:r w:rsidRPr="00AF61C2">
        <w:rPr>
          <w:rFonts w:asciiTheme="minorHAnsi" w:hAnsiTheme="minorHAnsi" w:cstheme="minorHAnsi"/>
          <w:sz w:val="28"/>
          <w:szCs w:val="28"/>
        </w:rPr>
        <w:t>Tralokinumab</w:t>
      </w:r>
      <w:bookmarkEnd w:id="52"/>
    </w:p>
    <w:tbl>
      <w:tblPr>
        <w:tblW w:w="0" w:type="auto"/>
        <w:tblInd w:w="135" w:type="dxa"/>
        <w:tblLayout w:type="fixed"/>
        <w:tblLook w:val="0600" w:firstRow="0" w:lastRow="0" w:firstColumn="0" w:lastColumn="0" w:noHBand="1" w:noVBand="1"/>
      </w:tblPr>
      <w:tblGrid>
        <w:gridCol w:w="5626"/>
        <w:gridCol w:w="683"/>
        <w:gridCol w:w="2195"/>
      </w:tblGrid>
      <w:tr w:rsidR="001145E1" w:rsidRPr="00533CE9" w14:paraId="5941E186" w14:textId="77777777" w:rsidTr="2F2ED6D8">
        <w:trPr>
          <w:trHeight w:val="1140"/>
        </w:trPr>
        <w:tc>
          <w:tcPr>
            <w:tcW w:w="56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80DE4B" w14:textId="06412DA7" w:rsidR="001145E1" w:rsidRPr="00AF61C2" w:rsidRDefault="001145E1" w:rsidP="001145E1">
            <w:pPr>
              <w:rPr>
                <w:rFonts w:cstheme="minorHAnsi"/>
                <w:bCs/>
                <w:lang w:val="en-US"/>
              </w:rPr>
            </w:pPr>
            <w:r w:rsidRPr="00AF61C2">
              <w:rPr>
                <w:rFonts w:cstheme="minorHAnsi"/>
                <w:bCs/>
                <w:lang w:val="en-US"/>
              </w:rPr>
              <w:t xml:space="preserve">We </w:t>
            </w:r>
            <w:r w:rsidRPr="00AF61C2">
              <w:rPr>
                <w:rFonts w:cstheme="minorHAnsi"/>
                <w:b/>
                <w:bCs/>
                <w:lang w:val="en-US"/>
              </w:rPr>
              <w:t xml:space="preserve">recommend </w:t>
            </w:r>
            <w:r w:rsidRPr="00AF61C2">
              <w:rPr>
                <w:rFonts w:cstheme="minorHAnsi"/>
                <w:bCs/>
                <w:lang w:val="en-US"/>
              </w:rPr>
              <w:t>tralokinumab in AE patients who are candidates for systemic treatment.</w:t>
            </w:r>
          </w:p>
        </w:tc>
        <w:tc>
          <w:tcPr>
            <w:tcW w:w="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vAlign w:val="center"/>
          </w:tcPr>
          <w:p w14:paraId="7DDC9D16" w14:textId="77777777" w:rsidR="001145E1" w:rsidRPr="00AF61C2" w:rsidRDefault="001145E1" w:rsidP="000B7770">
            <w:pPr>
              <w:spacing w:line="257" w:lineRule="auto"/>
              <w:jc w:val="center"/>
              <w:rPr>
                <w:rFonts w:cstheme="minorHAnsi"/>
              </w:rPr>
            </w:pPr>
            <w:r w:rsidRPr="00AF61C2">
              <w:rPr>
                <w:rFonts w:eastAsia="Calibri" w:cstheme="minorHAnsi"/>
                <w:b/>
                <w:bCs/>
                <w:lang w:val="en-US"/>
              </w:rPr>
              <w:t>↑↑</w:t>
            </w:r>
          </w:p>
        </w:tc>
        <w:tc>
          <w:tcPr>
            <w:tcW w:w="21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835DE4" w14:textId="0249154F" w:rsidR="001145E1" w:rsidRPr="00AF61C2" w:rsidRDefault="001145E1" w:rsidP="000B7770">
            <w:pPr>
              <w:spacing w:line="257" w:lineRule="auto"/>
              <w:jc w:val="center"/>
              <w:rPr>
                <w:rFonts w:cstheme="minorHAnsi"/>
                <w:lang w:val="en-US"/>
              </w:rPr>
            </w:pPr>
            <w:r w:rsidRPr="00AF61C2">
              <w:rPr>
                <w:rFonts w:eastAsia="Calibri" w:cstheme="minorHAnsi"/>
                <w:sz w:val="18"/>
                <w:szCs w:val="18"/>
                <w:lang w:val="en-US"/>
              </w:rPr>
              <w:t>100%</w:t>
            </w:r>
          </w:p>
          <w:p w14:paraId="31B5A1E9" w14:textId="7A68D278" w:rsidR="001145E1" w:rsidRPr="00AF61C2" w:rsidRDefault="37F9055D" w:rsidP="1D28A0A2">
            <w:pPr>
              <w:spacing w:line="257" w:lineRule="auto"/>
              <w:jc w:val="center"/>
              <w:rPr>
                <w:lang w:val="en-US"/>
              </w:rPr>
            </w:pPr>
            <w:r>
              <w:rPr>
                <w:noProof/>
                <w:lang w:eastAsia="de-DE"/>
              </w:rPr>
              <w:drawing>
                <wp:inline distT="0" distB="0" distL="0" distR="0" wp14:anchorId="225F3550" wp14:editId="1C219377">
                  <wp:extent cx="1054591" cy="714375"/>
                  <wp:effectExtent l="0" t="0" r="0" b="0"/>
                  <wp:docPr id="18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rFonts w:eastAsia="Calibri"/>
                <w:sz w:val="18"/>
                <w:szCs w:val="18"/>
                <w:lang w:val="en-US"/>
              </w:rPr>
              <w:t xml:space="preserve"> </w:t>
            </w:r>
          </w:p>
          <w:p w14:paraId="20113652" w14:textId="768F6131" w:rsidR="001145E1" w:rsidRPr="00AF61C2" w:rsidRDefault="001145E1" w:rsidP="000B7770">
            <w:pPr>
              <w:spacing w:line="257" w:lineRule="auto"/>
              <w:jc w:val="center"/>
              <w:rPr>
                <w:rFonts w:cstheme="minorHAnsi"/>
                <w:lang w:val="en-US"/>
              </w:rPr>
            </w:pPr>
            <w:r w:rsidRPr="00AF61C2">
              <w:rPr>
                <w:rFonts w:eastAsia="Calibri" w:cstheme="minorHAnsi"/>
                <w:sz w:val="18"/>
                <w:szCs w:val="18"/>
                <w:lang w:val="en-US"/>
              </w:rPr>
              <w:t>(10/10)</w:t>
            </w:r>
          </w:p>
          <w:p w14:paraId="4F5DB6FD" w14:textId="77777777" w:rsidR="001145E1" w:rsidRPr="00AF61C2" w:rsidRDefault="001145E1" w:rsidP="000B7770">
            <w:pPr>
              <w:spacing w:line="257" w:lineRule="auto"/>
              <w:jc w:val="center"/>
              <w:rPr>
                <w:rFonts w:cstheme="minorHAnsi"/>
                <w:lang w:val="en-US"/>
              </w:rPr>
            </w:pPr>
            <w:r w:rsidRPr="00AF61C2">
              <w:rPr>
                <w:rFonts w:eastAsia="Calibri" w:cstheme="minorHAnsi"/>
                <w:sz w:val="18"/>
                <w:szCs w:val="18"/>
                <w:lang w:val="en-US"/>
              </w:rPr>
              <w:t>Evidence and consensus based see Evidence Report</w:t>
            </w:r>
          </w:p>
        </w:tc>
      </w:tr>
      <w:tr w:rsidR="001145E1" w:rsidRPr="00533CE9" w14:paraId="142FB3BF" w14:textId="77777777" w:rsidTr="2F2ED6D8">
        <w:trPr>
          <w:trHeight w:val="315"/>
        </w:trPr>
        <w:tc>
          <w:tcPr>
            <w:tcW w:w="8504" w:type="dxa"/>
            <w:gridSpan w:val="3"/>
            <w:tcBorders>
              <w:top w:val="single" w:sz="8" w:space="0" w:color="000000" w:themeColor="text1"/>
              <w:left w:val="nil"/>
              <w:bottom w:val="single" w:sz="8" w:space="0" w:color="auto"/>
              <w:right w:val="nil"/>
            </w:tcBorders>
            <w:vAlign w:val="center"/>
          </w:tcPr>
          <w:p w14:paraId="4F75B4CF" w14:textId="4537B8A3" w:rsidR="001145E1" w:rsidRPr="00AF61C2" w:rsidRDefault="001145E1" w:rsidP="000B7770">
            <w:pPr>
              <w:rPr>
                <w:rFonts w:cstheme="minorHAnsi"/>
                <w:lang w:val="en-US"/>
              </w:rPr>
            </w:pPr>
            <w:r w:rsidRPr="00AF61C2">
              <w:rPr>
                <w:rFonts w:eastAsia="Calibri" w:cstheme="minorHAnsi"/>
                <w:sz w:val="18"/>
                <w:szCs w:val="18"/>
                <w:lang w:val="en-US"/>
              </w:rPr>
              <w:t xml:space="preserve">tralokinumab: in licence for adults; </w:t>
            </w:r>
          </w:p>
          <w:p w14:paraId="0E1AB463" w14:textId="314D754E" w:rsidR="001145E1" w:rsidRPr="00AF61C2" w:rsidRDefault="031D8C99" w:rsidP="626B4448">
            <w:pPr>
              <w:rPr>
                <w:lang w:val="en-US"/>
              </w:rPr>
            </w:pPr>
            <w:r w:rsidRPr="626B4448">
              <w:rPr>
                <w:rFonts w:eastAsia="Calibri"/>
                <w:sz w:val="18"/>
                <w:szCs w:val="18"/>
                <w:lang w:val="en-US"/>
              </w:rPr>
              <w:t xml:space="preserve">dosage adults: </w:t>
            </w:r>
            <w:r w:rsidRPr="626B4448">
              <w:rPr>
                <w:sz w:val="18"/>
                <w:szCs w:val="18"/>
                <w:lang w:val="en-US"/>
              </w:rPr>
              <w:t>initially 600 mg s.c. day 1 followed by 300 mg Q2W</w:t>
            </w:r>
          </w:p>
          <w:p w14:paraId="71A64EF3" w14:textId="6951A817" w:rsidR="001145E1" w:rsidRPr="00AF61C2" w:rsidRDefault="5F7E7E0D" w:rsidP="626B4448">
            <w:pPr>
              <w:rPr>
                <w:sz w:val="18"/>
                <w:szCs w:val="18"/>
                <w:lang w:val="en-US"/>
              </w:rPr>
            </w:pPr>
            <w:r w:rsidRPr="626B4448">
              <w:rPr>
                <w:sz w:val="18"/>
                <w:szCs w:val="18"/>
                <w:lang w:val="en-US"/>
              </w:rPr>
              <w:t>At prescriber’s discretion, every fourth week dosing may be considered for patients who achieve clear or almost clear skin after 16 weeks of treatment.</w:t>
            </w:r>
          </w:p>
        </w:tc>
      </w:tr>
      <w:tr w:rsidR="001145E1" w:rsidRPr="00C060D4" w14:paraId="516CD7B9" w14:textId="77777777" w:rsidTr="2F2ED6D8">
        <w:trPr>
          <w:trHeight w:val="315"/>
        </w:trPr>
        <w:tc>
          <w:tcPr>
            <w:tcW w:w="8504" w:type="dxa"/>
            <w:gridSpan w:val="3"/>
            <w:tcBorders>
              <w:top w:val="single" w:sz="8" w:space="0" w:color="000000" w:themeColor="text1"/>
              <w:left w:val="nil"/>
              <w:bottom w:val="single" w:sz="8" w:space="0" w:color="auto"/>
              <w:right w:val="nil"/>
            </w:tcBorders>
            <w:shd w:val="clear" w:color="auto" w:fill="D0CECE" w:themeFill="background2" w:themeFillShade="E6"/>
          </w:tcPr>
          <w:p w14:paraId="050F566B" w14:textId="01E405BB" w:rsidR="001145E1" w:rsidRPr="00AF61C2" w:rsidRDefault="031D8C99" w:rsidP="626B4448">
            <w:pPr>
              <w:rPr>
                <w:lang w:val="en-US"/>
              </w:rPr>
            </w:pPr>
            <w:r w:rsidRPr="626B4448">
              <w:rPr>
                <w:rFonts w:eastAsia="Calibri"/>
                <w:sz w:val="18"/>
                <w:szCs w:val="18"/>
                <w:lang w:val="en-US"/>
              </w:rPr>
              <w:t>Certainty</w:t>
            </w:r>
            <w:r w:rsidRPr="626B4448">
              <w:rPr>
                <w:rFonts w:eastAsia="Calibri"/>
                <w:sz w:val="18"/>
                <w:szCs w:val="18"/>
                <w:highlight w:val="lightGray"/>
                <w:lang w:val="en-US"/>
              </w:rPr>
              <w:t xml:space="preserve"> of evidence</w:t>
            </w:r>
            <w:r w:rsidR="000D3160" w:rsidRPr="626B4448">
              <w:rPr>
                <w:rFonts w:eastAsia="Calibri"/>
                <w:sz w:val="18"/>
                <w:szCs w:val="18"/>
                <w:highlight w:val="lightGray"/>
                <w:lang w:val="en-US"/>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sidRPr="626B4448">
              <w:rPr>
                <w:rFonts w:eastAsia="Calibri"/>
                <w:sz w:val="18"/>
                <w:szCs w:val="18"/>
                <w:highlight w:val="lightGray"/>
                <w:lang w:val="en-US"/>
              </w:rPr>
              <w:instrText xml:space="preserve"> ADDIN EN.CITE </w:instrText>
            </w:r>
            <w:r w:rsidR="00FA7873" w:rsidRPr="626B4448">
              <w:rPr>
                <w:rFonts w:eastAsia="Calibri"/>
                <w:sz w:val="18"/>
                <w:szCs w:val="18"/>
                <w:highlight w:val="lightGray"/>
                <w:lang w:val="en-US"/>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sidRPr="626B4448">
              <w:rPr>
                <w:rFonts w:eastAsia="Calibri"/>
                <w:sz w:val="18"/>
                <w:szCs w:val="18"/>
                <w:highlight w:val="lightGray"/>
                <w:lang w:val="en-US"/>
              </w:rPr>
              <w:instrText xml:space="preserve"> ADDIN EN.CITE.DATA </w:instrText>
            </w:r>
            <w:r w:rsidR="00FA7873" w:rsidRPr="626B4448">
              <w:rPr>
                <w:rFonts w:eastAsia="Calibri"/>
                <w:sz w:val="18"/>
                <w:szCs w:val="18"/>
                <w:highlight w:val="lightGray"/>
                <w:lang w:val="en-US"/>
              </w:rPr>
            </w:r>
            <w:r w:rsidR="00FA7873" w:rsidRPr="626B4448">
              <w:rPr>
                <w:rFonts w:eastAsia="Calibri"/>
                <w:sz w:val="18"/>
                <w:szCs w:val="18"/>
                <w:highlight w:val="lightGray"/>
                <w:lang w:val="en-US"/>
              </w:rPr>
              <w:fldChar w:fldCharType="end"/>
            </w:r>
            <w:r w:rsidR="000D3160" w:rsidRPr="626B4448">
              <w:rPr>
                <w:rFonts w:eastAsia="Calibri"/>
                <w:sz w:val="18"/>
                <w:szCs w:val="18"/>
                <w:highlight w:val="lightGray"/>
                <w:lang w:val="en-US"/>
              </w:rPr>
            </w:r>
            <w:r w:rsidR="000D3160" w:rsidRPr="626B4448">
              <w:rPr>
                <w:rFonts w:eastAsia="Calibri"/>
                <w:sz w:val="18"/>
                <w:szCs w:val="18"/>
                <w:highlight w:val="lightGray"/>
                <w:lang w:val="en-US"/>
              </w:rPr>
              <w:fldChar w:fldCharType="separate"/>
            </w:r>
            <w:r w:rsidR="79BDF4C4" w:rsidRPr="626B4448">
              <w:rPr>
                <w:rFonts w:eastAsia="Calibri"/>
                <w:noProof/>
                <w:sz w:val="18"/>
                <w:szCs w:val="18"/>
                <w:highlight w:val="lightGray"/>
                <w:vertAlign w:val="superscript"/>
                <w:lang w:val="en-US"/>
              </w:rPr>
              <w:t>2, 3</w:t>
            </w:r>
            <w:r w:rsidR="000D3160" w:rsidRPr="626B4448">
              <w:rPr>
                <w:rFonts w:eastAsia="Calibri"/>
                <w:sz w:val="18"/>
                <w:szCs w:val="18"/>
                <w:highlight w:val="lightGray"/>
                <w:lang w:val="en-US"/>
              </w:rPr>
              <w:fldChar w:fldCharType="end"/>
            </w:r>
            <w:r w:rsidRPr="626B4448">
              <w:rPr>
                <w:rFonts w:eastAsia="Calibri"/>
                <w:sz w:val="18"/>
                <w:szCs w:val="18"/>
                <w:highlight w:val="lightGray"/>
                <w:lang w:val="en-US"/>
              </w:rPr>
              <w:t>:</w:t>
            </w:r>
          </w:p>
          <w:p w14:paraId="38730AE8" w14:textId="5029E196" w:rsidR="001145E1" w:rsidRPr="00AF61C2" w:rsidRDefault="031D8C99" w:rsidP="626B4448">
            <w:pPr>
              <w:rPr>
                <w:lang w:val="en-US"/>
              </w:rPr>
            </w:pPr>
            <w:r w:rsidRPr="626B4448">
              <w:rPr>
                <w:rFonts w:eastAsia="Calibri"/>
                <w:sz w:val="18"/>
                <w:szCs w:val="18"/>
                <w:highlight w:val="lightGray"/>
                <w:lang w:val="en-US"/>
              </w:rPr>
              <w:t>Short term (8-16 weeks) vs</w:t>
            </w:r>
            <w:r w:rsidR="3E453E38" w:rsidRPr="626B4448">
              <w:rPr>
                <w:rFonts w:eastAsia="Calibri"/>
                <w:sz w:val="18"/>
                <w:szCs w:val="18"/>
                <w:highlight w:val="lightGray"/>
                <w:lang w:val="en-US"/>
              </w:rPr>
              <w:t>.</w:t>
            </w:r>
            <w:r w:rsidRPr="626B4448">
              <w:rPr>
                <w:rFonts w:eastAsia="Calibri"/>
                <w:sz w:val="18"/>
                <w:szCs w:val="18"/>
                <w:highlight w:val="lightGray"/>
                <w:lang w:val="en-US"/>
              </w:rPr>
              <w:t xml:space="preserve"> placebo (NMA main analysis)</w:t>
            </w:r>
          </w:p>
          <w:p w14:paraId="58DB64C0" w14:textId="63875F1B" w:rsidR="002D7B09" w:rsidRPr="00AF61C2" w:rsidRDefault="002D7B09" w:rsidP="000B7770">
            <w:pPr>
              <w:spacing w:line="257" w:lineRule="auto"/>
              <w:rPr>
                <w:rFonts w:eastAsia="Cambria Math" w:cstheme="minorHAnsi"/>
                <w:color w:val="000000" w:themeColor="text1"/>
                <w:sz w:val="16"/>
                <w:szCs w:val="16"/>
                <w:lang w:val="en-US"/>
              </w:rPr>
            </w:pPr>
            <w:r w:rsidRPr="00AF61C2">
              <w:rPr>
                <w:rFonts w:ascii="Cambria Math" w:eastAsia="Cambria Math" w:hAnsi="Cambria Math" w:cs="Cambria Math"/>
                <w:color w:val="000000" w:themeColor="text1"/>
                <w:sz w:val="16"/>
                <w:szCs w:val="16"/>
              </w:rPr>
              <w:t>⨁⨁⨁</w:t>
            </w:r>
            <w:r w:rsidR="001115E7" w:rsidRPr="00AF61C2">
              <w:rPr>
                <w:rFonts w:ascii="Cambria Math" w:eastAsia="Cambria Math" w:hAnsi="Cambria Math" w:cs="Cambria Math"/>
                <w:color w:val="000000" w:themeColor="text1"/>
                <w:sz w:val="12"/>
                <w:szCs w:val="12"/>
                <w:highlight w:val="lightGray"/>
                <w:lang w:val="en-US"/>
              </w:rPr>
              <w:t>◯</w:t>
            </w:r>
            <w:r w:rsidRPr="00AF61C2">
              <w:rPr>
                <w:rFonts w:eastAsia="Cambria Math" w:cstheme="minorHAnsi"/>
                <w:color w:val="000000" w:themeColor="text1"/>
                <w:sz w:val="16"/>
                <w:szCs w:val="16"/>
                <w:lang w:val="en-US"/>
              </w:rPr>
              <w:t xml:space="preserve">MODERATE for mean difference/ standardized mean difference </w:t>
            </w:r>
            <w:r w:rsidRPr="00AF61C2">
              <w:rPr>
                <w:rFonts w:eastAsia="Cambria Math" w:cstheme="minorHAnsi"/>
                <w:b/>
                <w:color w:val="000000" w:themeColor="text1"/>
                <w:sz w:val="16"/>
                <w:szCs w:val="16"/>
                <w:lang w:val="en-US"/>
              </w:rPr>
              <w:t>EASI</w:t>
            </w:r>
            <w:r w:rsidR="008D4757">
              <w:rPr>
                <w:rFonts w:eastAsia="Cambria Math" w:cstheme="minorHAnsi"/>
                <w:color w:val="000000" w:themeColor="text1"/>
                <w:sz w:val="16"/>
                <w:szCs w:val="16"/>
                <w:lang w:val="en-US"/>
              </w:rPr>
              <w:t xml:space="preserve">, DLQI </w:t>
            </w:r>
          </w:p>
          <w:p w14:paraId="01666CE9" w14:textId="6265E2F7" w:rsidR="001145E1" w:rsidRPr="00AF61C2" w:rsidRDefault="001145E1" w:rsidP="009A4D62">
            <w:pPr>
              <w:spacing w:line="257" w:lineRule="auto"/>
              <w:rPr>
                <w:rFonts w:cstheme="minorHAnsi"/>
                <w:lang w:val="en-US"/>
              </w:rPr>
            </w:pPr>
            <w:r w:rsidRPr="00AF61C2">
              <w:rPr>
                <w:rFonts w:ascii="Cambria Math" w:eastAsia="Cambria Math" w:hAnsi="Cambria Math" w:cs="Cambria Math"/>
                <w:color w:val="000000" w:themeColor="text1"/>
                <w:sz w:val="16"/>
                <w:szCs w:val="16"/>
                <w:highlight w:val="lightGray"/>
              </w:rPr>
              <w:t>⨁⨁</w:t>
            </w:r>
            <w:r w:rsidRPr="00AF61C2">
              <w:rPr>
                <w:rFonts w:ascii="Cambria Math" w:eastAsia="Cambria Math" w:hAnsi="Cambria Math" w:cs="Cambria Math"/>
                <w:color w:val="000000" w:themeColor="text1"/>
                <w:sz w:val="12"/>
                <w:szCs w:val="12"/>
                <w:highlight w:val="lightGray"/>
                <w:lang w:val="en-US"/>
              </w:rPr>
              <w:t>◯◯</w:t>
            </w:r>
            <w:r w:rsidRPr="00AF61C2">
              <w:rPr>
                <w:rFonts w:eastAsia="Cambria Math" w:cstheme="minorHAnsi"/>
                <w:color w:val="000000" w:themeColor="text1"/>
                <w:sz w:val="16"/>
                <w:szCs w:val="16"/>
                <w:highlight w:val="lightGray"/>
                <w:lang w:val="en-US"/>
              </w:rPr>
              <w:t xml:space="preserve"> LOW for </w:t>
            </w:r>
            <w:r w:rsidRPr="00AF61C2">
              <w:rPr>
                <w:rFonts w:eastAsia="Calibri" w:cstheme="minorHAnsi"/>
                <w:sz w:val="18"/>
                <w:szCs w:val="18"/>
                <w:highlight w:val="lightGray"/>
                <w:lang w:val="en-US"/>
              </w:rPr>
              <w:t>undesirable effects</w:t>
            </w:r>
          </w:p>
        </w:tc>
      </w:tr>
      <w:tr w:rsidR="001145E1" w:rsidRPr="00C060D4" w14:paraId="30A8812E" w14:textId="77777777" w:rsidTr="2F2ED6D8">
        <w:trPr>
          <w:trHeight w:val="315"/>
        </w:trPr>
        <w:tc>
          <w:tcPr>
            <w:tcW w:w="8504" w:type="dxa"/>
            <w:gridSpan w:val="3"/>
            <w:tcBorders>
              <w:top w:val="single" w:sz="8" w:space="0" w:color="auto"/>
              <w:left w:val="nil"/>
              <w:bottom w:val="nil"/>
              <w:right w:val="nil"/>
            </w:tcBorders>
          </w:tcPr>
          <w:p w14:paraId="579CAD12" w14:textId="4F3C2C85" w:rsidR="001145E1" w:rsidRPr="00AF61C2" w:rsidRDefault="001145E1" w:rsidP="000B7770">
            <w:pPr>
              <w:rPr>
                <w:rFonts w:cstheme="minorHAnsi"/>
                <w:lang w:val="en-US"/>
              </w:rPr>
            </w:pPr>
          </w:p>
        </w:tc>
      </w:tr>
    </w:tbl>
    <w:p w14:paraId="69A6E478" w14:textId="7CD6F70C" w:rsidR="00873BE5" w:rsidRPr="00C04458" w:rsidRDefault="00873BE5" w:rsidP="00EB6FBD">
      <w:pPr>
        <w:rPr>
          <w:b/>
          <w:sz w:val="24"/>
          <w:lang w:val="en-US"/>
        </w:rPr>
      </w:pPr>
      <w:r w:rsidRPr="00C04458">
        <w:rPr>
          <w:b/>
          <w:sz w:val="24"/>
          <w:lang w:val="en-US"/>
        </w:rPr>
        <w:t>Mechanisms of action and efficacy</w:t>
      </w:r>
    </w:p>
    <w:p w14:paraId="50C4680E" w14:textId="35DC8AC6" w:rsidR="00873BE5" w:rsidRPr="00AF61C2" w:rsidRDefault="08AB4A1E" w:rsidP="00530C29">
      <w:pPr>
        <w:spacing w:after="120"/>
        <w:jc w:val="both"/>
        <w:rPr>
          <w:lang w:val="en-GB" w:eastAsia="de-DE"/>
        </w:rPr>
      </w:pPr>
      <w:r w:rsidRPr="626B4448">
        <w:rPr>
          <w:lang w:val="en-GB" w:eastAsia="de-DE"/>
        </w:rPr>
        <w:t>Tralokinumab is a fully human</w:t>
      </w:r>
      <w:r w:rsidR="44ABD49C" w:rsidRPr="626B4448">
        <w:rPr>
          <w:lang w:val="en-GB" w:eastAsia="de-DE"/>
        </w:rPr>
        <w:t>, high affinity</w:t>
      </w:r>
      <w:r w:rsidRPr="626B4448">
        <w:rPr>
          <w:lang w:val="en-GB" w:eastAsia="de-DE"/>
        </w:rPr>
        <w:t xml:space="preserve"> IgG4 </w:t>
      </w:r>
      <w:r w:rsidR="6C65DC10" w:rsidRPr="626B4448">
        <w:rPr>
          <w:lang w:val="en-GB" w:eastAsia="de-DE"/>
        </w:rPr>
        <w:t>mAb,</w:t>
      </w:r>
      <w:r w:rsidRPr="626B4448">
        <w:rPr>
          <w:lang w:val="en-GB" w:eastAsia="de-DE"/>
        </w:rPr>
        <w:t>which neutralizes IL-13</w:t>
      </w:r>
      <w:r w:rsidR="3F52FC76" w:rsidRPr="626B4448">
        <w:rPr>
          <w:lang w:val="en-GB" w:eastAsia="de-DE"/>
        </w:rPr>
        <w:t xml:space="preserve">, and has been approved by </w:t>
      </w:r>
      <w:r w:rsidR="44109D44" w:rsidRPr="626B4448">
        <w:rPr>
          <w:lang w:val="en-GB" w:eastAsia="de-DE"/>
        </w:rPr>
        <w:t xml:space="preserve">the </w:t>
      </w:r>
      <w:r w:rsidR="3F52FC76" w:rsidRPr="626B4448">
        <w:rPr>
          <w:lang w:val="en-GB" w:eastAsia="de-DE"/>
        </w:rPr>
        <w:t>EMA in summer 2021</w:t>
      </w:r>
      <w:r w:rsidR="3DE74B3B" w:rsidRPr="626B4448">
        <w:rPr>
          <w:lang w:val="en-GB" w:eastAsia="de-DE"/>
        </w:rPr>
        <w:t xml:space="preserve"> (Ref Popovic)</w:t>
      </w:r>
      <w:r w:rsidRPr="626B4448">
        <w:rPr>
          <w:lang w:val="en-GB" w:eastAsia="de-DE"/>
        </w:rPr>
        <w:t xml:space="preserve">. In two 52-week, double-blind, placebo-controlled, phase III trials, adults with moderate-to-severe AE were randomized to subcutaneous tralokinumab 300 mg every 2 weeks or </w:t>
      </w:r>
      <w:r w:rsidR="009EB136" w:rsidRPr="626B4448">
        <w:rPr>
          <w:lang w:val="en-GB" w:eastAsia="de-DE"/>
        </w:rPr>
        <w:t>placebo.</w:t>
      </w:r>
      <w:r w:rsidR="009C0CFE" w:rsidRPr="626B4448">
        <w:rPr>
          <w:lang w:val="en-GB" w:eastAsia="de-DE"/>
        </w:rPr>
        <w:fldChar w:fldCharType="begin">
          <w:fldData xml:space="preserve">PEVuZE5vdGU+PENpdGU+PEF1dGhvcj5Xb2xsZW5iZXJnPC9BdXRob3I+PFllYXI+MjAyMTwvWWVh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</w:fldData>
        </w:fldChar>
      </w:r>
      <w:r w:rsidR="003771A4">
        <w:rPr>
          <w:lang w:val="en-GB" w:eastAsia="de-DE"/>
        </w:rPr>
        <w:instrText xml:space="preserve"> ADDIN EN.CITE </w:instrText>
      </w:r>
      <w:r w:rsidR="003771A4">
        <w:rPr>
          <w:lang w:val="en-GB" w:eastAsia="de-DE"/>
        </w:rPr>
        <w:fldChar w:fldCharType="begin">
          <w:fldData xml:space="preserve">PEVuZE5vdGU+PENpdGU+PEF1dGhvcj5Xb2xsZW5iZXJnPC9BdXRob3I+PFllYXI+MjAyMTwvWWVh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</w:fldData>
        </w:fldChar>
      </w:r>
      <w:r w:rsidR="003771A4">
        <w:rPr>
          <w:lang w:val="en-GB" w:eastAsia="de-DE"/>
        </w:rPr>
        <w:instrText xml:space="preserve"> ADDIN EN.CITE.DATA </w:instrText>
      </w:r>
      <w:r w:rsidR="003771A4">
        <w:rPr>
          <w:lang w:val="en-GB" w:eastAsia="de-DE"/>
        </w:rPr>
      </w:r>
      <w:r w:rsidR="003771A4">
        <w:rPr>
          <w:lang w:val="en-GB" w:eastAsia="de-DE"/>
        </w:rPr>
        <w:fldChar w:fldCharType="end"/>
      </w:r>
      <w:r w:rsidR="009C0CFE" w:rsidRPr="626B4448">
        <w:rPr>
          <w:lang w:val="en-GB" w:eastAsia="de-DE"/>
        </w:rPr>
      </w:r>
      <w:r w:rsidR="009C0CFE" w:rsidRPr="626B4448">
        <w:rPr>
          <w:lang w:val="en-GB" w:eastAsia="de-DE"/>
        </w:rPr>
        <w:fldChar w:fldCharType="separate"/>
      </w:r>
      <w:r w:rsidR="003771A4" w:rsidRPr="003771A4">
        <w:rPr>
          <w:noProof/>
          <w:vertAlign w:val="superscript"/>
          <w:lang w:val="en-GB" w:eastAsia="de-DE"/>
        </w:rPr>
        <w:t>189</w:t>
      </w:r>
      <w:r w:rsidR="009C0CFE" w:rsidRPr="626B4448">
        <w:rPr>
          <w:lang w:val="en-GB" w:eastAsia="de-DE"/>
        </w:rPr>
        <w:fldChar w:fldCharType="end"/>
      </w:r>
      <w:r w:rsidR="0C091EC5" w:rsidRPr="626B4448">
        <w:rPr>
          <w:lang w:val="en-GB" w:eastAsia="de-DE"/>
        </w:rPr>
        <w:t xml:space="preserve"> </w:t>
      </w:r>
      <w:r w:rsidRPr="626B4448">
        <w:rPr>
          <w:lang w:val="en-GB" w:eastAsia="de-DE"/>
        </w:rPr>
        <w:t>Tralokinumab monotherapy was superior to placebo at 16 weeks of treatment. Co-primary endpoints were IGA score of 0 or 1 and EASI 75 at week 16. Patient achieving an IGA score of 0/1 and/or EASI 75 with tralokinumab at week 16 were re-randomized to tralokinumab Q2W or every 4 weeks or placebo for 36 weeks. The majority of week 16 tralokinumab-responders maintained response at week 52 with continued tralokinumab treatment without any rescue medication.</w:t>
      </w:r>
    </w:p>
    <w:p w14:paraId="19D8B7B5" w14:textId="11516189" w:rsidR="00873BE5" w:rsidRPr="00C04458" w:rsidRDefault="00873BE5" w:rsidP="00530C29">
      <w:pPr>
        <w:jc w:val="both"/>
        <w:rPr>
          <w:b/>
          <w:sz w:val="24"/>
          <w:lang w:val="en-US"/>
        </w:rPr>
      </w:pPr>
      <w:r w:rsidRPr="00C04458">
        <w:rPr>
          <w:b/>
          <w:sz w:val="24"/>
          <w:lang w:val="en-US"/>
        </w:rPr>
        <w:t>Dosage: acute flare, short term, long term</w:t>
      </w:r>
    </w:p>
    <w:p w14:paraId="2A0C4D55" w14:textId="7DC9DC9D" w:rsidR="00873BE5" w:rsidRPr="00AF61C2" w:rsidRDefault="08AB4A1E" w:rsidP="00530C29">
      <w:pPr>
        <w:spacing w:after="120" w:line="240" w:lineRule="auto"/>
        <w:jc w:val="both"/>
        <w:rPr>
          <w:lang w:val="en-GB" w:eastAsia="de-DE"/>
        </w:rPr>
      </w:pPr>
      <w:r w:rsidRPr="626B4448">
        <w:rPr>
          <w:lang w:val="en-GB" w:eastAsia="de-DE"/>
        </w:rPr>
        <w:t>The recommended dosage is 300 mg every 2 weeks after a loading dose of 600 mg at treatment onset.</w:t>
      </w:r>
      <w:r w:rsidR="238AEAC0" w:rsidRPr="626B4448">
        <w:rPr>
          <w:lang w:val="en-GB" w:eastAsia="de-DE"/>
        </w:rPr>
        <w:t xml:space="preserve"> At prescriber’s discretion, every fourth week dosing may be considered for patients who achieve clear or almost clear skin after 16 weeks of treatment.</w:t>
      </w:r>
    </w:p>
    <w:p w14:paraId="34FF80A9" w14:textId="77777777" w:rsidR="00873BE5" w:rsidRPr="00AF61C2" w:rsidRDefault="00873BE5" w:rsidP="00530C29">
      <w:pPr>
        <w:spacing w:after="120" w:line="240" w:lineRule="auto"/>
        <w:jc w:val="both"/>
        <w:rPr>
          <w:rFonts w:cstheme="minorHAnsi"/>
          <w:lang w:val="en-GB" w:eastAsia="de-DE"/>
        </w:rPr>
      </w:pPr>
      <w:r w:rsidRPr="00AF61C2">
        <w:rPr>
          <w:rFonts w:cstheme="minorHAnsi"/>
          <w:lang w:val="en-GB" w:eastAsia="de-DE"/>
        </w:rPr>
        <w:t>Phase III trials have also investigated what happens when patients who do well for 16 weeks on tralokinumab continue treatment as labeled, reduce treatment frequency, or discontinue treatment.</w:t>
      </w:r>
    </w:p>
    <w:p w14:paraId="6F31EC39" w14:textId="6B441DEF" w:rsidR="00BE7A28" w:rsidRPr="00594776" w:rsidRDefault="08AB4A1E" w:rsidP="00530C29">
      <w:pPr>
        <w:spacing w:after="120" w:line="240" w:lineRule="auto"/>
        <w:jc w:val="both"/>
        <w:rPr>
          <w:lang w:val="en-GB" w:eastAsia="de-DE"/>
        </w:rPr>
      </w:pPr>
      <w:r w:rsidRPr="626B4448">
        <w:rPr>
          <w:lang w:val="en-GB" w:eastAsia="de-DE"/>
        </w:rPr>
        <w:t>After 16 weeks</w:t>
      </w:r>
      <w:r w:rsidR="00900435">
        <w:rPr>
          <w:lang w:val="en-GB" w:eastAsia="de-DE"/>
        </w:rPr>
        <w:t>,</w:t>
      </w:r>
      <w:r w:rsidRPr="626B4448">
        <w:rPr>
          <w:lang w:val="en-GB" w:eastAsia="de-DE"/>
        </w:rPr>
        <w:t xml:space="preserve"> patients who reached EASI 75 or IGA success were re-randomized to continue treatment every two weeks, titrate down to every four weeks, or use placebo. At 52 weeks, </w:t>
      </w:r>
      <w:r w:rsidR="4CEDABDC" w:rsidRPr="626B4448">
        <w:rPr>
          <w:lang w:val="en-GB" w:eastAsia="de-DE"/>
        </w:rPr>
        <w:t xml:space="preserve">without TCS, </w:t>
      </w:r>
      <w:r w:rsidRPr="626B4448">
        <w:rPr>
          <w:lang w:val="en-GB" w:eastAsia="de-DE"/>
        </w:rPr>
        <w:t xml:space="preserve">more than 55% of patients who continued twice-monthly treatment maintained EASI 75, as did approximately 50% of patients treated monthly. More than 51% of patients who stayed on twice-monthly dosing maintained IGA 0 or 1, versus 39% and 45% of patients who switched to monthly dosing. </w:t>
      </w:r>
    </w:p>
    <w:p w14:paraId="052FD171" w14:textId="419FCC93" w:rsidR="00873BE5" w:rsidRPr="00C04458" w:rsidRDefault="00873BE5" w:rsidP="00530C29">
      <w:pPr>
        <w:jc w:val="both"/>
        <w:rPr>
          <w:b/>
          <w:sz w:val="24"/>
          <w:lang w:val="en-US"/>
        </w:rPr>
      </w:pPr>
      <w:r w:rsidRPr="00C04458">
        <w:rPr>
          <w:b/>
          <w:sz w:val="24"/>
          <w:lang w:val="en-US"/>
        </w:rPr>
        <w:t>Safety</w:t>
      </w:r>
    </w:p>
    <w:p w14:paraId="2A449A28" w14:textId="18E59FFC" w:rsidR="00873BE5" w:rsidRPr="00AF61C2" w:rsidRDefault="00873BE5" w:rsidP="00530C29">
      <w:pPr>
        <w:spacing w:after="120"/>
        <w:jc w:val="both"/>
        <w:rPr>
          <w:rFonts w:cstheme="minorHAnsi"/>
          <w:lang w:val="en-GB" w:eastAsia="de-DE"/>
        </w:rPr>
      </w:pPr>
      <w:r w:rsidRPr="00AF61C2">
        <w:rPr>
          <w:rFonts w:cstheme="minorHAnsi"/>
          <w:lang w:val="en-GB" w:eastAsia="de-DE"/>
        </w:rPr>
        <w:t>In the two studies</w:t>
      </w:r>
      <w:r w:rsidR="00A01240">
        <w:rPr>
          <w:rFonts w:cstheme="minorHAnsi"/>
          <w:lang w:val="en-GB" w:eastAsia="de-DE"/>
        </w:rPr>
        <w:t>,</w:t>
      </w:r>
      <w:r w:rsidRPr="00AF61C2">
        <w:rPr>
          <w:rFonts w:cstheme="minorHAnsi"/>
          <w:lang w:val="en-GB" w:eastAsia="de-DE"/>
        </w:rPr>
        <w:t xml:space="preserve"> adverse events were reported in 76.4% and 61.5% of patients receiving tralokinumab and in 77.0% and 66.0% of patients receiving placebo in the 16-week initial period.</w:t>
      </w:r>
    </w:p>
    <w:p w14:paraId="6CAFB80D" w14:textId="0F3BA72E" w:rsidR="00B32E31" w:rsidRDefault="00B32E31" w:rsidP="00530C29">
      <w:pPr>
        <w:spacing w:after="120"/>
        <w:jc w:val="both"/>
        <w:rPr>
          <w:rFonts w:cstheme="minorHAnsi"/>
          <w:lang w:val="en-GB" w:eastAsia="de-DE"/>
        </w:rPr>
      </w:pPr>
      <w:r w:rsidRPr="00FD2457">
        <w:rPr>
          <w:rFonts w:cstheme="minorHAnsi"/>
          <w:lang w:val="en-GB" w:eastAsia="de-DE"/>
        </w:rPr>
        <w:t xml:space="preserve">Notably, </w:t>
      </w:r>
      <w:r w:rsidR="003F510F">
        <w:rPr>
          <w:rFonts w:cstheme="minorHAnsi"/>
          <w:lang w:val="en-GB" w:eastAsia="de-DE"/>
        </w:rPr>
        <w:t>tralokinumab</w:t>
      </w:r>
      <w:r w:rsidRPr="00FD2457">
        <w:rPr>
          <w:rFonts w:cstheme="minorHAnsi"/>
          <w:lang w:val="en-GB" w:eastAsia="de-DE"/>
        </w:rPr>
        <w:t xml:space="preserve"> appears to have lower rates of ocular complications than dupilumab</w:t>
      </w:r>
      <w:r w:rsidR="00C87ED9">
        <w:rPr>
          <w:rFonts w:cstheme="minorHAnsi"/>
          <w:lang w:val="en-GB" w:eastAsia="de-DE"/>
        </w:rPr>
        <w:t>.</w:t>
      </w:r>
      <w:r w:rsidR="005609BB">
        <w:rPr>
          <w:rFonts w:cstheme="minorHAnsi"/>
          <w:lang w:val="en-GB" w:eastAsia="de-DE"/>
        </w:rPr>
        <w:fldChar w:fldCharType="begin">
          <w:fldData xml:space="preserve">PEVuZE5vdGU+PENpdGU+PEF1dGhvcj5Xb2xsZW5iZXJnPC9BdXRob3I+PFllYXI+MjAyMTwvWWVh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</w:fldData>
        </w:fldChar>
      </w:r>
      <w:r w:rsidR="003771A4">
        <w:rPr>
          <w:rFonts w:cstheme="minorHAnsi"/>
          <w:lang w:val="en-GB" w:eastAsia="de-DE"/>
        </w:rPr>
        <w:instrText xml:space="preserve"> ADDIN EN.CITE </w:instrText>
      </w:r>
      <w:r w:rsidR="003771A4">
        <w:rPr>
          <w:rFonts w:cstheme="minorHAnsi"/>
          <w:lang w:val="en-GB" w:eastAsia="de-DE"/>
        </w:rPr>
        <w:fldChar w:fldCharType="begin">
          <w:fldData xml:space="preserve">PEVuZE5vdGU+PENpdGU+PEF1dGhvcj5Xb2xsZW5iZXJnPC9BdXRob3I+PFllYXI+MjAyMTwvWWVh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</w:fldData>
        </w:fldChar>
      </w:r>
      <w:r w:rsidR="003771A4">
        <w:rPr>
          <w:rFonts w:cstheme="minorHAnsi"/>
          <w:lang w:val="en-GB" w:eastAsia="de-DE"/>
        </w:rPr>
        <w:instrText xml:space="preserve"> ADDIN EN.CITE.DATA </w:instrText>
      </w:r>
      <w:r w:rsidR="003771A4">
        <w:rPr>
          <w:rFonts w:cstheme="minorHAnsi"/>
          <w:lang w:val="en-GB" w:eastAsia="de-DE"/>
        </w:rPr>
      </w:r>
      <w:r w:rsidR="003771A4">
        <w:rPr>
          <w:rFonts w:cstheme="minorHAnsi"/>
          <w:lang w:val="en-GB" w:eastAsia="de-DE"/>
        </w:rPr>
        <w:fldChar w:fldCharType="end"/>
      </w:r>
      <w:r w:rsidR="005609BB">
        <w:rPr>
          <w:rFonts w:cstheme="minorHAnsi"/>
          <w:lang w:val="en-GB" w:eastAsia="de-DE"/>
        </w:rPr>
      </w:r>
      <w:r w:rsidR="005609BB">
        <w:rPr>
          <w:rFonts w:cstheme="minorHAnsi"/>
          <w:lang w:val="en-GB" w:eastAsia="de-DE"/>
        </w:rPr>
        <w:fldChar w:fldCharType="separate"/>
      </w:r>
      <w:r w:rsidR="003771A4" w:rsidRPr="003771A4">
        <w:rPr>
          <w:rFonts w:cstheme="minorHAnsi"/>
          <w:noProof/>
          <w:vertAlign w:val="superscript"/>
          <w:lang w:val="en-GB" w:eastAsia="de-DE"/>
        </w:rPr>
        <w:t>189</w:t>
      </w:r>
      <w:r w:rsidR="005609BB">
        <w:rPr>
          <w:rFonts w:cstheme="minorHAnsi"/>
          <w:lang w:val="en-GB" w:eastAsia="de-DE"/>
        </w:rPr>
        <w:fldChar w:fldCharType="end"/>
      </w:r>
    </w:p>
    <w:p w14:paraId="2CCA0D67" w14:textId="499A1711" w:rsidR="00122098" w:rsidRPr="00594776" w:rsidRDefault="003F510F" w:rsidP="00594776">
      <w:pPr>
        <w:widowControl w:val="0"/>
        <w:autoSpaceDE w:val="0"/>
        <w:autoSpaceDN w:val="0"/>
        <w:adjustRightInd w:val="0"/>
        <w:spacing w:after="120"/>
        <w:jc w:val="both"/>
        <w:rPr>
          <w:rFonts w:cstheme="minorHAnsi"/>
          <w:color w:val="000000"/>
          <w:lang w:val="en-US"/>
        </w:rPr>
      </w:pPr>
      <w:r>
        <w:rPr>
          <w:rFonts w:cstheme="minorHAnsi"/>
          <w:color w:val="000000"/>
          <w:lang w:val="en-US"/>
        </w:rPr>
        <w:t>The combination therapy with TCS, TCI and UV light treatment is possible.</w:t>
      </w:r>
    </w:p>
    <w:p w14:paraId="24DAB22C" w14:textId="2849A84B" w:rsidR="00873BE5" w:rsidRPr="00C04458" w:rsidRDefault="00873BE5" w:rsidP="00530C29">
      <w:pPr>
        <w:jc w:val="both"/>
        <w:rPr>
          <w:b/>
          <w:sz w:val="24"/>
          <w:lang w:val="en-US"/>
        </w:rPr>
      </w:pPr>
      <w:r w:rsidRPr="00C04458">
        <w:rPr>
          <w:b/>
          <w:sz w:val="24"/>
          <w:lang w:val="en-US"/>
        </w:rPr>
        <w:t>Monitoring</w:t>
      </w:r>
    </w:p>
    <w:p w14:paraId="735C6855" w14:textId="1AF1DEDA" w:rsidR="00DD4648" w:rsidRPr="00AF61C2" w:rsidRDefault="00873BE5" w:rsidP="00530C29">
      <w:pPr>
        <w:spacing w:after="120"/>
        <w:jc w:val="both"/>
        <w:rPr>
          <w:rFonts w:cstheme="minorHAnsi"/>
          <w:lang w:val="en-GB" w:eastAsia="de-DE"/>
        </w:rPr>
      </w:pPr>
      <w:r w:rsidRPr="00AF61C2">
        <w:rPr>
          <w:rFonts w:cstheme="minorHAnsi"/>
          <w:lang w:val="en-GB" w:eastAsia="de-DE"/>
        </w:rPr>
        <w:t>No biochemical or instrumental exams are reported to be required for the monitoring of the therapy.</w:t>
      </w:r>
    </w:p>
    <w:p w14:paraId="1391361D" w14:textId="400487FB" w:rsidR="00873BE5" w:rsidRPr="00C04458" w:rsidRDefault="00873BE5" w:rsidP="00530C29">
      <w:pPr>
        <w:jc w:val="both"/>
        <w:rPr>
          <w:b/>
          <w:sz w:val="24"/>
          <w:lang w:val="en-US"/>
        </w:rPr>
      </w:pPr>
      <w:r w:rsidRPr="00C04458">
        <w:rPr>
          <w:b/>
          <w:sz w:val="24"/>
          <w:lang w:val="en-US"/>
        </w:rPr>
        <w:t>Combination with other treatments</w:t>
      </w:r>
    </w:p>
    <w:p w14:paraId="5D587170" w14:textId="70D9FB7D" w:rsidR="003F510F" w:rsidRDefault="08AB4A1E" w:rsidP="00530C29">
      <w:pPr>
        <w:spacing w:after="120"/>
        <w:jc w:val="both"/>
        <w:rPr>
          <w:lang w:val="en-GB" w:eastAsia="de-DE"/>
        </w:rPr>
      </w:pPr>
      <w:r w:rsidRPr="626B4448">
        <w:rPr>
          <w:lang w:val="en-GB" w:eastAsia="de-DE"/>
        </w:rPr>
        <w:t xml:space="preserve">In an additional phase III double-blind, placebo study the efficacy and safety of tralokinumab in combination with TCS </w:t>
      </w:r>
      <w:r w:rsidR="19FF5615" w:rsidRPr="626B4448">
        <w:rPr>
          <w:lang w:val="en-GB" w:eastAsia="de-DE"/>
        </w:rPr>
        <w:t xml:space="preserve">as needed </w:t>
      </w:r>
      <w:r w:rsidRPr="626B4448">
        <w:rPr>
          <w:lang w:val="en-GB" w:eastAsia="de-DE"/>
        </w:rPr>
        <w:t>in patients with modera</w:t>
      </w:r>
      <w:r w:rsidR="25CC82CA" w:rsidRPr="626B4448">
        <w:rPr>
          <w:lang w:val="en-GB" w:eastAsia="de-DE"/>
        </w:rPr>
        <w:t>te-to-severe AE were evaluated.</w:t>
      </w:r>
      <w:r w:rsidRPr="626B4448">
        <w:rPr>
          <w:lang w:val="en-GB" w:eastAsia="de-DE"/>
        </w:rPr>
        <w:t xml:space="preserve"> At week 16, significantly more tralokinumab-treated patients than placebo achieved IGA 0/1 and EASI 75</w:t>
      </w:r>
      <w:r w:rsidR="477A1044" w:rsidRPr="626B4448">
        <w:rPr>
          <w:lang w:val="en-GB" w:eastAsia="de-DE"/>
        </w:rPr>
        <w:t>.</w:t>
      </w:r>
      <w:r w:rsidR="4A220CC7" w:rsidRPr="626B4448">
        <w:rPr>
          <w:lang w:val="en-GB" w:eastAsia="de-DE"/>
        </w:rPr>
        <w:t xml:space="preserve"> </w:t>
      </w:r>
      <w:r w:rsidR="4A220CC7" w:rsidRPr="00530C29">
        <w:rPr>
          <w:rFonts w:ascii="Calibri" w:eastAsia="Calibri" w:hAnsi="Calibri" w:cs="Calibri"/>
          <w:lang w:val="en-GB"/>
        </w:rPr>
        <w:t xml:space="preserve">Nine out of ten EASI 75 responders at </w:t>
      </w:r>
      <w:r w:rsidR="00900435">
        <w:rPr>
          <w:rFonts w:ascii="Calibri" w:eastAsia="Calibri" w:hAnsi="Calibri" w:cs="Calibri"/>
          <w:lang w:val="en-GB"/>
        </w:rPr>
        <w:t>w</w:t>
      </w:r>
      <w:r w:rsidR="4A220CC7" w:rsidRPr="00530C29">
        <w:rPr>
          <w:rFonts w:ascii="Calibri" w:eastAsia="Calibri" w:hAnsi="Calibri" w:cs="Calibri"/>
          <w:lang w:val="en-GB"/>
        </w:rPr>
        <w:t xml:space="preserve">eek 16 maintained response at </w:t>
      </w:r>
      <w:r w:rsidR="00900435">
        <w:rPr>
          <w:rFonts w:ascii="Calibri" w:eastAsia="Calibri" w:hAnsi="Calibri" w:cs="Calibri"/>
          <w:lang w:val="en-GB"/>
        </w:rPr>
        <w:t>w</w:t>
      </w:r>
      <w:r w:rsidR="4A220CC7" w:rsidRPr="00530C29">
        <w:rPr>
          <w:rFonts w:ascii="Calibri" w:eastAsia="Calibri" w:hAnsi="Calibri" w:cs="Calibri"/>
          <w:lang w:val="en-GB"/>
        </w:rPr>
        <w:t xml:space="preserve">eek 32 with continued tralokinumab </w:t>
      </w:r>
      <w:r w:rsidR="061EF576" w:rsidRPr="626B4448">
        <w:rPr>
          <w:rFonts w:ascii="Calibri" w:eastAsia="Calibri" w:hAnsi="Calibri" w:cs="Calibri"/>
          <w:lang w:val="en-GB"/>
        </w:rPr>
        <w:t>and</w:t>
      </w:r>
      <w:r w:rsidR="4A220CC7" w:rsidRPr="00530C29">
        <w:rPr>
          <w:rFonts w:ascii="Calibri" w:eastAsia="Calibri" w:hAnsi="Calibri" w:cs="Calibri"/>
          <w:lang w:val="en-GB"/>
        </w:rPr>
        <w:t xml:space="preserve"> TCS as needed</w:t>
      </w:r>
      <w:r w:rsidR="3E471DBA" w:rsidRPr="626B4448">
        <w:rPr>
          <w:rFonts w:ascii="Calibri" w:eastAsia="Calibri" w:hAnsi="Calibri" w:cs="Calibri"/>
          <w:lang w:val="en-GB"/>
        </w:rPr>
        <w:t>.</w:t>
      </w:r>
      <w:r w:rsidR="00FA7873">
        <w:rPr>
          <w:rFonts w:cstheme="minorHAnsi"/>
          <w:lang w:val="en-GB" w:eastAsia="de-DE"/>
        </w:rPr>
        <w:fldChar w:fldCharType="begin">
          <w:fldData xml:space="preserve">PEVuZE5vdGU+PENpdGU+PEF1dGhvcj5TaWx2ZXJiZXJnPC9BdXRob3I+PFllYXI+MjAyMTwvWWVh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==
</w:fldData>
        </w:fldChar>
      </w:r>
      <w:r w:rsidR="003771A4">
        <w:rPr>
          <w:lang w:val="en-GB" w:eastAsia="de-DE"/>
        </w:rPr>
        <w:instrText xml:space="preserve"> ADDIN EN.CITE </w:instrText>
      </w:r>
      <w:r w:rsidR="003771A4">
        <w:rPr>
          <w:lang w:val="en-GB" w:eastAsia="de-DE"/>
        </w:rPr>
        <w:fldChar w:fldCharType="begin">
          <w:fldData xml:space="preserve">PEVuZE5vdGU+PENpdGU+PEF1dGhvcj5TaWx2ZXJiZXJnPC9BdXRob3I+PFllYXI+MjAyMTwvWWVh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==
</w:fldData>
        </w:fldChar>
      </w:r>
      <w:r w:rsidR="003771A4">
        <w:rPr>
          <w:lang w:val="en-GB" w:eastAsia="de-DE"/>
        </w:rPr>
        <w:instrText xml:space="preserve"> ADDIN EN.CITE.DATA </w:instrText>
      </w:r>
      <w:r w:rsidR="003771A4">
        <w:rPr>
          <w:lang w:val="en-GB" w:eastAsia="de-DE"/>
        </w:rPr>
      </w:r>
      <w:r w:rsidR="003771A4">
        <w:rPr>
          <w:lang w:val="en-GB" w:eastAsia="de-DE"/>
        </w:rPr>
        <w:fldChar w:fldCharType="end"/>
      </w:r>
      <w:r w:rsidR="00FA7873">
        <w:rPr>
          <w:lang w:val="en-GB" w:eastAsia="de-DE"/>
        </w:rPr>
      </w:r>
      <w:r w:rsidR="00FA7873">
        <w:rPr>
          <w:lang w:val="en-GB" w:eastAsia="de-DE"/>
        </w:rPr>
        <w:fldChar w:fldCharType="separate"/>
      </w:r>
      <w:r w:rsidR="003771A4" w:rsidRPr="003771A4">
        <w:rPr>
          <w:noProof/>
          <w:vertAlign w:val="superscript"/>
          <w:lang w:val="en-GB" w:eastAsia="de-DE"/>
        </w:rPr>
        <w:t>318</w:t>
      </w:r>
      <w:r w:rsidR="00FA7873">
        <w:rPr>
          <w:rFonts w:cstheme="minorHAnsi"/>
          <w:lang w:val="en-GB" w:eastAsia="de-DE"/>
        </w:rPr>
        <w:fldChar w:fldCharType="end"/>
      </w:r>
    </w:p>
    <w:p w14:paraId="66208D46" w14:textId="7BE5B8E5" w:rsidR="0055330B" w:rsidRDefault="0055330B" w:rsidP="00530C29">
      <w:pPr>
        <w:spacing w:after="120"/>
        <w:jc w:val="both"/>
        <w:rPr>
          <w:rFonts w:ascii="Calibri Light" w:eastAsia="Times New Roman" w:hAnsi="Calibri Light" w:cs="Arial"/>
          <w:b/>
          <w:bCs/>
          <w:sz w:val="24"/>
          <w:szCs w:val="26"/>
          <w:lang w:val="en-GB" w:eastAsia="de-DE"/>
        </w:rPr>
      </w:pPr>
      <w:r w:rsidRPr="00A54E91">
        <w:rPr>
          <w:lang w:val="en-US"/>
        </w:rPr>
        <w:br w:type="page"/>
      </w:r>
    </w:p>
    <w:p w14:paraId="3E24D7EB" w14:textId="0DC2961A" w:rsidR="003B3930" w:rsidRPr="00AF61C2" w:rsidRDefault="003B3930" w:rsidP="00A6391F">
      <w:pPr>
        <w:pStyle w:val="Overskrift3"/>
        <w:numPr>
          <w:ilvl w:val="0"/>
          <w:numId w:val="13"/>
        </w:numPr>
        <w:rPr>
          <w:rFonts w:asciiTheme="minorHAnsi" w:hAnsiTheme="minorHAnsi" w:cstheme="minorHAnsi"/>
          <w:sz w:val="32"/>
          <w:szCs w:val="32"/>
        </w:rPr>
      </w:pPr>
      <w:bookmarkStart w:id="53" w:name="_Ref90293427"/>
      <w:bookmarkStart w:id="54" w:name="_Toc105491099"/>
      <w:r w:rsidRPr="00AF61C2">
        <w:rPr>
          <w:rFonts w:asciiTheme="minorHAnsi" w:hAnsiTheme="minorHAnsi" w:cstheme="minorHAnsi"/>
          <w:sz w:val="32"/>
          <w:szCs w:val="32"/>
        </w:rPr>
        <w:t>JAK-Inhibitors</w:t>
      </w:r>
      <w:bookmarkEnd w:id="53"/>
      <w:bookmarkEnd w:id="54"/>
    </w:p>
    <w:p w14:paraId="1DDC3168" w14:textId="7BF7CF24" w:rsidR="00A54E91" w:rsidRPr="00594776" w:rsidRDefault="00A54E91" w:rsidP="00594776">
      <w:pPr>
        <w:spacing w:after="120"/>
        <w:jc w:val="both"/>
        <w:rPr>
          <w:rFonts w:cstheme="minorHAnsi"/>
          <w:color w:val="000000"/>
          <w:lang w:val="en-GB" w:eastAsia="en-GB"/>
        </w:rPr>
      </w:pPr>
      <w:r w:rsidRPr="00AF61C2">
        <w:rPr>
          <w:rFonts w:cstheme="minorHAnsi"/>
          <w:color w:val="000000"/>
          <w:lang w:val="en-GB" w:eastAsia="en-GB"/>
        </w:rPr>
        <w:t xml:space="preserve">The </w:t>
      </w:r>
      <w:r w:rsidR="00900435">
        <w:rPr>
          <w:rFonts w:cstheme="minorHAnsi"/>
          <w:color w:val="000000"/>
          <w:lang w:val="en-GB" w:eastAsia="en-GB"/>
        </w:rPr>
        <w:t>j</w:t>
      </w:r>
      <w:r w:rsidRPr="00AF61C2">
        <w:rPr>
          <w:rFonts w:cstheme="minorHAnsi"/>
          <w:color w:val="000000"/>
          <w:lang w:val="en-GB" w:eastAsia="en-GB"/>
        </w:rPr>
        <w:t>anus kinase (JAK) family, constituting JAK1, JAK2, JAK3, and tyrosine kinase 2</w:t>
      </w:r>
      <w:r w:rsidR="00462994">
        <w:rPr>
          <w:rFonts w:cstheme="minorHAnsi"/>
          <w:color w:val="000000"/>
          <w:lang w:val="en-GB" w:eastAsia="en-GB"/>
        </w:rPr>
        <w:t xml:space="preserve"> (TYK2)</w:t>
      </w:r>
      <w:r w:rsidRPr="00AF61C2">
        <w:rPr>
          <w:rFonts w:cstheme="minorHAnsi"/>
          <w:color w:val="000000"/>
          <w:lang w:val="en-GB" w:eastAsia="en-GB"/>
        </w:rPr>
        <w:t>, are a class of cytoplasmic tyrosine kinases.</w:t>
      </w:r>
      <w:r w:rsidRPr="00AF61C2">
        <w:rPr>
          <w:rFonts w:cstheme="minorHAnsi"/>
          <w:color w:val="000000"/>
          <w:lang w:val="en-GB" w:eastAsia="en-GB"/>
        </w:rPr>
        <w:fldChar w:fldCharType="begin">
          <w:fldData xml:space="preserve">PEVuZE5vdGU+PENpdGU+PEF1dGhvcj5Tb2xpbWFuaTwvQXV0aG9yPjxZZWFyPjIwMTk8L1llYXI+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=
</w:fldData>
        </w:fldChar>
      </w:r>
      <w:r w:rsidR="003771A4">
        <w:rPr>
          <w:rFonts w:cstheme="minorHAnsi"/>
          <w:color w:val="000000"/>
          <w:lang w:val="en-GB" w:eastAsia="en-GB"/>
        </w:rPr>
        <w:instrText xml:space="preserve"> ADDIN EN.CITE </w:instrText>
      </w:r>
      <w:r w:rsidR="003771A4">
        <w:rPr>
          <w:rFonts w:cstheme="minorHAnsi"/>
          <w:color w:val="000000"/>
          <w:lang w:val="en-GB" w:eastAsia="en-GB"/>
        </w:rPr>
        <w:fldChar w:fldCharType="begin">
          <w:fldData xml:space="preserve">PEVuZE5vdGU+PENpdGU+PEF1dGhvcj5Tb2xpbWFuaTwvQXV0aG9yPjxZZWFyPjIwMTk8L1llYXI+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=
</w:fldData>
        </w:fldChar>
      </w:r>
      <w:r w:rsidR="003771A4">
        <w:rPr>
          <w:rFonts w:cstheme="minorHAnsi"/>
          <w:color w:val="000000"/>
          <w:lang w:val="en-GB" w:eastAsia="en-GB"/>
        </w:rPr>
        <w:instrText xml:space="preserve"> ADDIN EN.CITE.DATA </w:instrText>
      </w:r>
      <w:r w:rsidR="003771A4">
        <w:rPr>
          <w:rFonts w:cstheme="minorHAnsi"/>
          <w:color w:val="000000"/>
          <w:lang w:val="en-GB" w:eastAsia="en-GB"/>
        </w:rPr>
      </w:r>
      <w:r w:rsidR="003771A4">
        <w:rPr>
          <w:rFonts w:cstheme="minorHAnsi"/>
          <w:color w:val="000000"/>
          <w:lang w:val="en-GB" w:eastAsia="en-GB"/>
        </w:rPr>
        <w:fldChar w:fldCharType="end"/>
      </w:r>
      <w:r w:rsidRPr="00AF61C2">
        <w:rPr>
          <w:rFonts w:cstheme="minorHAnsi"/>
          <w:color w:val="000000"/>
          <w:lang w:val="en-GB" w:eastAsia="en-GB"/>
        </w:rPr>
      </w:r>
      <w:r w:rsidRPr="00AF61C2">
        <w:rPr>
          <w:rFonts w:cstheme="minorHAnsi"/>
          <w:color w:val="000000"/>
          <w:lang w:val="en-GB" w:eastAsia="en-GB"/>
        </w:rPr>
        <w:fldChar w:fldCharType="separate"/>
      </w:r>
      <w:r w:rsidR="003771A4" w:rsidRPr="003771A4">
        <w:rPr>
          <w:rFonts w:cstheme="minorHAnsi"/>
          <w:noProof/>
          <w:color w:val="000000"/>
          <w:vertAlign w:val="superscript"/>
          <w:lang w:val="en-GB" w:eastAsia="en-GB"/>
        </w:rPr>
        <w:t>319</w:t>
      </w:r>
      <w:r w:rsidRPr="00AF61C2">
        <w:rPr>
          <w:rFonts w:cstheme="minorHAnsi"/>
          <w:color w:val="000000"/>
          <w:lang w:val="en-GB" w:eastAsia="en-GB"/>
        </w:rPr>
        <w:fldChar w:fldCharType="end"/>
      </w:r>
      <w:r w:rsidRPr="00AF61C2">
        <w:rPr>
          <w:rFonts w:cstheme="minorHAnsi"/>
          <w:color w:val="FF0000"/>
          <w:lang w:val="en-GB" w:eastAsia="en-GB"/>
        </w:rPr>
        <w:t xml:space="preserve"> </w:t>
      </w:r>
      <w:r w:rsidRPr="00AF61C2">
        <w:rPr>
          <w:rFonts w:cstheme="minorHAnsi"/>
          <w:color w:val="000000"/>
          <w:lang w:val="en-GB" w:eastAsia="en-GB"/>
        </w:rPr>
        <w:t xml:space="preserve">JAKs dock to </w:t>
      </w:r>
      <w:r w:rsidR="00462994">
        <w:rPr>
          <w:rFonts w:cstheme="minorHAnsi"/>
          <w:color w:val="000000"/>
          <w:lang w:val="en-GB" w:eastAsia="en-GB"/>
        </w:rPr>
        <w:t xml:space="preserve">the intracellular part of </w:t>
      </w:r>
      <w:r w:rsidRPr="00AF61C2">
        <w:rPr>
          <w:rFonts w:cstheme="minorHAnsi"/>
          <w:color w:val="000000"/>
          <w:lang w:val="en-GB" w:eastAsia="en-GB"/>
        </w:rPr>
        <w:t>cytokine receptor chains to generate functional signaling complexes and regulate the inflammatory process through activating the intracytoplasmic transcription factors termed as signal transducer and activator of transcription (STAT). When activated, STAT proteins produce dimers, which translocate into the nucleus and either positively or negatively regulate downstream target gene expression of inflammatory mediators,</w:t>
      </w:r>
      <w:r w:rsidRPr="00AF61C2">
        <w:rPr>
          <w:rFonts w:cstheme="minorHAnsi"/>
          <w:color w:val="000000"/>
          <w:vertAlign w:val="superscript"/>
          <w:lang w:val="en-GB" w:eastAsia="en-GB"/>
        </w:rPr>
        <w:t xml:space="preserve"> </w:t>
      </w:r>
      <w:r w:rsidRPr="00AF61C2">
        <w:rPr>
          <w:rFonts w:cstheme="minorHAnsi"/>
          <w:color w:val="000000"/>
          <w:lang w:val="en-GB" w:eastAsia="en-GB"/>
        </w:rPr>
        <w:t>suggesting that inhibiting JAK activity may be more effective than targeting a single cytokine. Past the disruption of cutaneous inflammatory cytokine signaling, JAK inhibition has been reported to attenuate chronic itch and improve skin barrier function by regulating the expression of skin barrier protein filaggrin.</w:t>
      </w:r>
      <w:r w:rsidRPr="00AF61C2">
        <w:rPr>
          <w:rFonts w:cstheme="minorHAnsi"/>
          <w:color w:val="000000"/>
          <w:lang w:val="en-GB" w:eastAsia="en-GB"/>
        </w:rPr>
        <w:fldChar w:fldCharType="begin">
          <w:fldData xml:space="preserve">PEVuZE5vdGU+PENpdGU+PEF1dGhvcj5BbWFubzwvQXV0aG9yPjxZZWFyPjIwMTU8L1llYXI+PFJl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</w:fldData>
        </w:fldChar>
      </w:r>
      <w:r w:rsidR="003771A4">
        <w:rPr>
          <w:rFonts w:cstheme="minorHAnsi"/>
          <w:color w:val="000000"/>
          <w:lang w:val="en-GB" w:eastAsia="en-GB"/>
        </w:rPr>
        <w:instrText xml:space="preserve"> ADDIN EN.CITE </w:instrText>
      </w:r>
      <w:r w:rsidR="003771A4">
        <w:rPr>
          <w:rFonts w:cstheme="minorHAnsi"/>
          <w:color w:val="000000"/>
          <w:lang w:val="en-GB" w:eastAsia="en-GB"/>
        </w:rPr>
        <w:fldChar w:fldCharType="begin">
          <w:fldData xml:space="preserve">PEVuZE5vdGU+PENpdGU+PEF1dGhvcj5BbWFubzwvQXV0aG9yPjxZZWFyPjIwMTU8L1llYXI+PFJl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</w:fldData>
        </w:fldChar>
      </w:r>
      <w:r w:rsidR="003771A4">
        <w:rPr>
          <w:rFonts w:cstheme="minorHAnsi"/>
          <w:color w:val="000000"/>
          <w:lang w:val="en-GB" w:eastAsia="en-GB"/>
        </w:rPr>
        <w:instrText xml:space="preserve"> ADDIN EN.CITE.DATA </w:instrText>
      </w:r>
      <w:r w:rsidR="003771A4">
        <w:rPr>
          <w:rFonts w:cstheme="minorHAnsi"/>
          <w:color w:val="000000"/>
          <w:lang w:val="en-GB" w:eastAsia="en-GB"/>
        </w:rPr>
      </w:r>
      <w:r w:rsidR="003771A4">
        <w:rPr>
          <w:rFonts w:cstheme="minorHAnsi"/>
          <w:color w:val="000000"/>
          <w:lang w:val="en-GB" w:eastAsia="en-GB"/>
        </w:rPr>
        <w:fldChar w:fldCharType="end"/>
      </w:r>
      <w:r w:rsidRPr="00AF61C2">
        <w:rPr>
          <w:rFonts w:cstheme="minorHAnsi"/>
          <w:color w:val="000000"/>
          <w:lang w:val="en-GB" w:eastAsia="en-GB"/>
        </w:rPr>
      </w:r>
      <w:r w:rsidRPr="00AF61C2">
        <w:rPr>
          <w:rFonts w:cstheme="minorHAnsi"/>
          <w:color w:val="000000"/>
          <w:lang w:val="en-GB" w:eastAsia="en-GB"/>
        </w:rPr>
        <w:fldChar w:fldCharType="separate"/>
      </w:r>
      <w:r w:rsidR="003771A4" w:rsidRPr="003771A4">
        <w:rPr>
          <w:rFonts w:cstheme="minorHAnsi"/>
          <w:noProof/>
          <w:color w:val="000000"/>
          <w:vertAlign w:val="superscript"/>
          <w:lang w:val="en-GB" w:eastAsia="en-GB"/>
        </w:rPr>
        <w:t>320, 321</w:t>
      </w:r>
      <w:r w:rsidRPr="00AF61C2">
        <w:rPr>
          <w:rFonts w:cstheme="minorHAnsi"/>
          <w:color w:val="000000"/>
          <w:lang w:val="en-GB" w:eastAsia="en-GB"/>
        </w:rPr>
        <w:fldChar w:fldCharType="end"/>
      </w:r>
    </w:p>
    <w:p w14:paraId="712AD664" w14:textId="71E40C9F" w:rsidR="009E5DCE" w:rsidRPr="00AF61C2" w:rsidRDefault="009E5DCE" w:rsidP="00A6391F">
      <w:pPr>
        <w:pStyle w:val="Overskrift3"/>
        <w:numPr>
          <w:ilvl w:val="1"/>
          <w:numId w:val="13"/>
        </w:numPr>
        <w:rPr>
          <w:rFonts w:asciiTheme="minorHAnsi" w:hAnsiTheme="minorHAnsi" w:cstheme="minorHAnsi"/>
          <w:sz w:val="28"/>
          <w:szCs w:val="28"/>
        </w:rPr>
      </w:pPr>
      <w:bookmarkStart w:id="55" w:name="_Toc105491100"/>
      <w:r w:rsidRPr="00AF61C2">
        <w:rPr>
          <w:rFonts w:asciiTheme="minorHAnsi" w:hAnsiTheme="minorHAnsi" w:cstheme="minorHAnsi"/>
          <w:sz w:val="28"/>
          <w:szCs w:val="28"/>
        </w:rPr>
        <w:t>Abrocitinib</w:t>
      </w:r>
      <w:bookmarkEnd w:id="55"/>
    </w:p>
    <w:p w14:paraId="78BEEDD9" w14:textId="6F78E91C" w:rsidR="000B7770" w:rsidRPr="00AF61C2" w:rsidRDefault="42327183" w:rsidP="626B4448">
      <w:pPr>
        <w:spacing w:after="120"/>
        <w:rPr>
          <w:lang w:val="en-GB" w:eastAsia="de-DE"/>
        </w:rPr>
      </w:pPr>
      <w:r w:rsidRPr="626B4448">
        <w:rPr>
          <w:lang w:val="en-GB" w:eastAsia="de-DE"/>
        </w:rPr>
        <w:t>Abrocitinib is current</w:t>
      </w:r>
      <w:r w:rsidR="7AF9CD77" w:rsidRPr="626B4448">
        <w:rPr>
          <w:lang w:val="en-GB" w:eastAsia="de-DE"/>
        </w:rPr>
        <w:t>l</w:t>
      </w:r>
      <w:r w:rsidRPr="626B4448">
        <w:rPr>
          <w:lang w:val="en-GB" w:eastAsia="de-DE"/>
        </w:rPr>
        <w:t xml:space="preserve">y licensed for </w:t>
      </w:r>
      <w:r w:rsidR="7AF9CD77" w:rsidRPr="626B4448">
        <w:rPr>
          <w:lang w:val="en-GB" w:eastAsia="de-DE"/>
        </w:rPr>
        <w:t>AE in those aged 12 and above in the UK</w:t>
      </w:r>
      <w:r w:rsidR="580E3132" w:rsidRPr="626B4448">
        <w:rPr>
          <w:lang w:val="en-GB" w:eastAsia="de-DE"/>
        </w:rPr>
        <w:t xml:space="preserve">. </w:t>
      </w:r>
      <w:r w:rsidR="4CB88A70" w:rsidRPr="626B4448">
        <w:rPr>
          <w:lang w:val="en-GB" w:eastAsia="de-DE"/>
        </w:rPr>
        <w:t>EMA</w:t>
      </w:r>
      <w:r w:rsidR="7AF9CD77" w:rsidRPr="626B4448">
        <w:rPr>
          <w:lang w:val="en-GB" w:eastAsia="de-DE"/>
        </w:rPr>
        <w:t xml:space="preserve"> licensing is</w:t>
      </w:r>
      <w:r w:rsidR="6104579E" w:rsidRPr="626B4448">
        <w:rPr>
          <w:lang w:val="en-GB" w:eastAsia="de-DE"/>
        </w:rPr>
        <w:t xml:space="preserve"> expected</w:t>
      </w:r>
      <w:r w:rsidR="7AF9CD77" w:rsidRPr="626B4448">
        <w:rPr>
          <w:lang w:val="en-GB" w:eastAsia="de-DE"/>
        </w:rPr>
        <w:t xml:space="preserve"> in the near future</w:t>
      </w:r>
      <w:r w:rsidR="59D2857E" w:rsidRPr="626B4448">
        <w:rPr>
          <w:lang w:val="en-GB" w:eastAsia="de-DE"/>
        </w:rPr>
        <w:t>. The</w:t>
      </w:r>
      <w:r w:rsidR="56D45C71" w:rsidRPr="626B4448">
        <w:rPr>
          <w:lang w:val="en-GB" w:eastAsia="de-DE"/>
        </w:rPr>
        <w:t xml:space="preserve"> </w:t>
      </w:r>
      <w:r w:rsidR="2DCDDEC2" w:rsidRPr="626B4448">
        <w:rPr>
          <w:lang w:val="en-GB" w:eastAsia="de-DE"/>
        </w:rPr>
        <w:t xml:space="preserve">EMA </w:t>
      </w:r>
      <w:r w:rsidR="56D45C71" w:rsidRPr="626B4448">
        <w:rPr>
          <w:lang w:val="en-GB" w:eastAsia="de-DE"/>
        </w:rPr>
        <w:t>Committee for M</w:t>
      </w:r>
      <w:r w:rsidR="77778DDD" w:rsidRPr="626B4448">
        <w:rPr>
          <w:lang w:val="en-GB" w:eastAsia="de-DE"/>
        </w:rPr>
        <w:t xml:space="preserve">edicinal </w:t>
      </w:r>
      <w:r w:rsidR="56D45C71" w:rsidRPr="626B4448">
        <w:rPr>
          <w:lang w:val="en-GB" w:eastAsia="de-DE"/>
        </w:rPr>
        <w:t>P</w:t>
      </w:r>
      <w:r w:rsidR="177FFE75" w:rsidRPr="626B4448">
        <w:rPr>
          <w:lang w:val="en-GB" w:eastAsia="de-DE"/>
        </w:rPr>
        <w:t xml:space="preserve">roducts </w:t>
      </w:r>
      <w:r w:rsidR="6A39901A" w:rsidRPr="626B4448">
        <w:rPr>
          <w:lang w:val="en-GB" w:eastAsia="de-DE"/>
        </w:rPr>
        <w:t xml:space="preserve">for Human Use </w:t>
      </w:r>
      <w:r w:rsidR="3BF54BE2" w:rsidRPr="626B4448">
        <w:rPr>
          <w:lang w:val="en-GB" w:eastAsia="de-DE"/>
        </w:rPr>
        <w:t>adopted a positive opinion on 14</w:t>
      </w:r>
      <w:r w:rsidR="3BF54BE2" w:rsidRPr="626B4448">
        <w:rPr>
          <w:vertAlign w:val="superscript"/>
          <w:lang w:val="en-GB" w:eastAsia="de-DE"/>
        </w:rPr>
        <w:t>th</w:t>
      </w:r>
      <w:r w:rsidR="3BF54BE2" w:rsidRPr="626B4448">
        <w:rPr>
          <w:lang w:val="en-GB" w:eastAsia="de-DE"/>
        </w:rPr>
        <w:t xml:space="preserve"> O</w:t>
      </w:r>
      <w:r w:rsidR="7E212117" w:rsidRPr="626B4448">
        <w:rPr>
          <w:lang w:val="en-GB" w:eastAsia="de-DE"/>
        </w:rPr>
        <w:t>c</w:t>
      </w:r>
      <w:r w:rsidR="3BF54BE2" w:rsidRPr="626B4448">
        <w:rPr>
          <w:lang w:val="en-GB" w:eastAsia="de-DE"/>
        </w:rPr>
        <w:t>tober</w:t>
      </w:r>
      <w:r w:rsidR="0403855A" w:rsidRPr="626B4448">
        <w:rPr>
          <w:lang w:val="en-GB" w:eastAsia="de-DE"/>
        </w:rPr>
        <w:t xml:space="preserve"> 2021, for adults only</w:t>
      </w:r>
      <w:r w:rsidRPr="626B4448">
        <w:rPr>
          <w:lang w:val="en-GB" w:eastAsia="de-DE"/>
        </w:rPr>
        <w:t xml:space="preserve">. </w:t>
      </w:r>
      <w:r w:rsidR="7AF9CD77" w:rsidRPr="626B4448">
        <w:rPr>
          <w:lang w:val="en-GB" w:eastAsia="de-DE"/>
        </w:rPr>
        <w:t xml:space="preserve"> </w:t>
      </w:r>
      <w:r w:rsidR="738C670A" w:rsidRPr="626B4448">
        <w:rPr>
          <w:lang w:val="en-GB" w:eastAsia="de-DE"/>
        </w:rPr>
        <w:t xml:space="preserve">As </w:t>
      </w:r>
      <w:r w:rsidR="7AF9CD77" w:rsidRPr="626B4448">
        <w:rPr>
          <w:lang w:val="en-GB" w:eastAsia="de-DE"/>
        </w:rPr>
        <w:t>this approval came through after our consensus conferences</w:t>
      </w:r>
      <w:r w:rsidR="42A86A8B" w:rsidRPr="626B4448">
        <w:rPr>
          <w:lang w:val="en-GB" w:eastAsia="de-DE"/>
        </w:rPr>
        <w:t>,</w:t>
      </w:r>
      <w:r w:rsidR="7AF9CD77" w:rsidRPr="626B4448">
        <w:rPr>
          <w:lang w:val="en-GB" w:eastAsia="de-DE"/>
        </w:rPr>
        <w:t xml:space="preserve"> no consensus recommendation has been included</w:t>
      </w:r>
      <w:r w:rsidR="1900803E" w:rsidRPr="626B4448">
        <w:rPr>
          <w:lang w:val="en-GB" w:eastAsia="de-DE"/>
        </w:rPr>
        <w:t xml:space="preserve"> in this iteration of the guideline</w:t>
      </w:r>
      <w:r w:rsidR="7AF9CD77" w:rsidRPr="626B4448">
        <w:rPr>
          <w:lang w:val="en-GB" w:eastAsia="de-DE"/>
        </w:rPr>
        <w:t xml:space="preserve">. </w:t>
      </w:r>
    </w:p>
    <w:p w14:paraId="469AA451" w14:textId="657665E6" w:rsidR="009E5DCE" w:rsidRPr="00C04458" w:rsidRDefault="009E5DCE" w:rsidP="00EB6FBD">
      <w:pPr>
        <w:rPr>
          <w:b/>
          <w:sz w:val="24"/>
          <w:lang w:val="en-US"/>
        </w:rPr>
      </w:pPr>
      <w:r w:rsidRPr="00C04458">
        <w:rPr>
          <w:b/>
          <w:sz w:val="24"/>
          <w:lang w:val="en-US"/>
        </w:rPr>
        <w:t>Mechanisms of action and efficacy</w:t>
      </w:r>
    </w:p>
    <w:p w14:paraId="7DD11C7B" w14:textId="2E1A0C11" w:rsidR="000B7770" w:rsidRPr="00D37D4B" w:rsidRDefault="42327183" w:rsidP="626B4448">
      <w:pPr>
        <w:autoSpaceDE w:val="0"/>
        <w:autoSpaceDN w:val="0"/>
        <w:adjustRightInd w:val="0"/>
        <w:spacing w:after="120"/>
        <w:jc w:val="both"/>
        <w:rPr>
          <w:rFonts w:eastAsia="GuardianTextEgypGR-Regular"/>
          <w:lang w:val="en-US"/>
        </w:rPr>
      </w:pPr>
      <w:r w:rsidRPr="626B4448">
        <w:rPr>
          <w:rFonts w:eastAsia="ScalaLancetPro"/>
          <w:lang w:val="en-GB"/>
        </w:rPr>
        <w:t>Abrocitinib is an oral JAK1 selective inhibitor</w:t>
      </w:r>
      <w:r w:rsidR="34AA6E2E" w:rsidRPr="626B4448">
        <w:rPr>
          <w:rFonts w:eastAsia="ScalaLancetPro"/>
          <w:lang w:val="en-GB"/>
        </w:rPr>
        <w:t xml:space="preserve"> and has shown</w:t>
      </w:r>
      <w:r w:rsidRPr="626B4448">
        <w:rPr>
          <w:rFonts w:eastAsia="ScalaLancetPro"/>
          <w:lang w:val="en-GB"/>
        </w:rPr>
        <w:t xml:space="preserve"> </w:t>
      </w:r>
      <w:r w:rsidR="7CBEE598" w:rsidRPr="009C0DDA">
        <w:rPr>
          <w:lang w:val="en-US"/>
        </w:rPr>
        <w:t xml:space="preserve"> efficacy in patients with moderate</w:t>
      </w:r>
      <w:r w:rsidR="004A0191">
        <w:rPr>
          <w:lang w:val="en-US"/>
        </w:rPr>
        <w:t>-</w:t>
      </w:r>
      <w:r w:rsidR="7CBEE598" w:rsidRPr="009C0DDA">
        <w:rPr>
          <w:lang w:val="en-US"/>
        </w:rPr>
        <w:t>to</w:t>
      </w:r>
      <w:r w:rsidR="004A0191">
        <w:rPr>
          <w:lang w:val="en-US"/>
        </w:rPr>
        <w:t>-</w:t>
      </w:r>
      <w:r w:rsidR="7CBEE598" w:rsidRPr="009C0DDA">
        <w:rPr>
          <w:lang w:val="en-US"/>
        </w:rPr>
        <w:t>severe A</w:t>
      </w:r>
      <w:r w:rsidR="004A0191">
        <w:rPr>
          <w:lang w:val="en-US"/>
        </w:rPr>
        <w:t>E</w:t>
      </w:r>
      <w:r w:rsidR="7CBEE598" w:rsidRPr="009C0DDA">
        <w:rPr>
          <w:lang w:val="en-US"/>
        </w:rPr>
        <w:t xml:space="preserve"> when used as a monotherapy (MONO-1 and -2 studies) and in combination with topical therapies in achieving treatment response in comparison to placebo (COMPARE study), as measured using IGA and EASI-75 response.</w:t>
      </w:r>
      <w:r w:rsidR="7CBEE598" w:rsidRPr="626B4448">
        <w:rPr>
          <w:rFonts w:eastAsia="ScalaLancetPro"/>
          <w:lang w:val="en-GB"/>
        </w:rPr>
        <w:t xml:space="preserve"> </w:t>
      </w:r>
      <w:r w:rsidR="24D867FF" w:rsidRPr="626B4448">
        <w:rPr>
          <w:rFonts w:eastAsia="ScalaLancetPro"/>
          <w:lang w:val="en-GB"/>
        </w:rPr>
        <w:t>For instance, t</w:t>
      </w:r>
      <w:r w:rsidR="24D867FF" w:rsidRPr="009C53FA">
        <w:rPr>
          <w:lang w:val="en-US"/>
        </w:rPr>
        <w:t>he proportion of patients with EASI-75 response at week 12 was significantly higher with abrocitinib 100 mg (~40-45%) and abrocitinib 200 mg (~61-63%) compared to placebo (~10-12%) in the MONO studies. In the COMPARE study the proportion of patients with EASI-75 response was significantly higher with abrocitinib 100 mg (~59%) and abrocitinib 200 mg (~70%) compared to placebo (27%)</w:t>
      </w:r>
      <w:r w:rsidRPr="626B4448">
        <w:rPr>
          <w:rFonts w:eastAsia="GuardianTextEgypGR-Regular"/>
          <w:lang w:val="en-US"/>
        </w:rPr>
        <w:t>).</w:t>
      </w:r>
      <w:r w:rsidR="003A3975" w:rsidRPr="626B4448">
        <w:rPr>
          <w:rFonts w:eastAsia="GuardianTextEgypGR-Regular"/>
          <w:lang w:val="en-US"/>
        </w:rPr>
        <w:fldChar w:fldCharType="begin">
          <w:fldData xml:space="preserve">PEVuZE5vdGU+PENpdGU+PEF1dGhvcj5EcnVja2VyPC9BdXRob3I+PFllYXI+MjAyMDwvWWVhcj48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</w:fldData>
        </w:fldChar>
      </w:r>
      <w:r w:rsidR="00FA7873" w:rsidRPr="626B4448">
        <w:rPr>
          <w:rFonts w:eastAsia="GuardianTextEgypGR-Regular"/>
          <w:lang w:val="en-US"/>
        </w:rPr>
        <w:instrText xml:space="preserve"> ADDIN EN.CITE </w:instrText>
      </w:r>
      <w:r w:rsidR="00FA7873" w:rsidRPr="626B4448">
        <w:rPr>
          <w:rFonts w:eastAsia="GuardianTextEgypGR-Regular"/>
          <w:lang w:val="en-US"/>
        </w:rPr>
        <w:fldChar w:fldCharType="begin">
          <w:fldData xml:space="preserve">PEVuZE5vdGU+PENpdGU+PEF1dGhvcj5EcnVja2VyPC9BdXRob3I+PFllYXI+MjAyMDwvWWVhcj48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</w:fldData>
        </w:fldChar>
      </w:r>
      <w:r w:rsidR="00FA7873" w:rsidRPr="626B4448">
        <w:rPr>
          <w:rFonts w:eastAsia="GuardianTextEgypGR-Regular"/>
          <w:lang w:val="en-US"/>
        </w:rPr>
        <w:instrText xml:space="preserve"> ADDIN EN.CITE.DATA </w:instrText>
      </w:r>
      <w:r w:rsidR="00FA7873" w:rsidRPr="626B4448">
        <w:rPr>
          <w:rFonts w:eastAsia="GuardianTextEgypGR-Regular"/>
          <w:lang w:val="en-US"/>
        </w:rPr>
      </w:r>
      <w:r w:rsidR="00FA7873" w:rsidRPr="626B4448">
        <w:rPr>
          <w:rFonts w:eastAsia="GuardianTextEgypGR-Regular"/>
          <w:lang w:val="en-US"/>
        </w:rPr>
        <w:fldChar w:fldCharType="end"/>
      </w:r>
      <w:r w:rsidR="003A3975" w:rsidRPr="626B4448">
        <w:rPr>
          <w:rFonts w:eastAsia="GuardianTextEgypGR-Regular"/>
          <w:lang w:val="en-US"/>
        </w:rPr>
      </w:r>
      <w:r w:rsidR="003A3975" w:rsidRPr="626B4448">
        <w:rPr>
          <w:rFonts w:eastAsia="GuardianTextEgypGR-Regular"/>
          <w:lang w:val="en-US"/>
        </w:rPr>
        <w:fldChar w:fldCharType="separate"/>
      </w:r>
      <w:r w:rsidR="79BDF4C4" w:rsidRPr="626B4448">
        <w:rPr>
          <w:rFonts w:eastAsia="GuardianTextEgypGR-Regular"/>
          <w:noProof/>
          <w:vertAlign w:val="superscript"/>
          <w:lang w:val="en-US"/>
        </w:rPr>
        <w:t>2</w:t>
      </w:r>
      <w:r w:rsidR="003A3975" w:rsidRPr="626B4448">
        <w:rPr>
          <w:rFonts w:eastAsia="GuardianTextEgypGR-Regular"/>
          <w:lang w:val="en-US"/>
        </w:rPr>
        <w:fldChar w:fldCharType="end"/>
      </w:r>
      <w:r w:rsidR="4EE56C5B" w:rsidRPr="626B4448">
        <w:rPr>
          <w:rFonts w:eastAsia="GuardianTextEgypGR-Regular"/>
          <w:lang w:val="en-US"/>
        </w:rPr>
        <w:t xml:space="preserve"> </w:t>
      </w:r>
      <w:r w:rsidR="34AA6E2E" w:rsidRPr="626B4448">
        <w:rPr>
          <w:rFonts w:eastAsia="GuardianTextEgypGR-Regular"/>
          <w:lang w:val="en-US"/>
        </w:rPr>
        <w:t xml:space="preserve">Similar efficacy has been demonstrated in </w:t>
      </w:r>
      <w:r w:rsidR="0903B3D1" w:rsidRPr="626B4448">
        <w:rPr>
          <w:rFonts w:eastAsia="GuardianTextEgypGR-Regular"/>
          <w:lang w:val="en-US"/>
        </w:rPr>
        <w:t xml:space="preserve">the adolescent </w:t>
      </w:r>
      <w:r w:rsidR="31679FF0" w:rsidRPr="626B4448">
        <w:rPr>
          <w:rFonts w:eastAsia="GuardianTextEgypGR-Regular"/>
          <w:lang w:val="en-US"/>
        </w:rPr>
        <w:t xml:space="preserve">JADE </w:t>
      </w:r>
      <w:r w:rsidR="0903B3D1" w:rsidRPr="626B4448">
        <w:rPr>
          <w:rFonts w:eastAsia="GuardianTextEgypGR-Regular"/>
          <w:lang w:val="en-US"/>
        </w:rPr>
        <w:t>TEEN trial for both the 100mg and 200mg doses</w:t>
      </w:r>
      <w:r w:rsidR="521D93D6" w:rsidRPr="626B4448">
        <w:rPr>
          <w:rFonts w:eastAsia="GuardianTextEgypGR-Regular"/>
          <w:lang w:val="en-US"/>
        </w:rPr>
        <w:t>, in combination with topical therapies</w:t>
      </w:r>
      <w:r w:rsidR="0903B3D1" w:rsidRPr="626B4448">
        <w:rPr>
          <w:rFonts w:eastAsia="GuardianTextEgypGR-Regular"/>
          <w:lang w:val="en-US"/>
        </w:rPr>
        <w:t>.</w:t>
      </w:r>
      <w:r w:rsidR="005609BB" w:rsidRPr="626B4448">
        <w:rPr>
          <w:rFonts w:eastAsia="GuardianTextEgypGR-Regular"/>
          <w:lang w:val="en-US"/>
        </w:rPr>
        <w:fldChar w:fldCharType="begin">
          <w:fldData xml:space="preserve">PEVuZE5vdGU+PENpdGU+PEF1dGhvcj5FaWNoZW5maWVsZDwvQXV0aG9yPjxZZWFyPjIwMjE8L1ll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</w:fldData>
        </w:fldChar>
      </w:r>
      <w:r w:rsidR="003771A4">
        <w:rPr>
          <w:rFonts w:eastAsia="GuardianTextEgypGR-Regular"/>
          <w:lang w:val="en-US"/>
        </w:rPr>
        <w:instrText xml:space="preserve"> ADDIN EN.CITE </w:instrText>
      </w:r>
      <w:r w:rsidR="003771A4">
        <w:rPr>
          <w:rFonts w:eastAsia="GuardianTextEgypGR-Regular"/>
          <w:lang w:val="en-US"/>
        </w:rPr>
        <w:fldChar w:fldCharType="begin">
          <w:fldData xml:space="preserve">PEVuZE5vdGU+PENpdGU+PEF1dGhvcj5FaWNoZW5maWVsZDwvQXV0aG9yPjxZZWFyPjIwMjE8L1ll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</w:fldData>
        </w:fldChar>
      </w:r>
      <w:r w:rsidR="003771A4">
        <w:rPr>
          <w:rFonts w:eastAsia="GuardianTextEgypGR-Regular"/>
          <w:lang w:val="en-US"/>
        </w:rPr>
        <w:instrText xml:space="preserve"> ADDIN EN.CITE.DATA </w:instrText>
      </w:r>
      <w:r w:rsidR="003771A4">
        <w:rPr>
          <w:rFonts w:eastAsia="GuardianTextEgypGR-Regular"/>
          <w:lang w:val="en-US"/>
        </w:rPr>
      </w:r>
      <w:r w:rsidR="003771A4">
        <w:rPr>
          <w:rFonts w:eastAsia="GuardianTextEgypGR-Regular"/>
          <w:lang w:val="en-US"/>
        </w:rPr>
        <w:fldChar w:fldCharType="end"/>
      </w:r>
      <w:r w:rsidR="005609BB" w:rsidRPr="626B4448">
        <w:rPr>
          <w:rFonts w:eastAsia="GuardianTextEgypGR-Regular"/>
          <w:lang w:val="en-US"/>
        </w:rPr>
      </w:r>
      <w:r w:rsidR="005609BB" w:rsidRPr="626B4448">
        <w:rPr>
          <w:rFonts w:eastAsia="GuardianTextEgypGR-Regular"/>
          <w:lang w:val="en-US"/>
        </w:rPr>
        <w:fldChar w:fldCharType="separate"/>
      </w:r>
      <w:r w:rsidR="003771A4" w:rsidRPr="003771A4">
        <w:rPr>
          <w:rFonts w:eastAsia="GuardianTextEgypGR-Regular"/>
          <w:noProof/>
          <w:vertAlign w:val="superscript"/>
          <w:lang w:val="en-US"/>
        </w:rPr>
        <w:t>322</w:t>
      </w:r>
      <w:r w:rsidR="005609BB" w:rsidRPr="626B4448">
        <w:rPr>
          <w:rFonts w:eastAsia="GuardianTextEgypGR-Regular"/>
          <w:lang w:val="en-US"/>
        </w:rPr>
        <w:fldChar w:fldCharType="end"/>
      </w:r>
      <w:r w:rsidR="0B4A1BF5" w:rsidRPr="626B4448">
        <w:rPr>
          <w:rFonts w:eastAsia="GuardianTextEgypGR-Regular"/>
          <w:lang w:val="en-US"/>
        </w:rPr>
        <w:t xml:space="preserve"> Importantly, </w:t>
      </w:r>
      <w:r w:rsidR="0B4A1BF5" w:rsidRPr="009C53FA">
        <w:rPr>
          <w:lang w:val="en-US"/>
        </w:rPr>
        <w:t xml:space="preserve">in the COMPARE study (which had dupilumab as a comparator arm) higher responder rates were observed with abrocitinib 200 mg compared to dupilumab  (p-values not calculated) after 16 weeks of treatment. The efficacy of abrocitinib 100 mg and dupilumab was similar in this subgroup. The results indicate that abrocitinib 200 mg may provide a higher probability of treatment response compared to dupilumab in patients with severe </w:t>
      </w:r>
      <w:r w:rsidR="5DE87056" w:rsidRPr="009C53FA">
        <w:rPr>
          <w:lang w:val="en-US"/>
        </w:rPr>
        <w:t>AE</w:t>
      </w:r>
      <w:r w:rsidR="0B4A1BF5" w:rsidRPr="009C53FA">
        <w:rPr>
          <w:lang w:val="en-US"/>
        </w:rPr>
        <w:t>.</w:t>
      </w:r>
      <w:r w:rsidR="005609BB">
        <w:fldChar w:fldCharType="begin">
          <w:fldData xml:space="preserve">PEVuZE5vdGU+PENpdGU+PEF1dGhvcj5CaWViZXI8L0F1dGhvcj48WWVhcj4yMDIxPC9ZZWFyPjxS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</w:fldData>
        </w:fldChar>
      </w:r>
      <w:r w:rsidR="003771A4">
        <w:instrText xml:space="preserve"> ADDIN EN.CITE </w:instrText>
      </w:r>
      <w:r w:rsidR="003771A4">
        <w:fldChar w:fldCharType="begin">
          <w:fldData xml:space="preserve">PEVuZE5vdGU+PENpdGU+PEF1dGhvcj5CaWViZXI8L0F1dGhvcj48WWVhcj4yMDIxPC9ZZWFyPjxS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</w:fldData>
        </w:fldChar>
      </w:r>
      <w:r w:rsidR="003771A4">
        <w:instrText xml:space="preserve"> ADDIN EN.CITE.DATA </w:instrText>
      </w:r>
      <w:r w:rsidR="003771A4">
        <w:fldChar w:fldCharType="end"/>
      </w:r>
      <w:r w:rsidR="005609BB">
        <w:fldChar w:fldCharType="separate"/>
      </w:r>
      <w:r w:rsidR="003771A4" w:rsidRPr="003771A4">
        <w:rPr>
          <w:noProof/>
          <w:vertAlign w:val="superscript"/>
          <w:lang w:val="en-US"/>
        </w:rPr>
        <w:t>323</w:t>
      </w:r>
      <w:r w:rsidR="005609BB">
        <w:fldChar w:fldCharType="end"/>
      </w:r>
    </w:p>
    <w:p w14:paraId="7BD582B1" w14:textId="53EE39CB" w:rsidR="00A54E91" w:rsidRPr="00C04458" w:rsidRDefault="00A54E91" w:rsidP="00EB6FBD">
      <w:pPr>
        <w:rPr>
          <w:b/>
          <w:sz w:val="24"/>
          <w:lang w:val="en-US"/>
        </w:rPr>
      </w:pPr>
      <w:r w:rsidRPr="00C04458">
        <w:rPr>
          <w:b/>
          <w:sz w:val="24"/>
          <w:lang w:val="en-US"/>
        </w:rPr>
        <w:t>Dosage: acute flare, short term, long term</w:t>
      </w:r>
    </w:p>
    <w:p w14:paraId="7DFE015A" w14:textId="4EB370A7" w:rsidR="000B7770" w:rsidRPr="00286015" w:rsidRDefault="2CAEB8AA" w:rsidP="00D37D4B">
      <w:pPr>
        <w:widowControl w:val="0"/>
        <w:autoSpaceDE w:val="0"/>
        <w:autoSpaceDN w:val="0"/>
        <w:adjustRightInd w:val="0"/>
        <w:spacing w:after="120"/>
        <w:jc w:val="both"/>
        <w:rPr>
          <w:rFonts w:ascii="Calibri" w:hAnsi="Calibri" w:cs="Calibri"/>
          <w:lang w:val="it-IT"/>
        </w:rPr>
      </w:pPr>
      <w:r>
        <w:rPr>
          <w:rFonts w:ascii="Calibri" w:hAnsi="Calibri" w:cs="Calibri"/>
          <w:lang w:val="it-IT" w:eastAsia="it-IT"/>
        </w:rPr>
        <w:t>Abrocitinib</w:t>
      </w:r>
      <w:r w:rsidR="42327183" w:rsidRPr="001470AB">
        <w:rPr>
          <w:rFonts w:ascii="Calibri" w:hAnsi="Calibri" w:cs="Calibri"/>
          <w:lang w:val="it-IT" w:eastAsia="it-IT"/>
        </w:rPr>
        <w:t xml:space="preserve"> is licence</w:t>
      </w:r>
      <w:r w:rsidR="7AF9CD77" w:rsidRPr="001470AB">
        <w:rPr>
          <w:rFonts w:ascii="Calibri" w:hAnsi="Calibri" w:cs="Calibri"/>
          <w:lang w:val="it-IT" w:eastAsia="it-IT"/>
        </w:rPr>
        <w:t>d</w:t>
      </w:r>
      <w:r w:rsidR="42327183" w:rsidRPr="001470AB">
        <w:rPr>
          <w:rFonts w:ascii="Calibri" w:hAnsi="Calibri" w:cs="Calibri"/>
          <w:lang w:val="it-IT" w:eastAsia="it-IT"/>
        </w:rPr>
        <w:t xml:space="preserve"> </w:t>
      </w:r>
      <w:r w:rsidR="7AF9CD77" w:rsidRPr="001470AB">
        <w:rPr>
          <w:rFonts w:ascii="Calibri" w:hAnsi="Calibri" w:cs="Calibri"/>
          <w:lang w:val="it-IT" w:eastAsia="it-IT"/>
        </w:rPr>
        <w:t>at</w:t>
      </w:r>
      <w:r w:rsidR="42327183" w:rsidRPr="001470AB">
        <w:rPr>
          <w:rFonts w:ascii="Calibri" w:hAnsi="Calibri" w:cs="Calibri"/>
          <w:lang w:val="it-IT" w:eastAsia="it-IT"/>
        </w:rPr>
        <w:t xml:space="preserve"> the 100mg and the 200mg </w:t>
      </w:r>
      <w:r w:rsidR="7AF9CD77" w:rsidRPr="001470AB">
        <w:rPr>
          <w:rFonts w:ascii="Calibri" w:hAnsi="Calibri" w:cs="Calibri"/>
          <w:lang w:val="it-IT" w:eastAsia="it-IT"/>
        </w:rPr>
        <w:t xml:space="preserve">daily </w:t>
      </w:r>
      <w:r w:rsidR="42327183" w:rsidRPr="001470AB">
        <w:rPr>
          <w:rFonts w:ascii="Calibri" w:hAnsi="Calibri" w:cs="Calibri"/>
          <w:lang w:val="it-IT" w:eastAsia="it-IT"/>
        </w:rPr>
        <w:t>doses</w:t>
      </w:r>
      <w:r w:rsidR="7AF9CD77" w:rsidRPr="001470AB">
        <w:rPr>
          <w:rFonts w:ascii="Calibri" w:hAnsi="Calibri" w:cs="Calibri"/>
          <w:lang w:val="it-IT" w:eastAsia="it-IT"/>
        </w:rPr>
        <w:t>, with the lower dose recommended for adolscents as a starting dose</w:t>
      </w:r>
      <w:r w:rsidR="42327183" w:rsidRPr="001470AB">
        <w:rPr>
          <w:rFonts w:ascii="Calibri" w:hAnsi="Calibri" w:cs="Calibri"/>
          <w:lang w:val="it-IT" w:eastAsia="it-IT"/>
        </w:rPr>
        <w:t>.</w:t>
      </w:r>
      <w:r w:rsidR="42327183" w:rsidRPr="001470AB">
        <w:rPr>
          <w:rFonts w:ascii="Calibri" w:hAnsi="Calibri" w:cs="Calibri"/>
          <w:lang w:val="it-IT"/>
        </w:rPr>
        <w:t xml:space="preserve"> </w:t>
      </w:r>
      <w:r w:rsidR="55231999" w:rsidRPr="626B4448">
        <w:rPr>
          <w:rFonts w:ascii="Calibri" w:eastAsia="Calibri" w:hAnsi="Calibri" w:cs="Calibri"/>
          <w:lang w:val="it-IT"/>
        </w:rPr>
        <w:t>One study assessed risk and probability of flares and recapture of treatment response following a flare</w:t>
      </w:r>
      <w:r w:rsidR="17237AB0" w:rsidRPr="001470AB">
        <w:rPr>
          <w:rFonts w:ascii="Calibri" w:hAnsi="Calibri" w:cs="Calibri"/>
          <w:lang w:val="it-IT"/>
        </w:rPr>
        <w:t xml:space="preserve">. </w:t>
      </w:r>
      <w:r w:rsidR="17237AB0" w:rsidRPr="009C53FA">
        <w:rPr>
          <w:rFonts w:ascii="Calibri" w:hAnsi="Calibri" w:cs="Calibri"/>
          <w:color w:val="212121"/>
          <w:shd w:val="clear" w:color="auto" w:fill="FFFFFF"/>
          <w:lang w:val="en-US"/>
        </w:rPr>
        <w:t>Of 1233 patients, 798 responders to induction</w:t>
      </w:r>
      <w:r w:rsidR="3D432FAF" w:rsidRPr="009C53FA">
        <w:rPr>
          <w:rFonts w:ascii="Calibri" w:hAnsi="Calibri" w:cs="Calibri"/>
          <w:color w:val="212121"/>
          <w:shd w:val="clear" w:color="auto" w:fill="FFFFFF"/>
          <w:lang w:val="en-US"/>
        </w:rPr>
        <w:t xml:space="preserve"> with abrocitinib 200 mg</w:t>
      </w:r>
      <w:r w:rsidR="17237AB0" w:rsidRPr="009C53FA">
        <w:rPr>
          <w:rFonts w:ascii="Calibri" w:hAnsi="Calibri" w:cs="Calibri"/>
          <w:color w:val="212121"/>
          <w:shd w:val="clear" w:color="auto" w:fill="FFFFFF"/>
          <w:lang w:val="en-US"/>
        </w:rPr>
        <w:t xml:space="preserve"> (64.7%) were randomly assigned</w:t>
      </w:r>
      <w:r w:rsidR="3FE772A5" w:rsidRPr="009C53FA">
        <w:rPr>
          <w:rFonts w:ascii="Calibri" w:hAnsi="Calibri" w:cs="Calibri"/>
          <w:color w:val="212121"/>
          <w:shd w:val="clear" w:color="auto" w:fill="FFFFFF"/>
          <w:lang w:val="en-US"/>
        </w:rPr>
        <w:t xml:space="preserve"> </w:t>
      </w:r>
      <w:r w:rsidR="3FE772A5" w:rsidRPr="626B4448">
        <w:rPr>
          <w:rFonts w:ascii="Calibri" w:eastAsia="Calibri" w:hAnsi="Calibri" w:cs="Calibri"/>
          <w:lang w:val="en-US"/>
        </w:rPr>
        <w:t>to dose maintenance, dose reduction or treatment withdrawal (placebo)</w:t>
      </w:r>
      <w:r w:rsidR="17237AB0" w:rsidRPr="009C53FA">
        <w:rPr>
          <w:rFonts w:ascii="Calibri" w:hAnsi="Calibri" w:cs="Calibri"/>
          <w:color w:val="212121"/>
          <w:shd w:val="clear" w:color="auto" w:fill="FFFFFF"/>
          <w:lang w:val="en-US"/>
        </w:rPr>
        <w:t>. The flare probability during maintenance was 18.9%, 42.6%, and 80.9% with abrocitinib 200 mg, abrocitinib 100 mg, and placebo, respectively</w:t>
      </w:r>
      <w:r w:rsidR="5EE3B7E2" w:rsidRPr="009C53FA">
        <w:rPr>
          <w:rFonts w:ascii="Calibri" w:hAnsi="Calibri" w:cs="Calibri"/>
          <w:color w:val="212121"/>
          <w:shd w:val="clear" w:color="auto" w:fill="FFFFFF"/>
          <w:lang w:val="en-US"/>
        </w:rPr>
        <w:t xml:space="preserve"> by week 52</w:t>
      </w:r>
      <w:r w:rsidR="17237AB0" w:rsidRPr="009C53FA">
        <w:rPr>
          <w:rFonts w:ascii="Calibri" w:hAnsi="Calibri" w:cs="Calibri"/>
          <w:color w:val="212121"/>
          <w:shd w:val="clear" w:color="auto" w:fill="FFFFFF"/>
          <w:lang w:val="en-US"/>
        </w:rPr>
        <w:t xml:space="preserve">. Among patients with flare in the abrocitinib 200 mg, abrocitinib 100 mg, and placebo groups, 36.6%, 58.8%, and 81.6% regained </w:t>
      </w:r>
      <w:r w:rsidR="4D4912CC" w:rsidRPr="009C53FA">
        <w:rPr>
          <w:rFonts w:ascii="Calibri" w:hAnsi="Calibri" w:cs="Calibri"/>
          <w:color w:val="212121"/>
          <w:shd w:val="clear" w:color="auto" w:fill="FFFFFF"/>
          <w:lang w:val="en-US"/>
        </w:rPr>
        <w:t>IGA</w:t>
      </w:r>
      <w:r w:rsidR="17237AB0" w:rsidRPr="009C53FA">
        <w:rPr>
          <w:rFonts w:ascii="Calibri" w:hAnsi="Calibri" w:cs="Calibri"/>
          <w:color w:val="212121"/>
          <w:shd w:val="clear" w:color="auto" w:fill="FFFFFF"/>
          <w:lang w:val="en-US"/>
        </w:rPr>
        <w:t xml:space="preserve"> 0/1 response, respectively, and 55.0%, 74.5%, and 91.8% regained EASI index response, respectively, with rescue treatment</w:t>
      </w:r>
      <w:r w:rsidR="3E362A7B" w:rsidRPr="009C53FA">
        <w:rPr>
          <w:rFonts w:ascii="Calibri" w:hAnsi="Calibri" w:cs="Calibri"/>
          <w:color w:val="212121"/>
          <w:shd w:val="clear" w:color="auto" w:fill="FFFFFF"/>
          <w:lang w:val="en-US"/>
        </w:rPr>
        <w:t xml:space="preserve"> </w:t>
      </w:r>
      <w:r w:rsidR="3E362A7B" w:rsidRPr="626B4448">
        <w:rPr>
          <w:rFonts w:ascii="Calibri" w:eastAsia="Calibri" w:hAnsi="Calibri" w:cs="Calibri"/>
          <w:lang w:val="en-US"/>
        </w:rPr>
        <w:t>of abrocitinib 200 mg plus medicated topical therapy</w:t>
      </w:r>
      <w:r w:rsidR="17237AB0" w:rsidRPr="009C53FA">
        <w:rPr>
          <w:rFonts w:ascii="Calibri" w:hAnsi="Calibri" w:cs="Calibri"/>
          <w:color w:val="212121"/>
          <w:shd w:val="clear" w:color="auto" w:fill="FFFFFF"/>
          <w:lang w:val="en-US"/>
        </w:rPr>
        <w:t>.</w:t>
      </w:r>
      <w:r w:rsidR="005609BB">
        <w:rPr>
          <w:rFonts w:ascii="Calibri" w:hAnsi="Calibri" w:cs="Calibri"/>
          <w:color w:val="212121"/>
          <w:shd w:val="clear" w:color="auto" w:fill="FFFFFF"/>
        </w:rPr>
        <w:fldChar w:fldCharType="begin">
          <w:fldData xml:space="preserve">PEVuZE5vdGU+PENpdGU+PEF1dGhvcj5CbGF1dmVsdDwvQXV0aG9yPjxZZWFyPjIwMjE8L1llYXI+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=
</w:fldData>
        </w:fldChar>
      </w:r>
      <w:r w:rsidR="003771A4">
        <w:rPr>
          <w:rFonts w:ascii="Calibri" w:hAnsi="Calibri" w:cs="Calibri"/>
          <w:color w:val="212121"/>
          <w:shd w:val="clear" w:color="auto" w:fill="FFFFFF"/>
        </w:rPr>
        <w:instrText xml:space="preserve"> ADDIN EN.CITE </w:instrText>
      </w:r>
      <w:r w:rsidR="003771A4">
        <w:rPr>
          <w:rFonts w:ascii="Calibri" w:hAnsi="Calibri" w:cs="Calibri"/>
          <w:color w:val="212121"/>
          <w:shd w:val="clear" w:color="auto" w:fill="FFFFFF"/>
        </w:rPr>
        <w:fldChar w:fldCharType="begin">
          <w:fldData xml:space="preserve">PEVuZE5vdGU+PENpdGU+PEF1dGhvcj5CbGF1dmVsdDwvQXV0aG9yPjxZZWFyPjIwMjE8L1llYXI+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=
</w:fldData>
        </w:fldChar>
      </w:r>
      <w:r w:rsidR="003771A4">
        <w:rPr>
          <w:rFonts w:ascii="Calibri" w:hAnsi="Calibri" w:cs="Calibri"/>
          <w:color w:val="212121"/>
          <w:shd w:val="clear" w:color="auto" w:fill="FFFFFF"/>
        </w:rPr>
        <w:instrText xml:space="preserve"> ADDIN EN.CITE.DATA </w:instrText>
      </w:r>
      <w:r w:rsidR="003771A4">
        <w:rPr>
          <w:rFonts w:ascii="Calibri" w:hAnsi="Calibri" w:cs="Calibri"/>
          <w:color w:val="212121"/>
          <w:shd w:val="clear" w:color="auto" w:fill="FFFFFF"/>
        </w:rPr>
      </w:r>
      <w:r w:rsidR="003771A4">
        <w:rPr>
          <w:rFonts w:ascii="Calibri" w:hAnsi="Calibri" w:cs="Calibri"/>
          <w:color w:val="212121"/>
          <w:shd w:val="clear" w:color="auto" w:fill="FFFFFF"/>
        </w:rPr>
        <w:fldChar w:fldCharType="end"/>
      </w:r>
      <w:r w:rsidR="005609BB">
        <w:rPr>
          <w:rFonts w:ascii="Calibri" w:hAnsi="Calibri" w:cs="Calibri"/>
          <w:color w:val="212121"/>
          <w:shd w:val="clear" w:color="auto" w:fill="FFFFFF"/>
        </w:rPr>
      </w:r>
      <w:r w:rsidR="005609BB">
        <w:rPr>
          <w:rFonts w:ascii="Calibri" w:hAnsi="Calibri" w:cs="Calibri"/>
          <w:color w:val="212121"/>
          <w:shd w:val="clear" w:color="auto" w:fill="FFFFFF"/>
        </w:rPr>
        <w:fldChar w:fldCharType="separate"/>
      </w:r>
      <w:r w:rsidR="003771A4" w:rsidRPr="003771A4">
        <w:rPr>
          <w:rFonts w:ascii="Calibri" w:hAnsi="Calibri" w:cs="Calibri"/>
          <w:noProof/>
          <w:color w:val="212121"/>
          <w:shd w:val="clear" w:color="auto" w:fill="FFFFFF"/>
          <w:vertAlign w:val="superscript"/>
          <w:lang w:val="en-US"/>
        </w:rPr>
        <w:t>324</w:t>
      </w:r>
      <w:r w:rsidR="005609BB">
        <w:rPr>
          <w:rFonts w:ascii="Calibri" w:hAnsi="Calibri" w:cs="Calibri"/>
          <w:color w:val="212121"/>
          <w:shd w:val="clear" w:color="auto" w:fill="FFFFFF"/>
        </w:rPr>
        <w:fldChar w:fldCharType="end"/>
      </w:r>
    </w:p>
    <w:p w14:paraId="359E87FA" w14:textId="6E7A344C" w:rsidR="009E5DCE" w:rsidRPr="00C04458" w:rsidRDefault="009E5DCE" w:rsidP="00EB6FBD">
      <w:pPr>
        <w:rPr>
          <w:b/>
          <w:sz w:val="24"/>
          <w:lang w:val="en-US"/>
        </w:rPr>
      </w:pPr>
      <w:r w:rsidRPr="00C04458">
        <w:rPr>
          <w:b/>
          <w:sz w:val="24"/>
          <w:lang w:val="en-US"/>
        </w:rPr>
        <w:t>Safety</w:t>
      </w:r>
    </w:p>
    <w:p w14:paraId="606B6555" w14:textId="713A7204" w:rsidR="00A54E91" w:rsidRPr="00AF61C2" w:rsidRDefault="2E5F381F" w:rsidP="0B82503D">
      <w:pPr>
        <w:spacing w:after="120"/>
        <w:jc w:val="both"/>
        <w:rPr>
          <w:color w:val="000000"/>
          <w:lang w:val="en-US"/>
        </w:rPr>
      </w:pPr>
      <w:r w:rsidRPr="009C53FA">
        <w:rPr>
          <w:rFonts w:ascii="Calibri" w:hAnsi="Calibri" w:cs="Calibri"/>
          <w:color w:val="212121"/>
          <w:shd w:val="clear" w:color="auto" w:fill="FFFFFF"/>
          <w:lang w:val="en-US"/>
        </w:rPr>
        <w:t xml:space="preserve">Based on long-term follow up of patients from the phase II and III trials as well as one long-term extension study, with a </w:t>
      </w:r>
      <w:r w:rsidR="51F9AD9E" w:rsidRPr="009C53FA">
        <w:rPr>
          <w:rFonts w:ascii="Calibri" w:hAnsi="Calibri" w:cs="Calibri"/>
          <w:color w:val="212121"/>
          <w:shd w:val="clear" w:color="auto" w:fill="FFFFFF"/>
          <w:lang w:val="en-US"/>
        </w:rPr>
        <w:t>total n of</w:t>
      </w:r>
      <w:r w:rsidRPr="009C53FA">
        <w:rPr>
          <w:rFonts w:ascii="Calibri" w:hAnsi="Calibri" w:cs="Calibri"/>
          <w:color w:val="212121"/>
          <w:shd w:val="clear" w:color="auto" w:fill="FFFFFF"/>
          <w:lang w:val="en-US"/>
        </w:rPr>
        <w:t xml:space="preserve"> 2856</w:t>
      </w:r>
      <w:r w:rsidR="51F9AD9E" w:rsidRPr="009C53FA">
        <w:rPr>
          <w:rFonts w:ascii="Calibri" w:hAnsi="Calibri" w:cs="Calibri"/>
          <w:color w:val="212121"/>
          <w:shd w:val="clear" w:color="auto" w:fill="FFFFFF"/>
          <w:lang w:val="en-US"/>
        </w:rPr>
        <w:t xml:space="preserve"> (</w:t>
      </w:r>
      <w:r w:rsidRPr="009C53FA">
        <w:rPr>
          <w:rFonts w:ascii="Calibri" w:hAnsi="Calibri" w:cs="Calibri"/>
          <w:color w:val="212121"/>
          <w:shd w:val="clear" w:color="auto" w:fill="FFFFFF"/>
          <w:lang w:val="en-US"/>
        </w:rPr>
        <w:t xml:space="preserve">1614 patient-years (PY); </w:t>
      </w:r>
      <w:r w:rsidR="4AC6D296" w:rsidRPr="009C53FA">
        <w:rPr>
          <w:rFonts w:ascii="Calibri" w:hAnsi="Calibri" w:cs="Calibri"/>
          <w:color w:val="212121"/>
          <w:shd w:val="clear" w:color="auto" w:fill="FFFFFF"/>
          <w:lang w:val="en-US"/>
        </w:rPr>
        <w:t xml:space="preserve">total </w:t>
      </w:r>
      <w:r w:rsidRPr="009C53FA">
        <w:rPr>
          <w:rFonts w:ascii="Calibri" w:hAnsi="Calibri" w:cs="Calibri"/>
          <w:color w:val="212121"/>
          <w:shd w:val="clear" w:color="auto" w:fill="FFFFFF"/>
          <w:lang w:val="en-US"/>
        </w:rPr>
        <w:t>exposure</w:t>
      </w:r>
      <w:r w:rsidR="733D24F4" w:rsidRPr="009C53FA">
        <w:rPr>
          <w:rFonts w:ascii="Calibri" w:hAnsi="Calibri" w:cs="Calibri"/>
          <w:color w:val="212121"/>
          <w:shd w:val="clear" w:color="auto" w:fill="FFFFFF"/>
          <w:lang w:val="en-US"/>
        </w:rPr>
        <w:t xml:space="preserve"> in the all-abrocitinib cohort</w:t>
      </w:r>
      <w:r w:rsidRPr="009C53FA">
        <w:rPr>
          <w:rFonts w:ascii="Calibri" w:hAnsi="Calibri" w:cs="Calibri"/>
          <w:color w:val="212121"/>
          <w:shd w:val="clear" w:color="auto" w:fill="FFFFFF"/>
          <w:lang w:val="en-US"/>
        </w:rPr>
        <w:t xml:space="preserve"> was ≥ 24 weeks in 1248 patients and ≥ 48 weeks in 606 (maximum 108 weeks). In the placebo-controlled cohort (n = 1540), dose-related </w:t>
      </w:r>
      <w:r w:rsidR="51F9AD9E" w:rsidRPr="009C53FA">
        <w:rPr>
          <w:rFonts w:ascii="Calibri" w:hAnsi="Calibri" w:cs="Calibri"/>
          <w:color w:val="212121"/>
          <w:shd w:val="clear" w:color="auto" w:fill="FFFFFF"/>
          <w:lang w:val="en-US"/>
        </w:rPr>
        <w:t xml:space="preserve">adverse events </w:t>
      </w:r>
      <w:r w:rsidRPr="009C53FA">
        <w:rPr>
          <w:rFonts w:ascii="Calibri" w:hAnsi="Calibri" w:cs="Calibri"/>
          <w:color w:val="212121"/>
          <w:shd w:val="clear" w:color="auto" w:fill="FFFFFF"/>
          <w:lang w:val="en-US"/>
        </w:rPr>
        <w:t>(200 mg, 100 mg, placebo) were nausea (14.6%, 6.1%, 2.0%), headache (7.8%, 5.9%, 3.5%), and acne (4.7%, 1.6%, 0%). Platelet count was reduced transiently in a dose-dependent manner; 2/2718 patients (200-mg group) had confirmed platelet counts of &lt; 50 × 10</w:t>
      </w:r>
      <w:r w:rsidRPr="009C53FA">
        <w:rPr>
          <w:rFonts w:ascii="Calibri" w:hAnsi="Calibri" w:cs="Calibri"/>
          <w:color w:val="212121"/>
          <w:shd w:val="clear" w:color="auto" w:fill="FFFFFF"/>
          <w:vertAlign w:val="superscript"/>
          <w:lang w:val="en-US"/>
        </w:rPr>
        <w:t>3</w:t>
      </w:r>
      <w:r w:rsidRPr="009C53FA">
        <w:rPr>
          <w:rFonts w:ascii="Calibri" w:hAnsi="Calibri" w:cs="Calibri"/>
          <w:color w:val="212121"/>
          <w:shd w:val="clear" w:color="auto" w:fill="FFFFFF"/>
          <w:lang w:val="en-US"/>
        </w:rPr>
        <w:t>/mm</w:t>
      </w:r>
      <w:r w:rsidRPr="009C53FA">
        <w:rPr>
          <w:rFonts w:ascii="Calibri" w:hAnsi="Calibri" w:cs="Calibri"/>
          <w:color w:val="212121"/>
          <w:shd w:val="clear" w:color="auto" w:fill="FFFFFF"/>
          <w:vertAlign w:val="superscript"/>
          <w:lang w:val="en-US"/>
        </w:rPr>
        <w:t>3</w:t>
      </w:r>
      <w:r w:rsidRPr="009C53FA">
        <w:rPr>
          <w:rFonts w:ascii="Calibri" w:hAnsi="Calibri" w:cs="Calibri"/>
          <w:color w:val="212121"/>
          <w:shd w:val="clear" w:color="auto" w:fill="FFFFFF"/>
          <w:lang w:val="en-US"/>
        </w:rPr>
        <w:t> at week 4. Incidence rates (IRs) were 2.33/100PY and 2.65/100 PY for serious infection, 4.34/100PY and 2.04/100PY for herpes zoster, and 11.83/100PY and 8.73/100PY for herpes simplex in the 200-mg and 100-mg groups, respectively.</w:t>
      </w:r>
      <w:r w:rsidR="005609BB" w:rsidRPr="0B82503D">
        <w:rPr>
          <w:color w:val="212121"/>
          <w:shd w:val="clear" w:color="auto" w:fill="FFFFFF"/>
        </w:rPr>
        <w:fldChar w:fldCharType="begin">
          <w:fldData xml:space="preserve">PEVuZE5vdGU+PENpdGU+PEF1dGhvcj5TaW1wc29uPC9BdXRob3I+PFllYXI+MjAyMTwvWWVhcj48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</w:fldData>
        </w:fldChar>
      </w:r>
      <w:r w:rsidR="003771A4">
        <w:rPr>
          <w:color w:val="212121"/>
          <w:shd w:val="clear" w:color="auto" w:fill="FFFFFF"/>
        </w:rPr>
        <w:instrText xml:space="preserve"> ADDIN EN.CITE </w:instrText>
      </w:r>
      <w:r w:rsidR="003771A4">
        <w:rPr>
          <w:color w:val="212121"/>
          <w:shd w:val="clear" w:color="auto" w:fill="FFFFFF"/>
        </w:rPr>
        <w:fldChar w:fldCharType="begin">
          <w:fldData xml:space="preserve">PEVuZE5vdGU+PENpdGU+PEF1dGhvcj5TaW1wc29uPC9BdXRob3I+PFllYXI+MjAyMTwvWWVhcj48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</w:fldData>
        </w:fldChar>
      </w:r>
      <w:r w:rsidR="003771A4">
        <w:rPr>
          <w:color w:val="212121"/>
          <w:shd w:val="clear" w:color="auto" w:fill="FFFFFF"/>
        </w:rPr>
        <w:instrText xml:space="preserve"> ADDIN EN.CITE.DATA </w:instrText>
      </w:r>
      <w:r w:rsidR="003771A4">
        <w:rPr>
          <w:color w:val="212121"/>
          <w:shd w:val="clear" w:color="auto" w:fill="FFFFFF"/>
        </w:rPr>
      </w:r>
      <w:r w:rsidR="003771A4">
        <w:rPr>
          <w:color w:val="212121"/>
          <w:shd w:val="clear" w:color="auto" w:fill="FFFFFF"/>
        </w:rPr>
        <w:fldChar w:fldCharType="end"/>
      </w:r>
      <w:r w:rsidR="005609BB" w:rsidRPr="0B82503D">
        <w:rPr>
          <w:color w:val="212121"/>
          <w:shd w:val="clear" w:color="auto" w:fill="FFFFFF"/>
        </w:rPr>
      </w:r>
      <w:r w:rsidR="005609BB" w:rsidRPr="0B82503D">
        <w:rPr>
          <w:color w:val="212121"/>
          <w:shd w:val="clear" w:color="auto" w:fill="FFFFFF"/>
        </w:rPr>
        <w:fldChar w:fldCharType="separate"/>
      </w:r>
      <w:r w:rsidR="003771A4" w:rsidRPr="003771A4">
        <w:rPr>
          <w:noProof/>
          <w:color w:val="212121"/>
          <w:shd w:val="clear" w:color="auto" w:fill="FFFFFF"/>
          <w:vertAlign w:val="superscript"/>
          <w:lang w:val="en-US"/>
        </w:rPr>
        <w:t>325</w:t>
      </w:r>
      <w:r w:rsidR="005609BB" w:rsidRPr="0B82503D">
        <w:rPr>
          <w:color w:val="212121"/>
          <w:shd w:val="clear" w:color="auto" w:fill="FFFFFF"/>
        </w:rPr>
        <w:fldChar w:fldCharType="end"/>
      </w:r>
    </w:p>
    <w:p w14:paraId="1DD33F6A" w14:textId="473E1C3E" w:rsidR="009E5DCE" w:rsidRPr="00C04458" w:rsidRDefault="009E5DCE" w:rsidP="00EB6FBD">
      <w:pPr>
        <w:rPr>
          <w:b/>
          <w:sz w:val="24"/>
          <w:lang w:val="en-US"/>
        </w:rPr>
      </w:pPr>
      <w:r w:rsidRPr="00C04458">
        <w:rPr>
          <w:b/>
          <w:sz w:val="24"/>
          <w:lang w:val="en-US"/>
        </w:rPr>
        <w:t>Monitoring</w:t>
      </w:r>
    </w:p>
    <w:p w14:paraId="396AC3B8" w14:textId="303ABC0F" w:rsidR="000B7770" w:rsidRPr="00D37D4B" w:rsidRDefault="7C224DB8" w:rsidP="004A0191">
      <w:pPr>
        <w:spacing w:after="120"/>
        <w:jc w:val="both"/>
        <w:rPr>
          <w:lang w:val="en-US"/>
        </w:rPr>
      </w:pPr>
      <w:r w:rsidRPr="0B82503D">
        <w:rPr>
          <w:rFonts w:ascii="Calibri" w:eastAsia="Calibri" w:hAnsi="Calibri" w:cs="Calibri"/>
          <w:lang w:val="en-US"/>
        </w:rPr>
        <w:t xml:space="preserve"> </w:t>
      </w:r>
      <w:r w:rsidR="58099854" w:rsidRPr="0B82503D">
        <w:rPr>
          <w:rFonts w:ascii="Calibri" w:eastAsia="Calibri" w:hAnsi="Calibri" w:cs="Calibri"/>
          <w:lang w:val="en-US"/>
        </w:rPr>
        <w:t>For baseline screening, t</w:t>
      </w:r>
      <w:r w:rsidRPr="0B82503D">
        <w:rPr>
          <w:rFonts w:ascii="Calibri" w:eastAsia="Calibri" w:hAnsi="Calibri" w:cs="Calibri"/>
          <w:lang w:val="en-US"/>
        </w:rPr>
        <w:t xml:space="preserve">he </w:t>
      </w:r>
      <w:r w:rsidR="4ABCDC54" w:rsidRPr="0B82503D">
        <w:rPr>
          <w:rFonts w:ascii="Calibri" w:eastAsia="Calibri" w:hAnsi="Calibri" w:cs="Calibri"/>
          <w:lang w:val="en-US"/>
        </w:rPr>
        <w:t xml:space="preserve">manufacturer’s </w:t>
      </w:r>
      <w:r w:rsidRPr="0B82503D">
        <w:rPr>
          <w:rFonts w:ascii="Calibri" w:eastAsia="Calibri" w:hAnsi="Calibri" w:cs="Calibri"/>
          <w:lang w:val="en-US"/>
        </w:rPr>
        <w:t xml:space="preserve">UK label laboratory monitoring recommendations are full blood count including </w:t>
      </w:r>
      <w:r w:rsidR="6FBFA5F9" w:rsidRPr="0B82503D">
        <w:rPr>
          <w:rFonts w:ascii="Calibri" w:eastAsia="Calibri" w:hAnsi="Calibri" w:cs="Calibri"/>
          <w:lang w:val="en-US"/>
        </w:rPr>
        <w:t>p</w:t>
      </w:r>
      <w:r w:rsidRPr="0B82503D">
        <w:rPr>
          <w:rFonts w:ascii="Calibri" w:eastAsia="Calibri" w:hAnsi="Calibri" w:cs="Calibri"/>
          <w:lang w:val="en-US"/>
        </w:rPr>
        <w:t xml:space="preserve">latelet </w:t>
      </w:r>
      <w:r w:rsidR="72E89F87" w:rsidRPr="0B82503D">
        <w:rPr>
          <w:rFonts w:ascii="Calibri" w:eastAsia="Calibri" w:hAnsi="Calibri" w:cs="Calibri"/>
          <w:lang w:val="en-US"/>
        </w:rPr>
        <w:t>c</w:t>
      </w:r>
      <w:r w:rsidRPr="0B82503D">
        <w:rPr>
          <w:rFonts w:ascii="Calibri" w:eastAsia="Calibri" w:hAnsi="Calibri" w:cs="Calibri"/>
          <w:lang w:val="en-US"/>
        </w:rPr>
        <w:t xml:space="preserve">ount, </w:t>
      </w:r>
      <w:r w:rsidR="2F7F2C1A" w:rsidRPr="0B82503D">
        <w:rPr>
          <w:rFonts w:ascii="Calibri" w:eastAsia="Calibri" w:hAnsi="Calibri" w:cs="Calibri"/>
          <w:lang w:val="en-US"/>
        </w:rPr>
        <w:t>a</w:t>
      </w:r>
      <w:r w:rsidRPr="0B82503D">
        <w:rPr>
          <w:rFonts w:ascii="Calibri" w:eastAsia="Calibri" w:hAnsi="Calibri" w:cs="Calibri"/>
          <w:lang w:val="en-US"/>
        </w:rPr>
        <w:t xml:space="preserve">bsolute </w:t>
      </w:r>
      <w:r w:rsidR="770FB8ED" w:rsidRPr="0B82503D">
        <w:rPr>
          <w:rFonts w:ascii="Calibri" w:eastAsia="Calibri" w:hAnsi="Calibri" w:cs="Calibri"/>
          <w:lang w:val="en-US"/>
        </w:rPr>
        <w:t>l</w:t>
      </w:r>
      <w:r w:rsidRPr="0B82503D">
        <w:rPr>
          <w:rFonts w:ascii="Calibri" w:eastAsia="Calibri" w:hAnsi="Calibri" w:cs="Calibri"/>
          <w:lang w:val="en-US"/>
        </w:rPr>
        <w:t xml:space="preserve">ymphocyte </w:t>
      </w:r>
      <w:r w:rsidR="3284417F" w:rsidRPr="0B82503D">
        <w:rPr>
          <w:rFonts w:ascii="Calibri" w:eastAsia="Calibri" w:hAnsi="Calibri" w:cs="Calibri"/>
          <w:lang w:val="en-US"/>
        </w:rPr>
        <w:t>c</w:t>
      </w:r>
      <w:r w:rsidRPr="0B82503D">
        <w:rPr>
          <w:rFonts w:ascii="Calibri" w:eastAsia="Calibri" w:hAnsi="Calibri" w:cs="Calibri"/>
          <w:lang w:val="en-US"/>
        </w:rPr>
        <w:t xml:space="preserve">ount (ALC), </w:t>
      </w:r>
      <w:r w:rsidR="6F80EBB7" w:rsidRPr="0B82503D">
        <w:rPr>
          <w:rFonts w:ascii="Calibri" w:eastAsia="Calibri" w:hAnsi="Calibri" w:cs="Calibri"/>
          <w:lang w:val="en-US"/>
        </w:rPr>
        <w:t>a</w:t>
      </w:r>
      <w:r w:rsidRPr="0B82503D">
        <w:rPr>
          <w:rFonts w:ascii="Calibri" w:eastAsia="Calibri" w:hAnsi="Calibri" w:cs="Calibri"/>
          <w:lang w:val="en-US"/>
        </w:rPr>
        <w:t xml:space="preserve">bsolute </w:t>
      </w:r>
      <w:r w:rsidR="382D6F20" w:rsidRPr="0B82503D">
        <w:rPr>
          <w:rFonts w:ascii="Calibri" w:eastAsia="Calibri" w:hAnsi="Calibri" w:cs="Calibri"/>
          <w:lang w:val="en-US"/>
        </w:rPr>
        <w:t>n</w:t>
      </w:r>
      <w:r w:rsidRPr="0B82503D">
        <w:rPr>
          <w:rFonts w:ascii="Calibri" w:eastAsia="Calibri" w:hAnsi="Calibri" w:cs="Calibri"/>
          <w:lang w:val="en-US"/>
        </w:rPr>
        <w:t xml:space="preserve">eutrophil </w:t>
      </w:r>
      <w:r w:rsidR="00AC2ACD" w:rsidRPr="0B82503D">
        <w:rPr>
          <w:rFonts w:ascii="Calibri" w:eastAsia="Calibri" w:hAnsi="Calibri" w:cs="Calibri"/>
          <w:lang w:val="en-US"/>
        </w:rPr>
        <w:t>c</w:t>
      </w:r>
      <w:r w:rsidRPr="0B82503D">
        <w:rPr>
          <w:rFonts w:ascii="Calibri" w:eastAsia="Calibri" w:hAnsi="Calibri" w:cs="Calibri"/>
          <w:lang w:val="en-US"/>
        </w:rPr>
        <w:t xml:space="preserve">ount (ANC), and </w:t>
      </w:r>
      <w:r w:rsidR="491EEE54" w:rsidRPr="0B82503D">
        <w:rPr>
          <w:rFonts w:ascii="Calibri" w:eastAsia="Calibri" w:hAnsi="Calibri" w:cs="Calibri"/>
          <w:lang w:val="en-US"/>
        </w:rPr>
        <w:t>h</w:t>
      </w:r>
      <w:r w:rsidRPr="0B82503D">
        <w:rPr>
          <w:rFonts w:ascii="Calibri" w:eastAsia="Calibri" w:hAnsi="Calibri" w:cs="Calibri"/>
          <w:lang w:val="en-US"/>
        </w:rPr>
        <w:t>aemoglobin (Hb) as well as lipid parameters</w:t>
      </w:r>
      <w:r w:rsidR="1E0A4E96" w:rsidRPr="0B82503D">
        <w:rPr>
          <w:lang w:val="en-US"/>
        </w:rPr>
        <w:t>.</w:t>
      </w:r>
      <w:r w:rsidR="03A3F5FE" w:rsidRPr="0B82503D">
        <w:rPr>
          <w:lang w:val="en-US"/>
        </w:rPr>
        <w:t xml:space="preserve"> A </w:t>
      </w:r>
      <w:r w:rsidR="24F7F294" w:rsidRPr="0B82503D">
        <w:rPr>
          <w:lang w:val="en-US"/>
        </w:rPr>
        <w:t xml:space="preserve">chest radiograph, </w:t>
      </w:r>
      <w:r w:rsidR="75CB10B9" w:rsidRPr="0B82503D">
        <w:rPr>
          <w:lang w:val="en-US"/>
        </w:rPr>
        <w:t>creatinine phosphokinase</w:t>
      </w:r>
      <w:r w:rsidR="24F7F294" w:rsidRPr="0B82503D">
        <w:rPr>
          <w:lang w:val="en-US"/>
        </w:rPr>
        <w:t xml:space="preserve"> level and an infection screening for HIV, hepatitis B and C</w:t>
      </w:r>
      <w:r w:rsidR="4E8375DA" w:rsidRPr="0B82503D">
        <w:rPr>
          <w:lang w:val="en-US"/>
        </w:rPr>
        <w:t xml:space="preserve"> as well as TB is advisable before initiation of therapy.</w:t>
      </w:r>
      <w:r w:rsidR="1E0A4E96" w:rsidRPr="0B82503D">
        <w:rPr>
          <w:lang w:val="en-US"/>
        </w:rPr>
        <w:t xml:space="preserve"> </w:t>
      </w:r>
    </w:p>
    <w:p w14:paraId="4D7F16DA" w14:textId="49BA0787" w:rsidR="000B7770" w:rsidRPr="00D37D4B" w:rsidRDefault="64F21CA9" w:rsidP="004A0191">
      <w:pPr>
        <w:spacing w:after="120"/>
        <w:jc w:val="both"/>
        <w:rPr>
          <w:lang w:val="en-US"/>
        </w:rPr>
      </w:pPr>
      <w:r w:rsidRPr="0B82503D">
        <w:rPr>
          <w:lang w:val="en-US"/>
        </w:rPr>
        <w:t xml:space="preserve">In practice, we recommend the same baseline screening and treatment monitoring investigations for all JAK inhibitors. For baseline screening this is a full blood count, renal, liver and lipid profile as well as creatinine phosphokinase levels and hepatitis and TB screen, including a chest radiograph. </w:t>
      </w:r>
    </w:p>
    <w:p w14:paraId="7E3E1224" w14:textId="77777777" w:rsidR="00594776" w:rsidRDefault="64F21CA9" w:rsidP="004A0191">
      <w:pPr>
        <w:jc w:val="both"/>
        <w:rPr>
          <w:lang w:val="en-US"/>
        </w:rPr>
      </w:pPr>
      <w:r w:rsidRPr="0B82503D">
        <w:rPr>
          <w:lang w:val="en-US"/>
        </w:rPr>
        <w:t xml:space="preserve">For monitoring purposes, we recommend a full blood count, renal, liver and lipid profile as well as creatinine phosphokinase level at four weeks into treatment and then three-monthly while on therapy. </w:t>
      </w:r>
    </w:p>
    <w:p w14:paraId="4C3484D2" w14:textId="6BF056C7" w:rsidR="009E5DCE" w:rsidRPr="00C04458" w:rsidRDefault="009E5DCE" w:rsidP="004A0191">
      <w:pPr>
        <w:jc w:val="both"/>
        <w:rPr>
          <w:b/>
          <w:sz w:val="24"/>
          <w:lang w:val="en-US"/>
        </w:rPr>
      </w:pPr>
      <w:r w:rsidRPr="00C04458">
        <w:rPr>
          <w:b/>
          <w:sz w:val="24"/>
          <w:lang w:val="en-US"/>
        </w:rPr>
        <w:t>Combination with other treatments</w:t>
      </w:r>
    </w:p>
    <w:p w14:paraId="08B7AF0D" w14:textId="57D4E5A8" w:rsidR="000B7770" w:rsidRPr="00AF61C2" w:rsidRDefault="00A54E91" w:rsidP="004A0191">
      <w:pPr>
        <w:widowControl w:val="0"/>
        <w:autoSpaceDE w:val="0"/>
        <w:autoSpaceDN w:val="0"/>
        <w:adjustRightInd w:val="0"/>
        <w:spacing w:after="120"/>
        <w:jc w:val="both"/>
        <w:rPr>
          <w:rFonts w:cstheme="minorHAnsi"/>
          <w:color w:val="000000"/>
          <w:lang w:val="it-IT"/>
        </w:rPr>
      </w:pPr>
      <w:r w:rsidRPr="00AF61C2">
        <w:rPr>
          <w:rFonts w:cstheme="minorHAnsi"/>
          <w:color w:val="000000"/>
          <w:lang w:val="it-IT"/>
        </w:rPr>
        <w:t>No studies assessing the use of abrocitinib with other systemic therapies have been published to date.</w:t>
      </w:r>
    </w:p>
    <w:p w14:paraId="15D858CA" w14:textId="63EF9819" w:rsidR="009E5DCE" w:rsidRPr="00C04458" w:rsidRDefault="009E5DCE" w:rsidP="004A0191">
      <w:pPr>
        <w:jc w:val="both"/>
        <w:rPr>
          <w:b/>
          <w:sz w:val="24"/>
          <w:lang w:val="en-US"/>
        </w:rPr>
      </w:pPr>
      <w:r w:rsidRPr="00C04458">
        <w:rPr>
          <w:b/>
          <w:sz w:val="24"/>
          <w:lang w:val="en-US"/>
        </w:rPr>
        <w:t>Special considerations</w:t>
      </w:r>
    </w:p>
    <w:p w14:paraId="298863A3" w14:textId="4CFA6316" w:rsidR="00A54E91" w:rsidRDefault="00A54E91" w:rsidP="004A0191">
      <w:pPr>
        <w:spacing w:after="120"/>
        <w:jc w:val="both"/>
        <w:rPr>
          <w:rFonts w:ascii="Calibri Light" w:eastAsia="Times New Roman" w:hAnsi="Calibri Light" w:cs="Arial"/>
          <w:b/>
          <w:bCs/>
          <w:sz w:val="28"/>
          <w:szCs w:val="26"/>
          <w:highlight w:val="lightGray"/>
          <w:lang w:val="en-GB" w:eastAsia="de-DE"/>
        </w:rPr>
      </w:pPr>
      <w:r w:rsidRPr="00AF61C2">
        <w:rPr>
          <w:rFonts w:cstheme="minorHAnsi"/>
          <w:bCs/>
          <w:color w:val="000000" w:themeColor="text1"/>
          <w:szCs w:val="18"/>
          <w:lang w:val="en-GB"/>
        </w:rPr>
        <w:t>Abrocitinib is a new JAK inhibitor and has not been formally tested in other inflammatory diseases.</w:t>
      </w:r>
      <w:r w:rsidRPr="00930F75">
        <w:rPr>
          <w:sz w:val="28"/>
          <w:highlight w:val="lightGray"/>
          <w:lang w:val="en-US"/>
        </w:rPr>
        <w:br w:type="page"/>
      </w:r>
    </w:p>
    <w:p w14:paraId="01AF6EB4" w14:textId="7C50B915" w:rsidR="009E5DCE" w:rsidRPr="00AF61C2" w:rsidRDefault="009E5DCE" w:rsidP="00A6391F">
      <w:pPr>
        <w:pStyle w:val="Overskrift3"/>
        <w:numPr>
          <w:ilvl w:val="1"/>
          <w:numId w:val="13"/>
        </w:numPr>
        <w:rPr>
          <w:rFonts w:asciiTheme="minorHAnsi" w:hAnsiTheme="minorHAnsi" w:cstheme="minorHAnsi"/>
          <w:sz w:val="28"/>
          <w:szCs w:val="28"/>
        </w:rPr>
      </w:pPr>
      <w:bookmarkStart w:id="56" w:name="_Toc105491101"/>
      <w:r w:rsidRPr="00AF61C2">
        <w:rPr>
          <w:rFonts w:asciiTheme="minorHAnsi" w:hAnsiTheme="minorHAnsi" w:cstheme="minorHAnsi"/>
          <w:sz w:val="28"/>
          <w:szCs w:val="28"/>
        </w:rPr>
        <w:t>Baricitinib</w:t>
      </w:r>
      <w:bookmarkEnd w:id="56"/>
    </w:p>
    <w:tbl>
      <w:tblPr>
        <w:tblW w:w="0" w:type="auto"/>
        <w:tblInd w:w="135" w:type="dxa"/>
        <w:tblLayout w:type="fixed"/>
        <w:tblLook w:val="0600" w:firstRow="0" w:lastRow="0" w:firstColumn="0" w:lastColumn="0" w:noHBand="1" w:noVBand="1"/>
      </w:tblPr>
      <w:tblGrid>
        <w:gridCol w:w="5626"/>
        <w:gridCol w:w="683"/>
        <w:gridCol w:w="2195"/>
      </w:tblGrid>
      <w:tr w:rsidR="2F8A1968" w:rsidRPr="00533CE9" w14:paraId="7A36AC0E" w14:textId="77777777" w:rsidTr="4D6DB6CD">
        <w:trPr>
          <w:trHeight w:val="1140"/>
        </w:trPr>
        <w:tc>
          <w:tcPr>
            <w:tcW w:w="562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1F8A" w14:textId="1220AD5C" w:rsidR="2F8A1968" w:rsidRPr="00AF61C2" w:rsidRDefault="39FECED8" w:rsidP="4D6DB6CD">
            <w:pPr>
              <w:spacing w:line="257" w:lineRule="auto"/>
              <w:rPr>
                <w:rFonts w:eastAsia="Calibri" w:cstheme="minorHAnsi"/>
                <w:lang w:val="en-US"/>
              </w:rPr>
            </w:pPr>
            <w:r w:rsidRPr="00AF61C2">
              <w:rPr>
                <w:rFonts w:eastAsia="Calibri" w:cstheme="minorHAnsi"/>
                <w:lang w:val="en-US"/>
              </w:rPr>
              <w:t xml:space="preserve">We </w:t>
            </w:r>
            <w:r w:rsidRPr="00AF61C2">
              <w:rPr>
                <w:rFonts w:eastAsia="Calibri" w:cstheme="minorHAnsi"/>
                <w:b/>
                <w:bCs/>
                <w:lang w:val="en-US"/>
              </w:rPr>
              <w:t>recommend</w:t>
            </w:r>
            <w:r w:rsidRPr="00AF61C2">
              <w:rPr>
                <w:rFonts w:eastAsia="Calibri" w:cstheme="minorHAnsi"/>
                <w:lang w:val="en-US"/>
              </w:rPr>
              <w:t xml:space="preserve"> baricitinib in AE patients, who are candidates for systemic treatment</w:t>
            </w:r>
            <w:r w:rsidR="3AB83C2D" w:rsidRPr="00AF61C2">
              <w:rPr>
                <w:rFonts w:eastAsia="Calibri" w:cstheme="minorHAnsi"/>
                <w:lang w:val="en-US"/>
              </w:rPr>
              <w:t>.</w:t>
            </w:r>
          </w:p>
        </w:tc>
        <w:tc>
          <w:tcPr>
            <w:tcW w:w="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vAlign w:val="center"/>
          </w:tcPr>
          <w:p w14:paraId="4E7F968A" w14:textId="7B5652FC" w:rsidR="2F8A1968" w:rsidRPr="00AF61C2" w:rsidRDefault="2F8A1968" w:rsidP="2F8A1968">
            <w:pPr>
              <w:spacing w:line="257" w:lineRule="auto"/>
              <w:jc w:val="center"/>
              <w:rPr>
                <w:rFonts w:cstheme="minorHAnsi"/>
              </w:rPr>
            </w:pPr>
            <w:r w:rsidRPr="00AF61C2">
              <w:rPr>
                <w:rFonts w:eastAsia="Calibri" w:cstheme="minorHAnsi"/>
                <w:b/>
                <w:bCs/>
                <w:lang w:val="en-US"/>
              </w:rPr>
              <w:t>↑↑</w:t>
            </w:r>
          </w:p>
        </w:tc>
        <w:tc>
          <w:tcPr>
            <w:tcW w:w="21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98CCCE" w14:textId="28876469" w:rsidR="2F8A1968" w:rsidRPr="00AF61C2" w:rsidRDefault="2F8A1968" w:rsidP="2F8A1968">
            <w:pPr>
              <w:spacing w:line="257" w:lineRule="auto"/>
              <w:jc w:val="center"/>
              <w:rPr>
                <w:rFonts w:cstheme="minorHAnsi"/>
                <w:lang w:val="en-US"/>
              </w:rPr>
            </w:pPr>
            <w:r w:rsidRPr="00AF61C2">
              <w:rPr>
                <w:rFonts w:eastAsia="Calibri" w:cstheme="minorHAnsi"/>
                <w:sz w:val="18"/>
                <w:szCs w:val="18"/>
                <w:lang w:val="en-US"/>
              </w:rPr>
              <w:t>&gt;75%</w:t>
            </w:r>
          </w:p>
          <w:p w14:paraId="1FD577EF" w14:textId="1445AD10" w:rsidR="2F8A1968" w:rsidRPr="00AF61C2" w:rsidRDefault="003406BC" w:rsidP="003406BC">
            <w:pPr>
              <w:spacing w:line="257" w:lineRule="auto"/>
              <w:rPr>
                <w:rFonts w:cstheme="minorHAnsi"/>
                <w:lang w:val="en-US"/>
              </w:rPr>
            </w:pPr>
            <w:r w:rsidRPr="002D2218">
              <w:rPr>
                <w:rFonts w:cstheme="minorHAnsi"/>
                <w:noProof/>
                <w:sz w:val="18"/>
                <w:szCs w:val="18"/>
                <w:lang w:eastAsia="de-DE"/>
              </w:rPr>
              <w:drawing>
                <wp:anchor distT="0" distB="0" distL="114300" distR="114300" simplePos="0" relativeHeight="251667456" behindDoc="0" locked="0" layoutInCell="1" allowOverlap="1" wp14:anchorId="4FDDE496" wp14:editId="3E6F8C40">
                  <wp:simplePos x="0" y="0"/>
                  <wp:positionH relativeFrom="column">
                    <wp:posOffset>281712</wp:posOffset>
                  </wp:positionH>
                  <wp:positionV relativeFrom="paragraph">
                    <wp:posOffset>467</wp:posOffset>
                  </wp:positionV>
                  <wp:extent cx="681390" cy="506175"/>
                  <wp:effectExtent l="0" t="0" r="4445" b="825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0CCCC78" w14:textId="28381562" w:rsidR="2F8A1968" w:rsidRPr="00AF61C2" w:rsidRDefault="2F8A1968" w:rsidP="2F8A1968">
            <w:pPr>
              <w:spacing w:line="257" w:lineRule="auto"/>
              <w:jc w:val="center"/>
              <w:rPr>
                <w:rFonts w:cstheme="minorHAnsi"/>
                <w:lang w:val="en-US"/>
              </w:rPr>
            </w:pPr>
            <w:r w:rsidRPr="00AF61C2">
              <w:rPr>
                <w:rFonts w:eastAsia="Calibri" w:cstheme="minorHAnsi"/>
                <w:sz w:val="18"/>
                <w:szCs w:val="18"/>
                <w:lang w:val="en-US"/>
              </w:rPr>
              <w:t>(15/16)</w:t>
            </w:r>
            <w:r w:rsidRPr="00AF61C2">
              <w:rPr>
                <w:rFonts w:eastAsia="Calibri" w:cstheme="minorHAnsi"/>
                <w:sz w:val="18"/>
                <w:szCs w:val="18"/>
                <w:vertAlign w:val="superscript"/>
                <w:lang w:val="en-US"/>
              </w:rPr>
              <w:t>1</w:t>
            </w:r>
          </w:p>
          <w:p w14:paraId="0C88B37B" w14:textId="57FE67A6" w:rsidR="2F8A1968" w:rsidRPr="00AF61C2" w:rsidRDefault="2F8A1968" w:rsidP="2F8A1968">
            <w:pPr>
              <w:spacing w:line="257" w:lineRule="auto"/>
              <w:jc w:val="center"/>
              <w:rPr>
                <w:rFonts w:cstheme="minorHAnsi"/>
                <w:lang w:val="en-US"/>
              </w:rPr>
            </w:pPr>
            <w:r w:rsidRPr="00AF61C2">
              <w:rPr>
                <w:rFonts w:eastAsia="Calibri" w:cstheme="minorHAnsi"/>
                <w:sz w:val="18"/>
                <w:szCs w:val="18"/>
                <w:lang w:val="en-US"/>
              </w:rPr>
              <w:t xml:space="preserve">Evidence and consensus based see </w:t>
            </w:r>
            <w:r w:rsidR="003E26E0" w:rsidRPr="00AF61C2">
              <w:rPr>
                <w:rFonts w:eastAsia="Calibri" w:cstheme="minorHAnsi"/>
                <w:sz w:val="18"/>
                <w:szCs w:val="18"/>
                <w:lang w:val="en-US"/>
              </w:rPr>
              <w:t>Evidence Report</w:t>
            </w:r>
          </w:p>
        </w:tc>
      </w:tr>
      <w:tr w:rsidR="2F8A1968" w:rsidRPr="00533CE9" w14:paraId="0F01CA48" w14:textId="77777777" w:rsidTr="4D6DB6CD">
        <w:trPr>
          <w:trHeight w:val="315"/>
        </w:trPr>
        <w:tc>
          <w:tcPr>
            <w:tcW w:w="8504" w:type="dxa"/>
            <w:gridSpan w:val="3"/>
            <w:tcBorders>
              <w:top w:val="single" w:sz="8" w:space="0" w:color="000000" w:themeColor="text1"/>
              <w:left w:val="nil"/>
              <w:bottom w:val="single" w:sz="8" w:space="0" w:color="auto"/>
              <w:right w:val="nil"/>
            </w:tcBorders>
            <w:vAlign w:val="center"/>
          </w:tcPr>
          <w:p w14:paraId="0C77F10D" w14:textId="645405BF" w:rsidR="2F8A1968" w:rsidRPr="00AF61C2" w:rsidRDefault="2F8A1968">
            <w:pPr>
              <w:rPr>
                <w:rFonts w:cstheme="minorHAnsi"/>
                <w:lang w:val="en-US"/>
              </w:rPr>
            </w:pPr>
            <w:r w:rsidRPr="00AF61C2">
              <w:rPr>
                <w:rFonts w:eastAsia="Calibri" w:cstheme="minorHAnsi"/>
                <w:sz w:val="18"/>
                <w:szCs w:val="18"/>
                <w:lang w:val="en-US"/>
              </w:rPr>
              <w:t xml:space="preserve">baricitinib: in licence for adults; </w:t>
            </w:r>
          </w:p>
          <w:p w14:paraId="70C46828" w14:textId="719A8042" w:rsidR="2F8A1968" w:rsidRPr="00AF61C2" w:rsidRDefault="2F8A1968">
            <w:pPr>
              <w:rPr>
                <w:rFonts w:cstheme="minorHAnsi"/>
                <w:lang w:val="en-US"/>
              </w:rPr>
            </w:pPr>
            <w:r w:rsidRPr="00AF61C2">
              <w:rPr>
                <w:rFonts w:eastAsia="Calibri" w:cstheme="minorHAnsi"/>
                <w:sz w:val="18"/>
                <w:szCs w:val="18"/>
                <w:lang w:val="en-US"/>
              </w:rPr>
              <w:t>dosage adults: 4 mg per day, reduction to 2 mg per day possible, depending on treatment response</w:t>
            </w:r>
          </w:p>
        </w:tc>
      </w:tr>
      <w:tr w:rsidR="2F8A1968" w:rsidRPr="00533CE9" w14:paraId="7F7B5314" w14:textId="77777777" w:rsidTr="4D6DB6CD">
        <w:trPr>
          <w:trHeight w:val="315"/>
        </w:trPr>
        <w:tc>
          <w:tcPr>
            <w:tcW w:w="8504" w:type="dxa"/>
            <w:gridSpan w:val="3"/>
            <w:tcBorders>
              <w:top w:val="single" w:sz="8" w:space="0" w:color="000000" w:themeColor="text1"/>
              <w:left w:val="nil"/>
              <w:bottom w:val="single" w:sz="8" w:space="0" w:color="auto"/>
              <w:right w:val="nil"/>
            </w:tcBorders>
            <w:shd w:val="clear" w:color="auto" w:fill="D0CECE" w:themeFill="background2" w:themeFillShade="E6"/>
          </w:tcPr>
          <w:p w14:paraId="43DBDF36" w14:textId="365DB5BA" w:rsidR="2F8A1968" w:rsidRPr="00AF61C2" w:rsidRDefault="003E26E0">
            <w:pPr>
              <w:rPr>
                <w:rFonts w:cstheme="minorHAnsi"/>
                <w:lang w:val="en-US"/>
              </w:rPr>
            </w:pPr>
            <w:r w:rsidRPr="00AF61C2">
              <w:rPr>
                <w:rFonts w:eastAsia="Calibri" w:cstheme="minorHAnsi"/>
                <w:sz w:val="18"/>
                <w:szCs w:val="18"/>
                <w:lang w:val="en-US"/>
              </w:rPr>
              <w:t>Certainty</w:t>
            </w:r>
            <w:r w:rsidR="2F8A1968" w:rsidRPr="00AF61C2">
              <w:rPr>
                <w:rFonts w:eastAsia="Calibri" w:cstheme="minorHAnsi"/>
                <w:sz w:val="18"/>
                <w:szCs w:val="18"/>
                <w:highlight w:val="lightGray"/>
                <w:lang w:val="en-US"/>
              </w:rPr>
              <w:t xml:space="preserve"> of evidence</w:t>
            </w:r>
            <w:r w:rsidR="000D3160">
              <w:rPr>
                <w:rFonts w:eastAsia="Calibri" w:cstheme="minorHAnsi"/>
                <w:sz w:val="18"/>
                <w:szCs w:val="18"/>
                <w:highlight w:val="lightGray"/>
                <w:lang w:val="en-US"/>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Pr>
                <w:rFonts w:eastAsia="Calibri" w:cstheme="minorHAnsi"/>
                <w:sz w:val="18"/>
                <w:szCs w:val="18"/>
                <w:highlight w:val="lightGray"/>
                <w:lang w:val="en-US"/>
              </w:rPr>
              <w:instrText xml:space="preserve"> ADDIN EN.CITE </w:instrText>
            </w:r>
            <w:r w:rsidR="00FA7873">
              <w:rPr>
                <w:rFonts w:eastAsia="Calibri" w:cstheme="minorHAnsi"/>
                <w:sz w:val="18"/>
                <w:szCs w:val="18"/>
                <w:highlight w:val="lightGray"/>
                <w:lang w:val="en-US"/>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Pr>
                <w:rFonts w:eastAsia="Calibri" w:cstheme="minorHAnsi"/>
                <w:sz w:val="18"/>
                <w:szCs w:val="18"/>
                <w:highlight w:val="lightGray"/>
                <w:lang w:val="en-US"/>
              </w:rPr>
              <w:instrText xml:space="preserve"> ADDIN EN.CITE.DATA </w:instrText>
            </w:r>
            <w:r w:rsidR="00FA7873">
              <w:rPr>
                <w:rFonts w:eastAsia="Calibri" w:cstheme="minorHAnsi"/>
                <w:sz w:val="18"/>
                <w:szCs w:val="18"/>
                <w:highlight w:val="lightGray"/>
                <w:lang w:val="en-US"/>
              </w:rPr>
            </w:r>
            <w:r w:rsidR="00FA7873">
              <w:rPr>
                <w:rFonts w:eastAsia="Calibri" w:cstheme="minorHAnsi"/>
                <w:sz w:val="18"/>
                <w:szCs w:val="18"/>
                <w:highlight w:val="lightGray"/>
                <w:lang w:val="en-US"/>
              </w:rPr>
              <w:fldChar w:fldCharType="end"/>
            </w:r>
            <w:r w:rsidR="000D3160">
              <w:rPr>
                <w:rFonts w:eastAsia="Calibri" w:cstheme="minorHAnsi"/>
                <w:sz w:val="18"/>
                <w:szCs w:val="18"/>
                <w:highlight w:val="lightGray"/>
                <w:lang w:val="en-US"/>
              </w:rPr>
            </w:r>
            <w:r w:rsidR="000D3160">
              <w:rPr>
                <w:rFonts w:eastAsia="Calibri" w:cstheme="minorHAnsi"/>
                <w:sz w:val="18"/>
                <w:szCs w:val="18"/>
                <w:highlight w:val="lightGray"/>
                <w:lang w:val="en-US"/>
              </w:rPr>
              <w:fldChar w:fldCharType="separate"/>
            </w:r>
            <w:r w:rsidR="00FA7873" w:rsidRPr="00FA7873">
              <w:rPr>
                <w:rFonts w:eastAsia="Calibri" w:cstheme="minorHAnsi"/>
                <w:noProof/>
                <w:sz w:val="18"/>
                <w:szCs w:val="18"/>
                <w:highlight w:val="lightGray"/>
                <w:vertAlign w:val="superscript"/>
                <w:lang w:val="en-US"/>
              </w:rPr>
              <w:t>2, 3</w:t>
            </w:r>
            <w:r w:rsidR="000D3160">
              <w:rPr>
                <w:rFonts w:eastAsia="Calibri" w:cstheme="minorHAnsi"/>
                <w:sz w:val="18"/>
                <w:szCs w:val="18"/>
                <w:highlight w:val="lightGray"/>
                <w:lang w:val="en-US"/>
              </w:rPr>
              <w:fldChar w:fldCharType="end"/>
            </w:r>
            <w:r w:rsidR="2F8A1968" w:rsidRPr="00AF61C2">
              <w:rPr>
                <w:rFonts w:eastAsia="Calibri" w:cstheme="minorHAnsi"/>
                <w:sz w:val="18"/>
                <w:szCs w:val="18"/>
                <w:highlight w:val="lightGray"/>
                <w:lang w:val="en-US"/>
              </w:rPr>
              <w:t>:</w:t>
            </w:r>
          </w:p>
          <w:p w14:paraId="7A92D2E1" w14:textId="1599AD99" w:rsidR="2F8A1968" w:rsidRPr="00AF61C2" w:rsidRDefault="2F8A1968">
            <w:pPr>
              <w:rPr>
                <w:rFonts w:cstheme="minorHAnsi"/>
                <w:lang w:val="en-US"/>
              </w:rPr>
            </w:pPr>
            <w:r w:rsidRPr="00AF61C2">
              <w:rPr>
                <w:rFonts w:eastAsia="Calibri" w:cstheme="minorHAnsi"/>
                <w:sz w:val="18"/>
                <w:szCs w:val="18"/>
                <w:highlight w:val="lightGray"/>
                <w:lang w:val="en-US"/>
              </w:rPr>
              <w:t>Short term (8-16 weeks) vs</w:t>
            </w:r>
            <w:r w:rsidR="004B4BA7" w:rsidRPr="00AF61C2">
              <w:rPr>
                <w:rFonts w:eastAsia="Calibri" w:cstheme="minorHAnsi"/>
                <w:sz w:val="18"/>
                <w:szCs w:val="18"/>
                <w:highlight w:val="lightGray"/>
                <w:lang w:val="en-US"/>
              </w:rPr>
              <w:t>.</w:t>
            </w:r>
            <w:r w:rsidRPr="00AF61C2">
              <w:rPr>
                <w:rFonts w:eastAsia="Calibri" w:cstheme="minorHAnsi"/>
                <w:sz w:val="18"/>
                <w:szCs w:val="18"/>
                <w:highlight w:val="lightGray"/>
                <w:lang w:val="en-US"/>
              </w:rPr>
              <w:t xml:space="preserve"> placebo (NMA main analysis)</w:t>
            </w:r>
          </w:p>
          <w:p w14:paraId="1E7DA91C" w14:textId="5F463E12" w:rsidR="2F8A1968" w:rsidRPr="00AF61C2" w:rsidRDefault="2F8A1968">
            <w:pPr>
              <w:rPr>
                <w:rFonts w:cstheme="minorHAnsi"/>
                <w:lang w:val="en-US"/>
              </w:rPr>
            </w:pPr>
            <w:r w:rsidRPr="00AF61C2">
              <w:rPr>
                <w:rFonts w:ascii="Cambria Math" w:eastAsia="Cambria Math" w:hAnsi="Cambria Math" w:cs="Cambria Math"/>
                <w:color w:val="000000" w:themeColor="text1"/>
                <w:sz w:val="16"/>
                <w:szCs w:val="16"/>
                <w:highlight w:val="lightGray"/>
              </w:rPr>
              <w:t>⨁⨁⨁</w:t>
            </w:r>
            <w:r w:rsidRPr="00AF61C2">
              <w:rPr>
                <w:rFonts w:ascii="Cambria Math" w:eastAsia="Cambria Math" w:hAnsi="Cambria Math" w:cs="Cambria Math"/>
                <w:color w:val="000000" w:themeColor="text1"/>
                <w:sz w:val="12"/>
                <w:szCs w:val="12"/>
                <w:highlight w:val="lightGray"/>
                <w:lang w:val="en-US"/>
              </w:rPr>
              <w:t>◯</w:t>
            </w:r>
            <w:r w:rsidRPr="00AF61C2">
              <w:rPr>
                <w:rFonts w:eastAsia="Cambria Math" w:cstheme="minorHAnsi"/>
                <w:color w:val="000000" w:themeColor="text1"/>
                <w:sz w:val="16"/>
                <w:szCs w:val="16"/>
                <w:highlight w:val="lightGray"/>
                <w:lang w:val="en-US"/>
              </w:rPr>
              <w:t xml:space="preserve"> MODERATE for </w:t>
            </w:r>
            <w:r w:rsidRPr="00AF61C2">
              <w:rPr>
                <w:rFonts w:eastAsia="Calibri" w:cstheme="minorHAnsi"/>
                <w:sz w:val="18"/>
                <w:szCs w:val="18"/>
                <w:highlight w:val="lightGray"/>
                <w:lang w:val="en-US"/>
              </w:rPr>
              <w:t xml:space="preserve">mean difference/ standardized mean difference </w:t>
            </w:r>
            <w:r w:rsidRPr="00AF61C2">
              <w:rPr>
                <w:rFonts w:eastAsia="Calibri" w:cstheme="minorHAnsi"/>
                <w:b/>
                <w:sz w:val="18"/>
                <w:szCs w:val="18"/>
                <w:highlight w:val="lightGray"/>
                <w:lang w:val="en-US"/>
              </w:rPr>
              <w:t>EASI</w:t>
            </w:r>
            <w:r w:rsidRPr="00AF61C2">
              <w:rPr>
                <w:rFonts w:eastAsia="Calibri" w:cstheme="minorHAnsi"/>
                <w:sz w:val="18"/>
                <w:szCs w:val="18"/>
                <w:highlight w:val="lightGray"/>
                <w:lang w:val="en-US"/>
              </w:rPr>
              <w:t>, DLQI</w:t>
            </w:r>
          </w:p>
          <w:p w14:paraId="7B88AA8B" w14:textId="0B3CB3A4" w:rsidR="2F8A1968" w:rsidRPr="00AF61C2" w:rsidRDefault="2F8A1968" w:rsidP="008C2CF7">
            <w:pPr>
              <w:spacing w:line="257" w:lineRule="auto"/>
              <w:rPr>
                <w:rFonts w:cstheme="minorHAnsi"/>
                <w:lang w:val="en-US"/>
              </w:rPr>
            </w:pPr>
            <w:r w:rsidRPr="00AF61C2">
              <w:rPr>
                <w:rFonts w:ascii="Cambria Math" w:eastAsia="Cambria Math" w:hAnsi="Cambria Math" w:cs="Cambria Math"/>
                <w:color w:val="000000" w:themeColor="text1"/>
                <w:sz w:val="16"/>
                <w:szCs w:val="16"/>
                <w:highlight w:val="lightGray"/>
              </w:rPr>
              <w:t>⨁⨁⨁</w:t>
            </w:r>
            <w:r w:rsidRPr="00AF61C2">
              <w:rPr>
                <w:rFonts w:ascii="Cambria Math" w:eastAsia="Cambria Math" w:hAnsi="Cambria Math" w:cs="Cambria Math"/>
                <w:color w:val="000000" w:themeColor="text1"/>
                <w:sz w:val="12"/>
                <w:szCs w:val="12"/>
                <w:highlight w:val="lightGray"/>
                <w:lang w:val="en-US"/>
              </w:rPr>
              <w:t>◯</w:t>
            </w:r>
            <w:r w:rsidRPr="00AF61C2">
              <w:rPr>
                <w:rFonts w:eastAsia="Cambria Math" w:cstheme="minorHAnsi"/>
                <w:color w:val="000000" w:themeColor="text1"/>
                <w:sz w:val="16"/>
                <w:szCs w:val="16"/>
                <w:highlight w:val="lightGray"/>
                <w:lang w:val="en-US"/>
              </w:rPr>
              <w:t xml:space="preserve"> MODERATE - </w:t>
            </w:r>
            <w:r w:rsidRPr="00AF61C2">
              <w:rPr>
                <w:rFonts w:ascii="Cambria Math" w:eastAsia="Cambria Math" w:hAnsi="Cambria Math" w:cs="Cambria Math"/>
                <w:color w:val="000000" w:themeColor="text1"/>
                <w:sz w:val="16"/>
                <w:szCs w:val="16"/>
                <w:highlight w:val="lightGray"/>
              </w:rPr>
              <w:t>⨁⨁</w:t>
            </w:r>
            <w:r w:rsidRPr="00AF61C2">
              <w:rPr>
                <w:rFonts w:ascii="Cambria Math" w:eastAsia="Cambria Math" w:hAnsi="Cambria Math" w:cs="Cambria Math"/>
                <w:color w:val="000000" w:themeColor="text1"/>
                <w:sz w:val="12"/>
                <w:szCs w:val="12"/>
                <w:highlight w:val="lightGray"/>
                <w:lang w:val="en-US"/>
              </w:rPr>
              <w:t>◯◯</w:t>
            </w:r>
            <w:r w:rsidRPr="00AF61C2">
              <w:rPr>
                <w:rFonts w:eastAsia="Cambria Math" w:cstheme="minorHAnsi"/>
                <w:color w:val="000000" w:themeColor="text1"/>
                <w:sz w:val="16"/>
                <w:szCs w:val="16"/>
                <w:highlight w:val="lightGray"/>
                <w:lang w:val="en-US"/>
              </w:rPr>
              <w:t xml:space="preserve"> LOW for </w:t>
            </w:r>
            <w:r w:rsidRPr="00AF61C2">
              <w:rPr>
                <w:rFonts w:eastAsia="Calibri" w:cstheme="minorHAnsi"/>
                <w:sz w:val="18"/>
                <w:szCs w:val="18"/>
                <w:highlight w:val="lightGray"/>
                <w:lang w:val="en-US"/>
              </w:rPr>
              <w:t>undesirable effects</w:t>
            </w:r>
          </w:p>
        </w:tc>
      </w:tr>
      <w:tr w:rsidR="2F8A1968" w:rsidRPr="00AF61C2" w14:paraId="330CC387" w14:textId="77777777" w:rsidTr="4D6DB6CD">
        <w:trPr>
          <w:trHeight w:val="315"/>
        </w:trPr>
        <w:tc>
          <w:tcPr>
            <w:tcW w:w="8504" w:type="dxa"/>
            <w:gridSpan w:val="3"/>
            <w:tcBorders>
              <w:top w:val="single" w:sz="8" w:space="0" w:color="auto"/>
              <w:left w:val="nil"/>
              <w:bottom w:val="nil"/>
              <w:right w:val="nil"/>
            </w:tcBorders>
          </w:tcPr>
          <w:p w14:paraId="4115D5D2" w14:textId="56F4F0B5" w:rsidR="2F8A1968" w:rsidRPr="00AF61C2" w:rsidRDefault="2F8A1968">
            <w:pPr>
              <w:rPr>
                <w:rFonts w:cstheme="minorHAnsi"/>
              </w:rPr>
            </w:pPr>
            <w:r w:rsidRPr="00AF61C2">
              <w:rPr>
                <w:rFonts w:eastAsia="Calibri" w:cstheme="minorHAnsi"/>
                <w:sz w:val="18"/>
                <w:szCs w:val="18"/>
                <w:vertAlign w:val="superscript"/>
                <w:lang w:val="en-US"/>
              </w:rPr>
              <w:t>1</w:t>
            </w:r>
            <w:r w:rsidRPr="00AF61C2">
              <w:rPr>
                <w:rFonts w:eastAsia="Calibri" w:cstheme="minorHAnsi"/>
                <w:sz w:val="18"/>
                <w:szCs w:val="18"/>
                <w:lang w:val="en-US"/>
              </w:rPr>
              <w:t xml:space="preserve"> 1 Abstention</w:t>
            </w:r>
          </w:p>
        </w:tc>
      </w:tr>
    </w:tbl>
    <w:p w14:paraId="3B0A3EAD" w14:textId="09E241D7" w:rsidR="009E5DCE" w:rsidRPr="00EB6FBD" w:rsidRDefault="009E5DCE" w:rsidP="00EB6FBD">
      <w:pPr>
        <w:rPr>
          <w:b/>
          <w:sz w:val="24"/>
        </w:rPr>
      </w:pPr>
      <w:r w:rsidRPr="00EB6FBD">
        <w:rPr>
          <w:b/>
          <w:sz w:val="24"/>
        </w:rPr>
        <w:t>Mechanisms of action and efficacy</w:t>
      </w:r>
    </w:p>
    <w:p w14:paraId="6E9532AE" w14:textId="38D5EDAD" w:rsidR="000B7770" w:rsidRPr="00AF61C2" w:rsidRDefault="42D66A4F" w:rsidP="0B82503D">
      <w:pPr>
        <w:autoSpaceDE w:val="0"/>
        <w:autoSpaceDN w:val="0"/>
        <w:adjustRightInd w:val="0"/>
        <w:spacing w:after="120"/>
        <w:jc w:val="both"/>
        <w:rPr>
          <w:lang w:val="en-GB"/>
        </w:rPr>
      </w:pPr>
      <w:r w:rsidRPr="0B82503D">
        <w:rPr>
          <w:lang w:val="en-GB"/>
        </w:rPr>
        <w:t>Baricitinib is an oral selective JAK1 and JAK2 inhibitor. The drug has been tested in one phase 2 and several phase 3 trials in adults with moderate-to-severe AE at 1mg, 2mg and 4mg once daily against placebo, showing significant improvement with regard to EASI from baseline to 16 weeks, in particular in the two higher doses (</w:t>
      </w:r>
      <w:r w:rsidRPr="0B82503D">
        <w:rPr>
          <w:rFonts w:eastAsia="GuardianTextEgypGR-Regular"/>
          <w:lang w:val="en-GB"/>
        </w:rPr>
        <w:t>2 mg daily (mean difference, 5.6-point reduction; 95% CI, 0.4-10.9 [GRADE assessment: moderate certainty]) and 4 mg daily (mean difference, 5.2-point reduction; 95% CI, 0.1-10.4 [GRADE assessment: moderate certainty]).</w:t>
      </w:r>
      <w:r w:rsidR="00A54E91" w:rsidRPr="0B82503D">
        <w:rPr>
          <w:rFonts w:eastAsia="GuardianTextEgypGR-Regular"/>
          <w:lang w:val="en-GB"/>
        </w:rPr>
        <w:fldChar w:fldCharType="begin">
          <w:fldData xml:space="preserve">PEVuZE5vdGU+PENpdGU+PEF1dGhvcj5EcnVja2VyPC9BdXRob3I+PFllYXI+MjAyMDwvWWVhcj48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</w:fldData>
        </w:fldChar>
      </w:r>
      <w:r w:rsidR="00FA7873" w:rsidRPr="0B82503D">
        <w:rPr>
          <w:rFonts w:eastAsia="GuardianTextEgypGR-Regular"/>
          <w:lang w:val="en-GB"/>
        </w:rPr>
        <w:instrText xml:space="preserve"> ADDIN EN.CITE </w:instrText>
      </w:r>
      <w:r w:rsidR="00FA7873" w:rsidRPr="0B82503D">
        <w:rPr>
          <w:rFonts w:eastAsia="GuardianTextEgypGR-Regular"/>
          <w:lang w:val="en-GB"/>
        </w:rPr>
        <w:fldChar w:fldCharType="begin">
          <w:fldData xml:space="preserve">PEVuZE5vdGU+PENpdGU+PEF1dGhvcj5EcnVja2VyPC9BdXRob3I+PFllYXI+MjAyMDwvWWVhcj48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</w:fldData>
        </w:fldChar>
      </w:r>
      <w:r w:rsidR="00FA7873" w:rsidRPr="0B82503D">
        <w:rPr>
          <w:rFonts w:eastAsia="GuardianTextEgypGR-Regular"/>
          <w:lang w:val="en-GB"/>
        </w:rPr>
        <w:instrText xml:space="preserve"> ADDIN EN.CITE.DATA </w:instrText>
      </w:r>
      <w:r w:rsidR="00FA7873" w:rsidRPr="0B82503D">
        <w:rPr>
          <w:rFonts w:eastAsia="GuardianTextEgypGR-Regular"/>
          <w:lang w:val="en-GB"/>
        </w:rPr>
      </w:r>
      <w:r w:rsidR="00FA7873" w:rsidRPr="0B82503D">
        <w:rPr>
          <w:rFonts w:eastAsia="GuardianTextEgypGR-Regular"/>
          <w:lang w:val="en-GB"/>
        </w:rPr>
        <w:fldChar w:fldCharType="end"/>
      </w:r>
      <w:r w:rsidR="00A54E91" w:rsidRPr="0B82503D">
        <w:rPr>
          <w:rFonts w:eastAsia="GuardianTextEgypGR-Regular"/>
          <w:lang w:val="en-GB"/>
        </w:rPr>
      </w:r>
      <w:r w:rsidR="00A54E91" w:rsidRPr="0B82503D">
        <w:rPr>
          <w:rFonts w:eastAsia="GuardianTextEgypGR-Regular"/>
          <w:lang w:val="en-GB"/>
        </w:rPr>
        <w:fldChar w:fldCharType="separate"/>
      </w:r>
      <w:r w:rsidR="5CE40511" w:rsidRPr="0B82503D">
        <w:rPr>
          <w:rFonts w:eastAsia="GuardianTextEgypGR-Regular"/>
          <w:noProof/>
          <w:vertAlign w:val="superscript"/>
          <w:lang w:val="en-GB"/>
        </w:rPr>
        <w:t>2</w:t>
      </w:r>
      <w:r w:rsidR="00A54E91" w:rsidRPr="0B82503D">
        <w:rPr>
          <w:rFonts w:eastAsia="GuardianTextEgypGR-Regular"/>
          <w:lang w:val="en-GB"/>
        </w:rPr>
        <w:fldChar w:fldCharType="end"/>
      </w:r>
      <w:r w:rsidRPr="0B82503D">
        <w:rPr>
          <w:rFonts w:eastAsia="GuardianTextEgypGR-Regular"/>
          <w:lang w:val="en-GB"/>
        </w:rPr>
        <w:t xml:space="preserve"> Similar efficacy has been shown in these studies with regard to the IGA </w:t>
      </w:r>
      <w:r w:rsidR="1B6A8FF3" w:rsidRPr="2F2ED6D8">
        <w:rPr>
          <w:rFonts w:eastAsia="GuardianTextEgypGR-Regular"/>
          <w:lang w:val="en-GB"/>
        </w:rPr>
        <w:t>and</w:t>
      </w:r>
      <w:r w:rsidR="2C0C2CD4" w:rsidRPr="2F2ED6D8">
        <w:rPr>
          <w:rFonts w:eastAsia="GuardianTextEgypGR-Regular"/>
          <w:lang w:val="en-GB"/>
        </w:rPr>
        <w:t xml:space="preserve"> </w:t>
      </w:r>
      <w:r w:rsidR="1B6A8FF3" w:rsidRPr="2F2ED6D8">
        <w:rPr>
          <w:rFonts w:eastAsia="GuardianTextEgypGR-Regular"/>
          <w:lang w:val="en-GB"/>
        </w:rPr>
        <w:t xml:space="preserve">itch </w:t>
      </w:r>
      <w:r w:rsidRPr="0B82503D">
        <w:rPr>
          <w:rFonts w:eastAsia="GuardianTextEgypGR-Regular"/>
          <w:lang w:val="en-GB"/>
        </w:rPr>
        <w:t>score</w:t>
      </w:r>
      <w:r w:rsidR="13A41733" w:rsidRPr="2F2ED6D8">
        <w:rPr>
          <w:rFonts w:eastAsia="GuardianTextEgypGR-Regular"/>
          <w:lang w:val="en-GB"/>
        </w:rPr>
        <w:t>s</w:t>
      </w:r>
      <w:r w:rsidRPr="0B82503D">
        <w:rPr>
          <w:rFonts w:eastAsia="GuardianTextEgypGR-Regular"/>
          <w:lang w:val="en-GB"/>
        </w:rPr>
        <w:t xml:space="preserve">. </w:t>
      </w:r>
      <w:r w:rsidRPr="0B82503D">
        <w:rPr>
          <w:lang w:val="en-GB"/>
        </w:rPr>
        <w:t>The concomitant use of topical corticosteroids was allowed in one trial.</w:t>
      </w:r>
      <w:r w:rsidR="00A54E91" w:rsidRPr="0B82503D">
        <w:rPr>
          <w:lang w:val="en-GB"/>
        </w:rPr>
        <w:fldChar w:fldCharType="begin">
          <w:fldData xml:space="preserve">PEVuZE5vdGU+PENpdGU+PEF1dGhvcj5SZWljaDwvQXV0aG9yPjxZZWFyPjIwMjA8L1llYXI+PFJl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=
</w:fldData>
        </w:fldChar>
      </w:r>
      <w:r w:rsidR="003771A4">
        <w:rPr>
          <w:lang w:val="en-GB"/>
        </w:rPr>
        <w:instrText xml:space="preserve"> ADDIN EN.CITE </w:instrText>
      </w:r>
      <w:r w:rsidR="003771A4">
        <w:rPr>
          <w:lang w:val="en-GB"/>
        </w:rPr>
        <w:fldChar w:fldCharType="begin">
          <w:fldData xml:space="preserve">PEVuZE5vdGU+PENpdGU+PEF1dGhvcj5SZWljaDwvQXV0aG9yPjxZZWFyPjIwMjA8L1llYXI+PFJl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=
</w:fldData>
        </w:fldChar>
      </w:r>
      <w:r w:rsidR="003771A4">
        <w:rPr>
          <w:lang w:val="en-GB"/>
        </w:rPr>
        <w:instrText xml:space="preserve"> ADDIN EN.CITE.DATA </w:instrText>
      </w:r>
      <w:r w:rsidR="003771A4">
        <w:rPr>
          <w:lang w:val="en-GB"/>
        </w:rPr>
      </w:r>
      <w:r w:rsidR="003771A4">
        <w:rPr>
          <w:lang w:val="en-GB"/>
        </w:rPr>
        <w:fldChar w:fldCharType="end"/>
      </w:r>
      <w:r w:rsidR="00A54E91" w:rsidRPr="0B82503D">
        <w:rPr>
          <w:lang w:val="en-GB"/>
        </w:rPr>
      </w:r>
      <w:r w:rsidR="00A54E91" w:rsidRPr="0B82503D">
        <w:rPr>
          <w:lang w:val="en-GB"/>
        </w:rPr>
        <w:fldChar w:fldCharType="separate"/>
      </w:r>
      <w:r w:rsidR="003771A4" w:rsidRPr="003771A4">
        <w:rPr>
          <w:noProof/>
          <w:vertAlign w:val="superscript"/>
          <w:lang w:val="en-GB"/>
        </w:rPr>
        <w:t>326</w:t>
      </w:r>
      <w:r w:rsidR="00A54E91" w:rsidRPr="0B82503D">
        <w:rPr>
          <w:lang w:val="en-GB"/>
        </w:rPr>
        <w:fldChar w:fldCharType="end"/>
      </w:r>
      <w:r w:rsidRPr="0B82503D">
        <w:rPr>
          <w:lang w:val="en-GB"/>
        </w:rPr>
        <w:t xml:space="preserve"> </w:t>
      </w:r>
    </w:p>
    <w:p w14:paraId="19A7E3D1" w14:textId="3FD0BE4D" w:rsidR="00A54E91" w:rsidRPr="00C04458" w:rsidRDefault="00A54E91" w:rsidP="00EB6FBD">
      <w:pPr>
        <w:rPr>
          <w:b/>
          <w:sz w:val="24"/>
          <w:lang w:val="en-US"/>
        </w:rPr>
      </w:pPr>
      <w:r w:rsidRPr="00C04458">
        <w:rPr>
          <w:b/>
          <w:sz w:val="24"/>
          <w:lang w:val="en-US"/>
        </w:rPr>
        <w:t>Dosage: acute flare, short term, long term</w:t>
      </w:r>
    </w:p>
    <w:p w14:paraId="402A35ED" w14:textId="6D5B3CC7" w:rsidR="000B7770" w:rsidRPr="00D37D4B" w:rsidRDefault="00A54E91" w:rsidP="00D37D4B">
      <w:pPr>
        <w:widowControl w:val="0"/>
        <w:autoSpaceDE w:val="0"/>
        <w:autoSpaceDN w:val="0"/>
        <w:adjustRightInd w:val="0"/>
        <w:spacing w:after="120"/>
        <w:jc w:val="both"/>
        <w:rPr>
          <w:rFonts w:cstheme="minorHAnsi"/>
          <w:lang w:val="it-IT"/>
        </w:rPr>
      </w:pPr>
      <w:r w:rsidRPr="00E42C8E">
        <w:rPr>
          <w:rFonts w:cstheme="minorHAnsi"/>
          <w:lang w:val="it-IT"/>
        </w:rPr>
        <w:t xml:space="preserve">At present, Baricitinib data is available up to </w:t>
      </w:r>
      <w:r w:rsidR="00E42C8E" w:rsidRPr="00E42C8E">
        <w:rPr>
          <w:rFonts w:cstheme="minorHAnsi"/>
          <w:lang w:val="it-IT"/>
        </w:rPr>
        <w:t>52</w:t>
      </w:r>
      <w:r w:rsidRPr="00E42C8E">
        <w:rPr>
          <w:rFonts w:cstheme="minorHAnsi"/>
          <w:lang w:val="it-IT"/>
        </w:rPr>
        <w:t xml:space="preserve"> weeks follow up</w:t>
      </w:r>
      <w:r w:rsidR="005609BB">
        <w:rPr>
          <w:rFonts w:cstheme="minorHAnsi"/>
          <w:color w:val="212121"/>
          <w:shd w:val="clear" w:color="auto" w:fill="FFFFFF"/>
        </w:rPr>
        <w:fldChar w:fldCharType="begin">
          <w:fldData xml:space="preserve">PEVuZE5vdGU+PENpdGU+PEF1dGhvcj5TaWx2ZXJiZXJnPC9BdXRob3I+PFllYXI+MjAyMTwvWWVh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</w:fldData>
        </w:fldChar>
      </w:r>
      <w:r w:rsidR="003771A4">
        <w:rPr>
          <w:rFonts w:cstheme="minorHAnsi"/>
          <w:color w:val="212121"/>
          <w:shd w:val="clear" w:color="auto" w:fill="FFFFFF"/>
        </w:rPr>
        <w:instrText xml:space="preserve"> ADDIN EN.CITE </w:instrText>
      </w:r>
      <w:r w:rsidR="003771A4">
        <w:rPr>
          <w:rFonts w:cstheme="minorHAnsi"/>
          <w:color w:val="212121"/>
          <w:shd w:val="clear" w:color="auto" w:fill="FFFFFF"/>
        </w:rPr>
        <w:fldChar w:fldCharType="begin">
          <w:fldData xml:space="preserve">PEVuZE5vdGU+PENpdGU+PEF1dGhvcj5TaWx2ZXJiZXJnPC9BdXRob3I+PFllYXI+MjAyMTwvWWVh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</w:fldData>
        </w:fldChar>
      </w:r>
      <w:r w:rsidR="003771A4">
        <w:rPr>
          <w:rFonts w:cstheme="minorHAnsi"/>
          <w:color w:val="212121"/>
          <w:shd w:val="clear" w:color="auto" w:fill="FFFFFF"/>
        </w:rPr>
        <w:instrText xml:space="preserve"> ADDIN EN.CITE.DATA </w:instrText>
      </w:r>
      <w:r w:rsidR="003771A4">
        <w:rPr>
          <w:rFonts w:cstheme="minorHAnsi"/>
          <w:color w:val="212121"/>
          <w:shd w:val="clear" w:color="auto" w:fill="FFFFFF"/>
        </w:rPr>
      </w:r>
      <w:r w:rsidR="003771A4">
        <w:rPr>
          <w:rFonts w:cstheme="minorHAnsi"/>
          <w:color w:val="212121"/>
          <w:shd w:val="clear" w:color="auto" w:fill="FFFFFF"/>
        </w:rPr>
        <w:fldChar w:fldCharType="end"/>
      </w:r>
      <w:r w:rsidR="005609BB">
        <w:rPr>
          <w:rFonts w:cstheme="minorHAnsi"/>
          <w:color w:val="212121"/>
          <w:shd w:val="clear" w:color="auto" w:fill="FFFFFF"/>
        </w:rPr>
      </w:r>
      <w:r w:rsidR="005609BB">
        <w:rPr>
          <w:rFonts w:cstheme="minorHAnsi"/>
          <w:color w:val="212121"/>
          <w:shd w:val="clear" w:color="auto" w:fill="FFFFFF"/>
        </w:rPr>
        <w:fldChar w:fldCharType="separate"/>
      </w:r>
      <w:r w:rsidR="003771A4" w:rsidRPr="003771A4">
        <w:rPr>
          <w:rFonts w:cstheme="minorHAnsi"/>
          <w:noProof/>
          <w:color w:val="212121"/>
          <w:shd w:val="clear" w:color="auto" w:fill="FFFFFF"/>
          <w:vertAlign w:val="superscript"/>
          <w:lang w:val="en-US"/>
        </w:rPr>
        <w:t>327</w:t>
      </w:r>
      <w:r w:rsidR="005609BB">
        <w:rPr>
          <w:rFonts w:cstheme="minorHAnsi"/>
          <w:color w:val="212121"/>
          <w:shd w:val="clear" w:color="auto" w:fill="FFFFFF"/>
        </w:rPr>
        <w:fldChar w:fldCharType="end"/>
      </w:r>
      <w:r w:rsidR="004A0191" w:rsidRPr="00533CE9">
        <w:rPr>
          <w:rFonts w:cstheme="minorHAnsi"/>
          <w:color w:val="212121"/>
          <w:shd w:val="clear" w:color="auto" w:fill="FFFFFF"/>
          <w:lang w:val="en-US"/>
        </w:rPr>
        <w:t>,</w:t>
      </w:r>
      <w:r w:rsidR="00BB39C4" w:rsidRPr="009C53FA">
        <w:rPr>
          <w:rFonts w:cstheme="minorHAnsi"/>
          <w:color w:val="212121"/>
          <w:shd w:val="clear" w:color="auto" w:fill="FFFFFF"/>
          <w:lang w:val="en-US"/>
        </w:rPr>
        <w:t xml:space="preserve"> </w:t>
      </w:r>
      <w:r w:rsidR="00E42C8E" w:rsidRPr="009C53FA">
        <w:rPr>
          <w:rFonts w:cstheme="minorHAnsi"/>
          <w:color w:val="212121"/>
          <w:shd w:val="clear" w:color="auto" w:fill="FFFFFF"/>
          <w:lang w:val="en-US"/>
        </w:rPr>
        <w:t>demonstrating sustained efficacy</w:t>
      </w:r>
      <w:r w:rsidRPr="00E42C8E">
        <w:rPr>
          <w:rFonts w:cstheme="minorHAnsi"/>
          <w:lang w:val="it-IT"/>
        </w:rPr>
        <w:t>.</w:t>
      </w:r>
      <w:r w:rsidRPr="00AF61C2">
        <w:rPr>
          <w:rFonts w:cstheme="minorHAnsi"/>
          <w:lang w:val="it-IT"/>
        </w:rPr>
        <w:t xml:space="preserve"> There is no study that has looked at acute flare treatment and the paediatric study programme </w:t>
      </w:r>
      <w:r w:rsidR="00440A52">
        <w:rPr>
          <w:rFonts w:cstheme="minorHAnsi"/>
          <w:lang w:val="it-IT"/>
        </w:rPr>
        <w:t>is still underway</w:t>
      </w:r>
      <w:r w:rsidR="005609BB">
        <w:rPr>
          <w:rFonts w:cstheme="minorHAnsi"/>
          <w:lang w:val="it-IT"/>
        </w:rPr>
        <w:fldChar w:fldCharType="begin"/>
      </w:r>
      <w:r w:rsidR="003771A4">
        <w:rPr>
          <w:rFonts w:cstheme="minorHAnsi"/>
          <w:lang w:val="it-IT"/>
        </w:rPr>
        <w:instrText xml:space="preserve"> ADDIN EN.CITE &lt;EndNote&gt;&lt;Cite ExcludeAuth="1"&gt;&lt;Year&gt;2019&lt;/Year&gt;&lt;RecNum&gt;452&lt;/RecNum&gt;&lt;DisplayText&gt;&lt;style face="superscript"&gt;328&lt;/style&gt;&lt;/DisplayText&gt;&lt;record&gt;&lt;rec-number&gt;452&lt;/rec-number&gt;&lt;foreign-keys&gt;&lt;key app="EN" db-id="xxev9axpv2ffp6ezeaapfx5csrwwdt9rtv2w" timestamp="1635846469"&gt;452&lt;/key&gt;&lt;/foreign-keys&gt;&lt;ref-type name="Web Page"&gt;12&lt;/ref-type&gt;&lt;contributors&gt;&lt;/contributors&gt;&lt;titles&gt;&lt;title&gt;A Study of Baricitinib (LY3009104) in Children and Adolescents With Atopic Dermatitis (BREEZE-AD-PEDS)&lt;/title&gt;&lt;/titles&gt;&lt;volume&gt;02.11.2021&lt;/volume&gt;&lt;dates&gt;&lt;year&gt;2019&lt;/year&gt;&lt;/dates&gt;&lt;urls&gt;&lt;related-urls&gt;&lt;url&gt;https://clinicaltrials.gov/ct2/show/NCT03952559&lt;/url&gt;&lt;/related-urls&gt;&lt;/urls&gt;&lt;custom2&gt;02.11.2021&lt;/custom2&gt;&lt;/record&gt;&lt;/Cite&gt;&lt;/EndNote&gt;</w:instrText>
      </w:r>
      <w:r w:rsidR="005609BB">
        <w:rPr>
          <w:rFonts w:cstheme="minorHAnsi"/>
          <w:lang w:val="it-IT"/>
        </w:rPr>
        <w:fldChar w:fldCharType="separate"/>
      </w:r>
      <w:r w:rsidR="003771A4" w:rsidRPr="003771A4">
        <w:rPr>
          <w:rFonts w:cstheme="minorHAnsi"/>
          <w:noProof/>
          <w:vertAlign w:val="superscript"/>
          <w:lang w:val="it-IT"/>
        </w:rPr>
        <w:t>328</w:t>
      </w:r>
      <w:r w:rsidR="005609BB">
        <w:rPr>
          <w:rFonts w:cstheme="minorHAnsi"/>
          <w:lang w:val="it-IT"/>
        </w:rPr>
        <w:fldChar w:fldCharType="end"/>
      </w:r>
      <w:r w:rsidR="00BB39C4">
        <w:rPr>
          <w:rFonts w:cstheme="minorHAnsi"/>
          <w:lang w:val="it-IT"/>
        </w:rPr>
        <w:t xml:space="preserve"> </w:t>
      </w:r>
      <w:r w:rsidRPr="00AF61C2">
        <w:rPr>
          <w:rFonts w:cstheme="minorHAnsi"/>
          <w:lang w:val="it-IT"/>
        </w:rPr>
        <w:t xml:space="preserve">and no </w:t>
      </w:r>
      <w:r w:rsidR="00440A52">
        <w:rPr>
          <w:rFonts w:cstheme="minorHAnsi"/>
          <w:lang w:val="it-IT"/>
        </w:rPr>
        <w:t xml:space="preserve">clear </w:t>
      </w:r>
      <w:r w:rsidRPr="00AF61C2">
        <w:rPr>
          <w:rFonts w:cstheme="minorHAnsi"/>
          <w:lang w:val="it-IT"/>
        </w:rPr>
        <w:t xml:space="preserve">dosing guidance for paediatric patients is currently available. </w:t>
      </w:r>
    </w:p>
    <w:p w14:paraId="131343A0" w14:textId="60F5439F" w:rsidR="009E5DCE" w:rsidRPr="00C04458" w:rsidRDefault="009E5DCE" w:rsidP="00EB6FBD">
      <w:pPr>
        <w:rPr>
          <w:b/>
          <w:sz w:val="24"/>
          <w:lang w:val="en-US"/>
        </w:rPr>
      </w:pPr>
      <w:r w:rsidRPr="00C04458">
        <w:rPr>
          <w:b/>
          <w:sz w:val="24"/>
          <w:lang w:val="en-US"/>
        </w:rPr>
        <w:t>Safety</w:t>
      </w:r>
    </w:p>
    <w:p w14:paraId="76C1D940" w14:textId="2927BFBC" w:rsidR="78617804" w:rsidRPr="00286015" w:rsidRDefault="42D66A4F" w:rsidP="0B82503D">
      <w:pPr>
        <w:spacing w:after="120"/>
        <w:jc w:val="both"/>
        <w:rPr>
          <w:rFonts w:cstheme="minorHAnsi"/>
          <w:lang w:val="en-GB"/>
        </w:rPr>
      </w:pPr>
      <w:r w:rsidRPr="0B82503D">
        <w:rPr>
          <w:lang w:val="en-GB" w:eastAsia="de-DE"/>
        </w:rPr>
        <w:t xml:space="preserve">The most common side effects with baricitinib in clinical trials include an increase in LDL cholesterol, upper respiratory tract infections, and headache. </w:t>
      </w:r>
      <w:r w:rsidR="7DF11F40" w:rsidRPr="0B82503D">
        <w:rPr>
          <w:lang w:val="en-GB" w:eastAsia="de-DE"/>
        </w:rPr>
        <w:t xml:space="preserve">Acne is less common than with other JAK inhibitors. </w:t>
      </w:r>
      <w:r w:rsidRPr="0B82503D">
        <w:rPr>
          <w:lang w:val="en-GB" w:eastAsia="de-DE"/>
        </w:rPr>
        <w:t xml:space="preserve">Infections reported with baricitinib include herpes simplex. However, the rate of these events reported in a recent combined safety study including </w:t>
      </w:r>
      <w:r w:rsidRPr="0B82503D">
        <w:rPr>
          <w:lang w:val="en-GB"/>
        </w:rPr>
        <w:t>2531 patients from 8 RCTs who were given baricitinib for 2247 patient-years (median duration 310 days) was overall low: eczema herpeticum (n = 11), cellulitis (n = 6) and pneumonia (n = 3). There were four opportunistic infections reported.</w:t>
      </w:r>
      <w:r w:rsidR="00A54E91" w:rsidRPr="0B82503D">
        <w:rPr>
          <w:lang w:val="en-GB"/>
        </w:rPr>
        <w:fldChar w:fldCharType="begin">
          <w:fldData xml:space="preserve">PEVuZE5vdGU+PENpdGU+PEF1dGhvcj5CaWViZXI8L0F1dGhvcj48WWVhcj4yMDIwPC9ZZWFyPjxS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</w:fldData>
        </w:fldChar>
      </w:r>
      <w:r w:rsidR="003771A4">
        <w:rPr>
          <w:lang w:val="en-GB"/>
        </w:rPr>
        <w:instrText xml:space="preserve"> ADDIN EN.CITE </w:instrText>
      </w:r>
      <w:r w:rsidR="003771A4">
        <w:rPr>
          <w:lang w:val="en-GB"/>
        </w:rPr>
        <w:fldChar w:fldCharType="begin">
          <w:fldData xml:space="preserve">PEVuZE5vdGU+PENpdGU+PEF1dGhvcj5CaWViZXI8L0F1dGhvcj48WWVhcj4yMDIwPC9ZZWFyPjxS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</w:fldData>
        </w:fldChar>
      </w:r>
      <w:r w:rsidR="003771A4">
        <w:rPr>
          <w:lang w:val="en-GB"/>
        </w:rPr>
        <w:instrText xml:space="preserve"> ADDIN EN.CITE.DATA </w:instrText>
      </w:r>
      <w:r w:rsidR="003771A4">
        <w:rPr>
          <w:lang w:val="en-GB"/>
        </w:rPr>
      </w:r>
      <w:r w:rsidR="003771A4">
        <w:rPr>
          <w:lang w:val="en-GB"/>
        </w:rPr>
        <w:fldChar w:fldCharType="end"/>
      </w:r>
      <w:r w:rsidR="00A54E91" w:rsidRPr="0B82503D">
        <w:rPr>
          <w:lang w:val="en-GB"/>
        </w:rPr>
      </w:r>
      <w:r w:rsidR="00A54E91" w:rsidRPr="0B82503D">
        <w:rPr>
          <w:lang w:val="en-GB"/>
        </w:rPr>
        <w:fldChar w:fldCharType="separate"/>
      </w:r>
      <w:r w:rsidR="003771A4" w:rsidRPr="003771A4">
        <w:rPr>
          <w:noProof/>
          <w:vertAlign w:val="superscript"/>
          <w:lang w:val="en-GB"/>
        </w:rPr>
        <w:t>329</w:t>
      </w:r>
      <w:r w:rsidR="00A54E91" w:rsidRPr="0B82503D">
        <w:rPr>
          <w:lang w:val="en-GB"/>
        </w:rPr>
        <w:fldChar w:fldCharType="end"/>
      </w:r>
      <w:r w:rsidRPr="0B82503D">
        <w:rPr>
          <w:lang w:val="en-GB"/>
        </w:rPr>
        <w:t xml:space="preserve"> </w:t>
      </w:r>
      <w:r w:rsidR="0EF86C3E" w:rsidRPr="0B82503D">
        <w:rPr>
          <w:lang w:val="en-GB"/>
        </w:rPr>
        <w:t xml:space="preserve">A transient increase of CPK may be seen, especially after extensive bodily exercise. </w:t>
      </w:r>
      <w:r w:rsidRPr="0B82503D">
        <w:rPr>
          <w:lang w:val="en-GB"/>
        </w:rPr>
        <w:t>No malignancies, gastrointestinal perforations, positively adjudicated cardiovascular events or tuberculosis were reported in the placebo-controlled period in baricitinib-treated patients. The frequency of herpes simplex was higher in the 4 mg group (6.1%) compared to the 2 mg (3.6%) and placebo groups (2.7%). Long-term safety data beyond 16 weeks is</w:t>
      </w:r>
      <w:r w:rsidR="572C7745" w:rsidRPr="0B82503D">
        <w:rPr>
          <w:lang w:val="en-GB"/>
        </w:rPr>
        <w:t xml:space="preserve"> available from an integrated data base covering mostly rheumatoid arthritis pat</w:t>
      </w:r>
      <w:r w:rsidR="70CA31A3" w:rsidRPr="0B82503D">
        <w:rPr>
          <w:lang w:val="en-GB"/>
        </w:rPr>
        <w:t>ients for up to 9.3 years of treatment</w:t>
      </w:r>
      <w:r w:rsidR="004A0191">
        <w:rPr>
          <w:lang w:val="en-GB"/>
        </w:rPr>
        <w:t>.</w:t>
      </w:r>
      <w:r w:rsidR="000135D4">
        <w:rPr>
          <w:lang w:val="en-GB"/>
        </w:rPr>
        <w:fldChar w:fldCharType="begin">
          <w:fldData xml:space="preserve">PEVuZE5vdGU+PENpdGU+PEF1dGhvcj5UYXlsb3I8L0F1dGhvcj48WWVhcj4yMDIxPC9ZZWFyPjxS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</w:fldData>
        </w:fldChar>
      </w:r>
      <w:r w:rsidR="003771A4">
        <w:rPr>
          <w:lang w:val="en-GB"/>
        </w:rPr>
        <w:instrText xml:space="preserve"> ADDIN EN.CITE </w:instrText>
      </w:r>
      <w:r w:rsidR="003771A4">
        <w:rPr>
          <w:lang w:val="en-GB"/>
        </w:rPr>
        <w:fldChar w:fldCharType="begin">
          <w:fldData xml:space="preserve">PEVuZE5vdGU+PENpdGU+PEF1dGhvcj5UYXlsb3I8L0F1dGhvcj48WWVhcj4yMDIxPC9ZZWFyPjxS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</w:fldData>
        </w:fldChar>
      </w:r>
      <w:r w:rsidR="003771A4">
        <w:rPr>
          <w:lang w:val="en-GB"/>
        </w:rPr>
        <w:instrText xml:space="preserve"> ADDIN EN.CITE.DATA </w:instrText>
      </w:r>
      <w:r w:rsidR="003771A4">
        <w:rPr>
          <w:lang w:val="en-GB"/>
        </w:rPr>
      </w:r>
      <w:r w:rsidR="003771A4">
        <w:rPr>
          <w:lang w:val="en-GB"/>
        </w:rPr>
        <w:fldChar w:fldCharType="end"/>
      </w:r>
      <w:r w:rsidR="000135D4">
        <w:rPr>
          <w:lang w:val="en-GB"/>
        </w:rPr>
      </w:r>
      <w:r w:rsidR="000135D4">
        <w:rPr>
          <w:lang w:val="en-GB"/>
        </w:rPr>
        <w:fldChar w:fldCharType="separate"/>
      </w:r>
      <w:r w:rsidR="003771A4" w:rsidRPr="003771A4">
        <w:rPr>
          <w:noProof/>
          <w:vertAlign w:val="superscript"/>
          <w:lang w:val="en-GB"/>
        </w:rPr>
        <w:t>330</w:t>
      </w:r>
      <w:r w:rsidR="000135D4">
        <w:rPr>
          <w:lang w:val="en-GB"/>
        </w:rPr>
        <w:fldChar w:fldCharType="end"/>
      </w:r>
    </w:p>
    <w:p w14:paraId="6515FD41" w14:textId="0962B3CE" w:rsidR="009E5DCE" w:rsidRPr="00C04458" w:rsidRDefault="14D3BBAD" w:rsidP="00EB6FBD">
      <w:pPr>
        <w:rPr>
          <w:b/>
          <w:sz w:val="24"/>
          <w:lang w:val="en-US"/>
        </w:rPr>
      </w:pPr>
      <w:r w:rsidRPr="0B82503D">
        <w:rPr>
          <w:b/>
          <w:bCs/>
          <w:sz w:val="24"/>
          <w:szCs w:val="24"/>
          <w:lang w:val="en-US"/>
        </w:rPr>
        <w:t>Monitoring</w:t>
      </w:r>
    </w:p>
    <w:p w14:paraId="6EA719BB" w14:textId="1D9615DE" w:rsidR="000B7770" w:rsidRPr="00C04458" w:rsidRDefault="74D6D760" w:rsidP="004A0191">
      <w:pPr>
        <w:spacing w:after="120"/>
        <w:jc w:val="both"/>
        <w:rPr>
          <w:lang w:val="en-US"/>
        </w:rPr>
      </w:pPr>
      <w:r w:rsidRPr="0B82503D">
        <w:rPr>
          <w:lang w:val="en-US"/>
        </w:rPr>
        <w:t>For baseline screening, t</w:t>
      </w:r>
      <w:r w:rsidR="42D66A4F" w:rsidRPr="0B82503D">
        <w:rPr>
          <w:lang w:val="en-US"/>
        </w:rPr>
        <w:t>he manufacturer advises that patients with suspected hepatitis B consult a liver specialist for advice</w:t>
      </w:r>
      <w:r w:rsidR="60897252" w:rsidRPr="0B82503D">
        <w:rPr>
          <w:lang w:val="en-US"/>
        </w:rPr>
        <w:t xml:space="preserve"> before initiation of treatment</w:t>
      </w:r>
      <w:r w:rsidR="42D66A4F" w:rsidRPr="0B82503D">
        <w:rPr>
          <w:lang w:val="en-US"/>
        </w:rPr>
        <w:t>. Lipid and liver profiles need to be regularly monitored following treatment initiation. Screening for any haematological abnormalities is also advised.</w:t>
      </w:r>
      <w:r w:rsidR="6CCAE063" w:rsidRPr="0B82503D">
        <w:rPr>
          <w:lang w:val="en-US"/>
        </w:rPr>
        <w:t xml:space="preserve"> </w:t>
      </w:r>
    </w:p>
    <w:p w14:paraId="2D5424FC" w14:textId="1D873EA9" w:rsidR="000B7770" w:rsidRPr="00C04458" w:rsidRDefault="6CCAE063" w:rsidP="004A0191">
      <w:pPr>
        <w:spacing w:after="120"/>
        <w:jc w:val="both"/>
        <w:rPr>
          <w:lang w:val="en-US"/>
        </w:rPr>
      </w:pPr>
      <w:r w:rsidRPr="0B82503D">
        <w:rPr>
          <w:lang w:val="en-US"/>
        </w:rPr>
        <w:t>In practice, we recommend the same baseline screening and treatment monitoring investigations for all JAK inhibitors</w:t>
      </w:r>
      <w:r w:rsidR="7BDBC03A" w:rsidRPr="0B82503D">
        <w:rPr>
          <w:lang w:val="en-US"/>
        </w:rPr>
        <w:t xml:space="preserve">. For </w:t>
      </w:r>
      <w:r w:rsidRPr="0B82503D">
        <w:rPr>
          <w:lang w:val="en-US"/>
        </w:rPr>
        <w:t xml:space="preserve">baseline </w:t>
      </w:r>
      <w:r w:rsidR="19B40BD2" w:rsidRPr="0B82503D">
        <w:rPr>
          <w:lang w:val="en-US"/>
        </w:rPr>
        <w:t xml:space="preserve">screening this is a </w:t>
      </w:r>
      <w:r w:rsidR="2B5BAEFA" w:rsidRPr="0B82503D">
        <w:rPr>
          <w:lang w:val="en-US"/>
        </w:rPr>
        <w:t xml:space="preserve">full blood count, renal, liver and lipid profile as well as creatinine phosphokinase levels </w:t>
      </w:r>
      <w:r w:rsidR="0D440F7B" w:rsidRPr="0B82503D">
        <w:rPr>
          <w:lang w:val="en-US"/>
        </w:rPr>
        <w:t>and</w:t>
      </w:r>
      <w:r w:rsidR="2B5BAEFA" w:rsidRPr="0B82503D">
        <w:rPr>
          <w:lang w:val="en-US"/>
        </w:rPr>
        <w:t xml:space="preserve"> hepatitis and TB screen</w:t>
      </w:r>
      <w:r w:rsidR="5611D231" w:rsidRPr="0B82503D">
        <w:rPr>
          <w:lang w:val="en-US"/>
        </w:rPr>
        <w:t>, including a chest radiograph</w:t>
      </w:r>
      <w:r w:rsidR="2B5BAEFA" w:rsidRPr="0B82503D">
        <w:rPr>
          <w:lang w:val="en-US"/>
        </w:rPr>
        <w:t>.</w:t>
      </w:r>
      <w:r w:rsidR="2A5F28E9" w:rsidRPr="0B82503D">
        <w:rPr>
          <w:lang w:val="en-US"/>
        </w:rPr>
        <w:t xml:space="preserve"> </w:t>
      </w:r>
    </w:p>
    <w:p w14:paraId="6734F65C" w14:textId="48344327" w:rsidR="000B7770" w:rsidRPr="00C04458" w:rsidRDefault="2A5F28E9" w:rsidP="004A0191">
      <w:pPr>
        <w:spacing w:after="120"/>
        <w:jc w:val="both"/>
        <w:rPr>
          <w:lang w:val="en-US"/>
        </w:rPr>
      </w:pPr>
      <w:r w:rsidRPr="0B82503D">
        <w:rPr>
          <w:lang w:val="en-US"/>
        </w:rPr>
        <w:t xml:space="preserve">For monitoring purposes, we recommend </w:t>
      </w:r>
      <w:r w:rsidR="421B94B4" w:rsidRPr="0B82503D">
        <w:rPr>
          <w:lang w:val="en-US"/>
        </w:rPr>
        <w:t xml:space="preserve">a </w:t>
      </w:r>
      <w:r w:rsidRPr="0B82503D">
        <w:rPr>
          <w:lang w:val="en-US"/>
        </w:rPr>
        <w:t xml:space="preserve">full blood count, renal, liver and lipid profile as well as creatinine phosphokinase level </w:t>
      </w:r>
      <w:r w:rsidR="404B6EAA" w:rsidRPr="0B82503D">
        <w:rPr>
          <w:lang w:val="en-US"/>
        </w:rPr>
        <w:t>at four weeks into treatment and then three-monthly while on therapy.</w:t>
      </w:r>
      <w:r w:rsidR="44FF002A" w:rsidRPr="0B82503D">
        <w:rPr>
          <w:lang w:val="en-US"/>
        </w:rPr>
        <w:t xml:space="preserve"> </w:t>
      </w:r>
    </w:p>
    <w:p w14:paraId="17A1A64B" w14:textId="543DAE76" w:rsidR="009E5DCE" w:rsidRPr="00C04458" w:rsidRDefault="009E5DCE" w:rsidP="00EB6FBD">
      <w:pPr>
        <w:rPr>
          <w:b/>
          <w:sz w:val="24"/>
          <w:lang w:val="en-US"/>
        </w:rPr>
      </w:pPr>
      <w:r w:rsidRPr="00C04458">
        <w:rPr>
          <w:b/>
          <w:sz w:val="24"/>
          <w:lang w:val="en-US"/>
        </w:rPr>
        <w:t>Combination with other treatments</w:t>
      </w:r>
    </w:p>
    <w:p w14:paraId="196B6E43" w14:textId="3AB53343" w:rsidR="000B7770" w:rsidRPr="00AF61C2" w:rsidRDefault="00A54E91" w:rsidP="00D37D4B">
      <w:pPr>
        <w:widowControl w:val="0"/>
        <w:autoSpaceDE w:val="0"/>
        <w:autoSpaceDN w:val="0"/>
        <w:adjustRightInd w:val="0"/>
        <w:spacing w:after="120"/>
        <w:jc w:val="both"/>
        <w:rPr>
          <w:rFonts w:cstheme="minorHAnsi"/>
          <w:color w:val="000000"/>
          <w:lang w:val="it-IT"/>
        </w:rPr>
      </w:pPr>
      <w:bookmarkStart w:id="57" w:name="_Hlk61760739"/>
      <w:r w:rsidRPr="00AF61C2">
        <w:rPr>
          <w:rFonts w:cstheme="minorHAnsi"/>
          <w:color w:val="000000"/>
          <w:lang w:val="it-IT"/>
        </w:rPr>
        <w:t xml:space="preserve">No studies assessing the use of baricitinib with other systemic therapies </w:t>
      </w:r>
      <w:r w:rsidR="002462F9">
        <w:rPr>
          <w:rFonts w:cstheme="minorHAnsi"/>
          <w:color w:val="000000"/>
          <w:lang w:val="it-IT"/>
        </w:rPr>
        <w:t>in AE</w:t>
      </w:r>
      <w:r w:rsidR="00462994">
        <w:rPr>
          <w:rFonts w:cstheme="minorHAnsi"/>
          <w:color w:val="000000"/>
          <w:lang w:val="it-IT"/>
        </w:rPr>
        <w:t xml:space="preserve"> patients </w:t>
      </w:r>
      <w:r w:rsidRPr="00AF61C2">
        <w:rPr>
          <w:rFonts w:cstheme="minorHAnsi"/>
          <w:color w:val="000000"/>
          <w:lang w:val="it-IT"/>
        </w:rPr>
        <w:t>have been published to date</w:t>
      </w:r>
      <w:r w:rsidR="00462994">
        <w:rPr>
          <w:rFonts w:cstheme="minorHAnsi"/>
          <w:color w:val="000000"/>
          <w:lang w:val="it-IT"/>
        </w:rPr>
        <w:t>, but the combination therapy with MTX is an established combination regimen in the mana</w:t>
      </w:r>
      <w:r w:rsidR="00E94295">
        <w:rPr>
          <w:rFonts w:cstheme="minorHAnsi"/>
          <w:color w:val="000000"/>
          <w:lang w:val="it-IT"/>
        </w:rPr>
        <w:t>gement of rheumatoid arthritis</w:t>
      </w:r>
      <w:r w:rsidRPr="00AF61C2">
        <w:rPr>
          <w:rFonts w:cstheme="minorHAnsi"/>
          <w:color w:val="000000"/>
          <w:lang w:val="it-IT"/>
        </w:rPr>
        <w:t>.</w:t>
      </w:r>
      <w:bookmarkEnd w:id="57"/>
      <w:r w:rsidR="005609BB">
        <w:rPr>
          <w:rFonts w:cstheme="minorHAnsi"/>
          <w:color w:val="000000"/>
          <w:lang w:val="it-IT"/>
        </w:rPr>
        <w:fldChar w:fldCharType="begin">
          <w:fldData xml:space="preserve">PEVuZE5vdGU+PENpdGU+PEF1dGhvcj5GbGVpc2NobWFubjwvQXV0aG9yPjxZZWFyPjIwMTc8L1ll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</w:fldData>
        </w:fldChar>
      </w:r>
      <w:r w:rsidR="003771A4">
        <w:rPr>
          <w:rFonts w:cstheme="minorHAnsi"/>
          <w:color w:val="000000"/>
          <w:lang w:val="it-IT"/>
        </w:rPr>
        <w:instrText xml:space="preserve"> ADDIN EN.CITE </w:instrText>
      </w:r>
      <w:r w:rsidR="003771A4">
        <w:rPr>
          <w:rFonts w:cstheme="minorHAnsi"/>
          <w:color w:val="000000"/>
          <w:lang w:val="it-IT"/>
        </w:rPr>
        <w:fldChar w:fldCharType="begin">
          <w:fldData xml:space="preserve">PEVuZE5vdGU+PENpdGU+PEF1dGhvcj5GbGVpc2NobWFubjwvQXV0aG9yPjxZZWFyPjIwMTc8L1ll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</w:fldData>
        </w:fldChar>
      </w:r>
      <w:r w:rsidR="003771A4">
        <w:rPr>
          <w:rFonts w:cstheme="minorHAnsi"/>
          <w:color w:val="000000"/>
          <w:lang w:val="it-IT"/>
        </w:rPr>
        <w:instrText xml:space="preserve"> ADDIN EN.CITE.DATA </w:instrText>
      </w:r>
      <w:r w:rsidR="003771A4">
        <w:rPr>
          <w:rFonts w:cstheme="minorHAnsi"/>
          <w:color w:val="000000"/>
          <w:lang w:val="it-IT"/>
        </w:rPr>
      </w:r>
      <w:r w:rsidR="003771A4">
        <w:rPr>
          <w:rFonts w:cstheme="minorHAnsi"/>
          <w:color w:val="000000"/>
          <w:lang w:val="it-IT"/>
        </w:rPr>
        <w:fldChar w:fldCharType="end"/>
      </w:r>
      <w:r w:rsidR="005609BB">
        <w:rPr>
          <w:rFonts w:cstheme="minorHAnsi"/>
          <w:color w:val="000000"/>
          <w:lang w:val="it-IT"/>
        </w:rPr>
      </w:r>
      <w:r w:rsidR="005609BB">
        <w:rPr>
          <w:rFonts w:cstheme="minorHAnsi"/>
          <w:color w:val="000000"/>
          <w:lang w:val="it-IT"/>
        </w:rPr>
        <w:fldChar w:fldCharType="separate"/>
      </w:r>
      <w:r w:rsidR="003771A4" w:rsidRPr="003771A4">
        <w:rPr>
          <w:rFonts w:cstheme="minorHAnsi"/>
          <w:noProof/>
          <w:color w:val="000000"/>
          <w:vertAlign w:val="superscript"/>
          <w:lang w:val="it-IT"/>
        </w:rPr>
        <w:t>331</w:t>
      </w:r>
      <w:r w:rsidR="005609BB">
        <w:rPr>
          <w:rFonts w:cstheme="minorHAnsi"/>
          <w:color w:val="000000"/>
          <w:lang w:val="it-IT"/>
        </w:rPr>
        <w:fldChar w:fldCharType="end"/>
      </w:r>
    </w:p>
    <w:p w14:paraId="2F755281" w14:textId="1BD856A1" w:rsidR="009E5DCE" w:rsidRPr="00C04458" w:rsidRDefault="009E5DCE" w:rsidP="00EB6FBD">
      <w:pPr>
        <w:rPr>
          <w:b/>
          <w:sz w:val="24"/>
          <w:lang w:val="en-US"/>
        </w:rPr>
      </w:pPr>
      <w:r w:rsidRPr="00C04458">
        <w:rPr>
          <w:b/>
          <w:sz w:val="24"/>
          <w:lang w:val="en-US"/>
        </w:rPr>
        <w:t>Special considerations</w:t>
      </w:r>
    </w:p>
    <w:p w14:paraId="1F749340" w14:textId="43B9CD29" w:rsidR="009E5DCE" w:rsidRPr="00D22BB4" w:rsidRDefault="42D66A4F" w:rsidP="0B82503D">
      <w:pPr>
        <w:widowControl w:val="0"/>
        <w:autoSpaceDE w:val="0"/>
        <w:autoSpaceDN w:val="0"/>
        <w:adjustRightInd w:val="0"/>
        <w:spacing w:after="120"/>
        <w:jc w:val="both"/>
        <w:rPr>
          <w:lang w:val="en-US"/>
        </w:rPr>
      </w:pPr>
      <w:r w:rsidRPr="0B82503D">
        <w:rPr>
          <w:color w:val="000000" w:themeColor="text1"/>
          <w:lang w:val="it-IT"/>
        </w:rPr>
        <w:t xml:space="preserve">AE patients with concomitant inflammatory diseases, such as rheumatoid arthritis, </w:t>
      </w:r>
      <w:r w:rsidR="06D84216" w:rsidRPr="0B82503D">
        <w:rPr>
          <w:rFonts w:ascii="Calibri" w:eastAsia="Calibri" w:hAnsi="Calibri" w:cs="Calibri"/>
          <w:lang w:val="it-IT"/>
        </w:rPr>
        <w:t>ankylosing spondylitis and psoriatic arthritis</w:t>
      </w:r>
      <w:r w:rsidR="06D84216" w:rsidRPr="0B82503D">
        <w:rPr>
          <w:color w:val="000000" w:themeColor="text1"/>
          <w:lang w:val="it-IT"/>
        </w:rPr>
        <w:t xml:space="preserve"> </w:t>
      </w:r>
      <w:r w:rsidRPr="0B82503D">
        <w:rPr>
          <w:color w:val="000000" w:themeColor="text1"/>
          <w:lang w:val="it-IT"/>
        </w:rPr>
        <w:t xml:space="preserve">are likely to experience benificial effects. </w:t>
      </w:r>
      <w:r w:rsidR="00E86C16">
        <w:rPr>
          <w:color w:val="000000" w:themeColor="text1"/>
          <w:lang w:val="it-IT"/>
        </w:rPr>
        <w:t>Baricitinib</w:t>
      </w:r>
      <w:r w:rsidR="13D4F336" w:rsidRPr="0B82503D">
        <w:rPr>
          <w:color w:val="000000" w:themeColor="text1"/>
          <w:lang w:val="it-IT"/>
        </w:rPr>
        <w:t xml:space="preserve"> </w:t>
      </w:r>
      <w:r w:rsidRPr="0B82503D">
        <w:rPr>
          <w:color w:val="000000" w:themeColor="text1"/>
          <w:lang w:val="it-IT"/>
        </w:rPr>
        <w:t>is already licensed for this indication.</w:t>
      </w:r>
      <w:r w:rsidR="00A54E91" w:rsidRPr="0B82503D">
        <w:rPr>
          <w:lang w:val="en-US"/>
        </w:rPr>
        <w:br w:type="page"/>
      </w:r>
    </w:p>
    <w:p w14:paraId="350C8F8B" w14:textId="6F6861BE" w:rsidR="009E5DCE" w:rsidRPr="00D038FE" w:rsidRDefault="36A6284E" w:rsidP="2F2ED6D8">
      <w:pPr>
        <w:pStyle w:val="Overskrift3"/>
        <w:numPr>
          <w:ilvl w:val="1"/>
          <w:numId w:val="13"/>
        </w:numPr>
        <w:rPr>
          <w:rFonts w:asciiTheme="minorHAnsi" w:hAnsiTheme="minorHAnsi" w:cstheme="minorBidi"/>
          <w:sz w:val="28"/>
          <w:szCs w:val="28"/>
        </w:rPr>
      </w:pPr>
      <w:bookmarkStart w:id="58" w:name="_Toc105491102"/>
      <w:r w:rsidRPr="2F2ED6D8">
        <w:rPr>
          <w:rFonts w:asciiTheme="minorHAnsi" w:hAnsiTheme="minorHAnsi" w:cstheme="minorBidi"/>
          <w:sz w:val="28"/>
          <w:szCs w:val="28"/>
        </w:rPr>
        <w:t>Upadacitinib</w:t>
      </w:r>
      <w:bookmarkEnd w:id="58"/>
    </w:p>
    <w:tbl>
      <w:tblPr>
        <w:tblW w:w="9931" w:type="dxa"/>
        <w:tblInd w:w="-5" w:type="dxa"/>
        <w:tblLayout w:type="fixed"/>
        <w:tblLook w:val="0600" w:firstRow="0" w:lastRow="0" w:firstColumn="0" w:lastColumn="0" w:noHBand="1" w:noVBand="1"/>
      </w:tblPr>
      <w:tblGrid>
        <w:gridCol w:w="6379"/>
        <w:gridCol w:w="851"/>
        <w:gridCol w:w="2691"/>
        <w:gridCol w:w="10"/>
      </w:tblGrid>
      <w:tr w:rsidR="00557B97" w:rsidRPr="00242C7A" w14:paraId="1049B6B7" w14:textId="10A5C452" w:rsidTr="0B82503D">
        <w:trPr>
          <w:gridAfter w:val="1"/>
          <w:wAfter w:w="10" w:type="dxa"/>
          <w:trHeight w:val="743"/>
        </w:trPr>
        <w:tc>
          <w:tcPr>
            <w:tcW w:w="6379" w:type="dxa"/>
            <w:tcBorders>
              <w:top w:val="single" w:sz="4" w:space="0" w:color="auto"/>
              <w:left w:val="single" w:sz="4" w:space="0" w:color="auto"/>
              <w:bottom w:val="single" w:sz="8" w:space="0" w:color="000000" w:themeColor="text1"/>
              <w:right w:val="single" w:sz="8" w:space="0" w:color="000000" w:themeColor="text1"/>
            </w:tcBorders>
            <w:vAlign w:val="center"/>
          </w:tcPr>
          <w:p w14:paraId="0957C706" w14:textId="77777777" w:rsidR="00557B97" w:rsidRPr="00CA3D23" w:rsidRDefault="00557B97" w:rsidP="009C53FA">
            <w:pPr>
              <w:rPr>
                <w:rFonts w:asciiTheme="majorHAnsi" w:hAnsiTheme="majorHAnsi" w:cstheme="majorHAnsi"/>
                <w:bCs/>
                <w:lang w:val="en-US"/>
              </w:rPr>
            </w:pPr>
            <w:r w:rsidRPr="00CA3D23">
              <w:rPr>
                <w:rFonts w:asciiTheme="majorHAnsi" w:hAnsiTheme="majorHAnsi" w:cstheme="majorHAnsi"/>
                <w:bCs/>
                <w:lang w:val="en-US"/>
              </w:rPr>
              <w:t xml:space="preserve">We </w:t>
            </w:r>
            <w:r w:rsidRPr="00CA3D23">
              <w:rPr>
                <w:rFonts w:asciiTheme="majorHAnsi" w:hAnsiTheme="majorHAnsi" w:cstheme="majorHAnsi"/>
                <w:b/>
                <w:bCs/>
                <w:lang w:val="en-US"/>
              </w:rPr>
              <w:t xml:space="preserve">recommend </w:t>
            </w:r>
            <w:r w:rsidRPr="00CA3D23">
              <w:rPr>
                <w:rFonts w:asciiTheme="majorHAnsi" w:hAnsiTheme="majorHAnsi" w:cstheme="majorHAnsi"/>
                <w:bCs/>
                <w:lang w:val="en-US"/>
              </w:rPr>
              <w:t>upadacitinib in AE patients who are candidates for systemic treatment.</w:t>
            </w:r>
          </w:p>
        </w:tc>
        <w:tc>
          <w:tcPr>
            <w:tcW w:w="851" w:type="dxa"/>
            <w:tcBorders>
              <w:top w:val="single" w:sz="4" w:space="0" w:color="auto"/>
              <w:left w:val="single" w:sz="8" w:space="0" w:color="000000" w:themeColor="text1"/>
              <w:bottom w:val="single" w:sz="8" w:space="0" w:color="000000" w:themeColor="text1"/>
              <w:right w:val="single" w:sz="4" w:space="0" w:color="auto"/>
            </w:tcBorders>
            <w:shd w:val="clear" w:color="auto" w:fill="548235"/>
            <w:vAlign w:val="center"/>
          </w:tcPr>
          <w:p w14:paraId="077AE256" w14:textId="77777777" w:rsidR="00557B97" w:rsidRPr="00AF61C2" w:rsidRDefault="00557B97" w:rsidP="009C53FA">
            <w:pPr>
              <w:spacing w:line="257" w:lineRule="auto"/>
              <w:jc w:val="center"/>
              <w:rPr>
                <w:rFonts w:cstheme="minorHAnsi"/>
                <w:lang w:val="en-US"/>
              </w:rPr>
            </w:pPr>
            <w:r w:rsidRPr="00AF61C2">
              <w:rPr>
                <w:rFonts w:eastAsia="Calibri" w:cstheme="minorHAnsi"/>
                <w:b/>
                <w:bCs/>
                <w:lang w:val="en-US"/>
              </w:rPr>
              <w:t>↑↑</w:t>
            </w:r>
          </w:p>
        </w:tc>
        <w:tc>
          <w:tcPr>
            <w:tcW w:w="2691" w:type="dxa"/>
            <w:tcBorders>
              <w:top w:val="single" w:sz="4" w:space="0" w:color="auto"/>
              <w:left w:val="single" w:sz="8" w:space="0" w:color="000000" w:themeColor="text1"/>
              <w:bottom w:val="single" w:sz="8" w:space="0" w:color="000000" w:themeColor="text1"/>
              <w:right w:val="single" w:sz="4" w:space="0" w:color="auto"/>
            </w:tcBorders>
            <w:shd w:val="clear" w:color="auto" w:fill="auto"/>
          </w:tcPr>
          <w:p w14:paraId="619F4C3F" w14:textId="06972733" w:rsidR="00F87B67" w:rsidRDefault="00F87B67" w:rsidP="00F87B67">
            <w:pPr>
              <w:spacing w:line="257" w:lineRule="auto"/>
              <w:jc w:val="center"/>
              <w:rPr>
                <w:rFonts w:cstheme="minorHAnsi"/>
                <w:sz w:val="18"/>
                <w:szCs w:val="18"/>
                <w:lang w:val="en-US"/>
              </w:rPr>
            </w:pPr>
            <w:r w:rsidRPr="00F87B67">
              <w:rPr>
                <w:rFonts w:cstheme="minorHAnsi"/>
                <w:sz w:val="18"/>
                <w:szCs w:val="18"/>
                <w:lang w:val="en-US"/>
              </w:rPr>
              <w:t>&gt;50%</w:t>
            </w:r>
          </w:p>
          <w:p w14:paraId="6FC776CA" w14:textId="58EAD707" w:rsidR="00F87B67" w:rsidRPr="00F87B67" w:rsidRDefault="00433ADB" w:rsidP="00F87B67">
            <w:pPr>
              <w:spacing w:line="257" w:lineRule="auto"/>
              <w:jc w:val="center"/>
              <w:rPr>
                <w:rFonts w:cstheme="minorHAnsi"/>
                <w:sz w:val="18"/>
                <w:szCs w:val="18"/>
                <w:lang w:val="en-US"/>
              </w:rPr>
            </w:pPr>
            <w:r w:rsidRPr="00D311C7">
              <w:rPr>
                <w:rFonts w:ascii="Calibri Light" w:hAnsi="Calibri Light"/>
                <w:noProof/>
                <w:lang w:eastAsia="de-DE"/>
              </w:rPr>
              <w:drawing>
                <wp:inline distT="0" distB="0" distL="0" distR="0" wp14:anchorId="44481A1C" wp14:editId="749232AF">
                  <wp:extent cx="466166" cy="34985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4185" cy="355875"/>
                          </a:xfrm>
                          <a:prstGeom prst="rect">
                            <a:avLst/>
                          </a:prstGeom>
                          <a:noFill/>
                          <a:ln>
                            <a:noFill/>
                          </a:ln>
                        </pic:spPr>
                      </pic:pic>
                    </a:graphicData>
                  </a:graphic>
                </wp:inline>
              </w:drawing>
            </w:r>
          </w:p>
          <w:p w14:paraId="45D77EB5" w14:textId="42EB8D7A" w:rsidR="00557B97" w:rsidRPr="00F87B67" w:rsidRDefault="00F87B67" w:rsidP="009C53FA">
            <w:pPr>
              <w:spacing w:line="257" w:lineRule="auto"/>
              <w:jc w:val="center"/>
              <w:rPr>
                <w:rFonts w:cstheme="minorHAnsi"/>
                <w:sz w:val="18"/>
                <w:szCs w:val="18"/>
                <w:lang w:val="en-US"/>
              </w:rPr>
            </w:pPr>
            <w:r w:rsidRPr="00F87B67">
              <w:rPr>
                <w:rFonts w:cstheme="minorHAnsi"/>
                <w:sz w:val="18"/>
                <w:szCs w:val="18"/>
                <w:lang w:val="en-US"/>
              </w:rPr>
              <w:t>(8/15)</w:t>
            </w:r>
          </w:p>
          <w:p w14:paraId="42693E9A" w14:textId="3DE0E402" w:rsidR="00F87B67" w:rsidRPr="00AF61C2" w:rsidRDefault="00F87B67" w:rsidP="009C53FA">
            <w:pPr>
              <w:spacing w:line="257" w:lineRule="auto"/>
              <w:jc w:val="center"/>
              <w:rPr>
                <w:rFonts w:eastAsia="Calibri" w:cstheme="minorHAnsi"/>
                <w:b/>
                <w:bCs/>
                <w:lang w:val="en-US"/>
              </w:rPr>
            </w:pPr>
            <w:r w:rsidRPr="008945BB">
              <w:rPr>
                <w:rFonts w:cstheme="minorHAnsi"/>
                <w:sz w:val="18"/>
                <w:szCs w:val="18"/>
                <w:lang w:val="en-US"/>
              </w:rPr>
              <w:t>Evidence and consensus</w:t>
            </w:r>
            <w:r>
              <w:rPr>
                <w:rFonts w:cstheme="minorHAnsi"/>
                <w:sz w:val="18"/>
                <w:szCs w:val="18"/>
                <w:lang w:val="en-US"/>
              </w:rPr>
              <w:t xml:space="preserve"> based</w:t>
            </w:r>
          </w:p>
        </w:tc>
      </w:tr>
      <w:tr w:rsidR="00557B97" w:rsidRPr="00533CE9" w14:paraId="57DDCA61" w14:textId="5A93785B" w:rsidTr="0B82503D">
        <w:trPr>
          <w:trHeight w:val="315"/>
        </w:trPr>
        <w:tc>
          <w:tcPr>
            <w:tcW w:w="9931" w:type="dxa"/>
            <w:gridSpan w:val="4"/>
            <w:tcBorders>
              <w:top w:val="single" w:sz="8" w:space="0" w:color="000000" w:themeColor="text1"/>
              <w:bottom w:val="single" w:sz="8" w:space="0" w:color="000000" w:themeColor="text1"/>
            </w:tcBorders>
            <w:vAlign w:val="center"/>
          </w:tcPr>
          <w:p w14:paraId="3A307831" w14:textId="77777777" w:rsidR="00557B97" w:rsidRPr="00CA3D23" w:rsidRDefault="00557B97" w:rsidP="009C53FA">
            <w:pPr>
              <w:spacing w:after="0"/>
              <w:rPr>
                <w:rFonts w:asciiTheme="majorHAnsi" w:hAnsiTheme="majorHAnsi" w:cstheme="majorHAnsi"/>
                <w:sz w:val="18"/>
                <w:szCs w:val="18"/>
                <w:lang w:val="en-US"/>
              </w:rPr>
            </w:pPr>
            <w:r w:rsidRPr="00CA3D23">
              <w:rPr>
                <w:rFonts w:asciiTheme="majorHAnsi" w:hAnsiTheme="majorHAnsi" w:cstheme="majorHAnsi"/>
                <w:sz w:val="18"/>
                <w:szCs w:val="18"/>
                <w:lang w:val="en-US"/>
              </w:rPr>
              <w:t xml:space="preserve">upadacitinib: in licence for ≥ 12 years; </w:t>
            </w:r>
          </w:p>
          <w:p w14:paraId="707FD34E" w14:textId="77777777" w:rsidR="00557B97" w:rsidRPr="00CA3D23" w:rsidRDefault="00557B97" w:rsidP="009C53FA">
            <w:pPr>
              <w:spacing w:after="0"/>
              <w:rPr>
                <w:rFonts w:asciiTheme="majorHAnsi" w:hAnsiTheme="majorHAnsi" w:cstheme="majorHAnsi"/>
                <w:sz w:val="18"/>
                <w:szCs w:val="18"/>
                <w:lang w:val="en-US"/>
              </w:rPr>
            </w:pPr>
            <w:r w:rsidRPr="00CA3D23">
              <w:rPr>
                <w:rFonts w:asciiTheme="majorHAnsi" w:hAnsiTheme="majorHAnsi" w:cstheme="majorHAnsi"/>
                <w:sz w:val="18"/>
                <w:szCs w:val="18"/>
                <w:lang w:val="en-US"/>
              </w:rPr>
              <w:t>adults: 15 or 30 mg per day; age ≥ 65: 15 mg per day</w:t>
            </w:r>
          </w:p>
          <w:p w14:paraId="667D0FCD" w14:textId="72DA3990" w:rsidR="00557B97" w:rsidRPr="00CA3D23" w:rsidRDefault="00557B97" w:rsidP="009C53FA">
            <w:pPr>
              <w:spacing w:after="0"/>
              <w:rPr>
                <w:rFonts w:asciiTheme="majorHAnsi" w:hAnsiTheme="majorHAnsi" w:cstheme="majorHAnsi"/>
                <w:sz w:val="18"/>
                <w:szCs w:val="18"/>
                <w:lang w:val="en-US"/>
              </w:rPr>
            </w:pPr>
            <w:r w:rsidRPr="00CA3D23">
              <w:rPr>
                <w:rFonts w:asciiTheme="majorHAnsi" w:hAnsiTheme="majorHAnsi" w:cstheme="majorHAnsi"/>
                <w:sz w:val="18"/>
                <w:szCs w:val="18"/>
                <w:lang w:val="en-US"/>
              </w:rPr>
              <w:t>age 12-17 (&gt;= 30 kg bw): 15 mg per day</w:t>
            </w:r>
            <w:r w:rsidRPr="00CA3D23">
              <w:rPr>
                <w:rFonts w:asciiTheme="majorHAnsi" w:hAnsiTheme="majorHAnsi" w:cstheme="majorHAnsi"/>
                <w:lang w:val="en-US"/>
              </w:rPr>
              <w:t xml:space="preserve"> </w:t>
            </w:r>
          </w:p>
        </w:tc>
      </w:tr>
      <w:tr w:rsidR="00557B97" w:rsidRPr="00533CE9" w14:paraId="1A549B7B" w14:textId="77777777" w:rsidTr="0B82503D">
        <w:trPr>
          <w:trHeight w:val="315"/>
        </w:trPr>
        <w:tc>
          <w:tcPr>
            <w:tcW w:w="9931" w:type="dxa"/>
            <w:gridSpan w:val="4"/>
            <w:tcBorders>
              <w:top w:val="single" w:sz="8" w:space="0" w:color="000000" w:themeColor="text1"/>
              <w:left w:val="single" w:sz="4" w:space="0" w:color="auto"/>
              <w:bottom w:val="single" w:sz="8" w:space="0" w:color="auto"/>
              <w:right w:val="single" w:sz="4" w:space="0" w:color="auto"/>
            </w:tcBorders>
            <w:shd w:val="clear" w:color="auto" w:fill="D9D9D9" w:themeFill="background1" w:themeFillShade="D9"/>
            <w:vAlign w:val="center"/>
          </w:tcPr>
          <w:p w14:paraId="7A60B2A4" w14:textId="4E829245" w:rsidR="007E6EC7" w:rsidRPr="008945BB" w:rsidRDefault="72A8420D" w:rsidP="0B82503D">
            <w:pPr>
              <w:spacing w:after="0" w:line="360" w:lineRule="auto"/>
              <w:rPr>
                <w:lang w:val="en-US"/>
              </w:rPr>
            </w:pPr>
            <w:r w:rsidRPr="0B82503D">
              <w:rPr>
                <w:rFonts w:eastAsia="Calibri"/>
                <w:sz w:val="18"/>
                <w:szCs w:val="18"/>
                <w:lang w:val="en-US"/>
              </w:rPr>
              <w:t>Certainty</w:t>
            </w:r>
            <w:r w:rsidRPr="0B82503D">
              <w:rPr>
                <w:rFonts w:eastAsia="Times New Roman"/>
                <w:sz w:val="18"/>
                <w:szCs w:val="18"/>
                <w:lang w:val="en-US"/>
              </w:rPr>
              <w:t xml:space="preserve"> of evidence</w:t>
            </w:r>
            <w:r w:rsidR="007E6EC7" w:rsidRPr="0B82503D">
              <w:rPr>
                <w:rFonts w:eastAsia="Times New Roman"/>
                <w:sz w:val="18"/>
                <w:szCs w:val="18"/>
                <w:lang w:val="en-US"/>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sidRPr="0B82503D">
              <w:rPr>
                <w:rFonts w:eastAsia="Times New Roman"/>
                <w:sz w:val="18"/>
                <w:szCs w:val="18"/>
                <w:lang w:val="en-US"/>
              </w:rPr>
              <w:instrText xml:space="preserve"> ADDIN EN.CITE </w:instrText>
            </w:r>
            <w:r w:rsidR="00FA7873" w:rsidRPr="0B82503D">
              <w:rPr>
                <w:rFonts w:eastAsia="Times New Roman"/>
                <w:sz w:val="18"/>
                <w:szCs w:val="18"/>
                <w:lang w:val="en-US"/>
              </w:rPr>
              <w:fldChar w:fldCharType="begin">
                <w:fldData xml:space="preserve">PEVuZE5vdGU+PENpdGU+PEF1dGhvcj5EcnVja2VyPC9BdXRob3I+PFllYXI+MjAyMDwvWWVhcj48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</w:fldData>
              </w:fldChar>
            </w:r>
            <w:r w:rsidR="00FA7873" w:rsidRPr="0B82503D">
              <w:rPr>
                <w:rFonts w:eastAsia="Times New Roman"/>
                <w:sz w:val="18"/>
                <w:szCs w:val="18"/>
                <w:lang w:val="en-US"/>
              </w:rPr>
              <w:instrText xml:space="preserve"> ADDIN EN.CITE.DATA </w:instrText>
            </w:r>
            <w:r w:rsidR="00FA7873" w:rsidRPr="0B82503D">
              <w:rPr>
                <w:rFonts w:eastAsia="Times New Roman"/>
                <w:sz w:val="18"/>
                <w:szCs w:val="18"/>
                <w:lang w:val="en-US"/>
              </w:rPr>
            </w:r>
            <w:r w:rsidR="00FA7873" w:rsidRPr="0B82503D">
              <w:rPr>
                <w:rFonts w:eastAsia="Times New Roman"/>
                <w:sz w:val="18"/>
                <w:szCs w:val="18"/>
                <w:lang w:val="en-US"/>
              </w:rPr>
              <w:fldChar w:fldCharType="end"/>
            </w:r>
            <w:r w:rsidR="007E6EC7" w:rsidRPr="0B82503D">
              <w:rPr>
                <w:rFonts w:eastAsia="Times New Roman"/>
                <w:sz w:val="18"/>
                <w:szCs w:val="18"/>
                <w:lang w:val="en-US"/>
              </w:rPr>
            </w:r>
            <w:r w:rsidR="007E6EC7" w:rsidRPr="0B82503D">
              <w:rPr>
                <w:rFonts w:eastAsia="Times New Roman"/>
                <w:sz w:val="18"/>
                <w:szCs w:val="18"/>
                <w:lang w:val="en-US"/>
              </w:rPr>
              <w:fldChar w:fldCharType="separate"/>
            </w:r>
            <w:r w:rsidR="5CE40511" w:rsidRPr="0B82503D">
              <w:rPr>
                <w:rFonts w:eastAsia="Times New Roman"/>
                <w:noProof/>
                <w:sz w:val="18"/>
                <w:szCs w:val="18"/>
                <w:vertAlign w:val="superscript"/>
                <w:lang w:val="en-US"/>
              </w:rPr>
              <w:t>2, 3</w:t>
            </w:r>
            <w:r w:rsidR="007E6EC7" w:rsidRPr="0B82503D">
              <w:rPr>
                <w:rFonts w:eastAsia="Times New Roman"/>
                <w:sz w:val="18"/>
                <w:szCs w:val="18"/>
                <w:lang w:val="en-US"/>
              </w:rPr>
              <w:fldChar w:fldCharType="end"/>
            </w:r>
            <w:r w:rsidRPr="0B82503D">
              <w:rPr>
                <w:rFonts w:eastAsia="Times New Roman"/>
                <w:sz w:val="18"/>
                <w:szCs w:val="18"/>
                <w:lang w:val="en-US"/>
              </w:rPr>
              <w:t>:</w:t>
            </w:r>
          </w:p>
          <w:p w14:paraId="15A443F5" w14:textId="5C349557" w:rsidR="007E6EC7" w:rsidRPr="001F76D0" w:rsidRDefault="72A8420D" w:rsidP="0B82503D">
            <w:pPr>
              <w:spacing w:after="0" w:line="360" w:lineRule="auto"/>
              <w:rPr>
                <w:lang w:val="en-US"/>
              </w:rPr>
            </w:pPr>
            <w:r w:rsidRPr="0B82503D">
              <w:rPr>
                <w:rFonts w:eastAsia="Times New Roman"/>
                <w:sz w:val="18"/>
                <w:szCs w:val="18"/>
                <w:lang w:val="en-US"/>
              </w:rPr>
              <w:t>Short term (8-16 weeks) vs. pl</w:t>
            </w:r>
            <w:r w:rsidRPr="001F76D0">
              <w:rPr>
                <w:rFonts w:eastAsia="Times New Roman"/>
                <w:sz w:val="18"/>
                <w:szCs w:val="18"/>
                <w:lang w:val="en-US"/>
              </w:rPr>
              <w:t>acebo (NMA main analysis)</w:t>
            </w:r>
          </w:p>
          <w:p w14:paraId="36E16B30" w14:textId="7E5F0B1A" w:rsidR="007E6EC7" w:rsidRPr="001F76D0" w:rsidRDefault="001115E7" w:rsidP="0B82503D">
            <w:pPr>
              <w:pStyle w:val="Default"/>
              <w:spacing w:line="360" w:lineRule="auto"/>
              <w:rPr>
                <w:rFonts w:asciiTheme="minorHAnsi" w:eastAsiaTheme="minorEastAsia" w:hAnsiTheme="minorHAnsi" w:cstheme="minorBidi"/>
                <w:b/>
                <w:bCs/>
                <w:sz w:val="20"/>
                <w:szCs w:val="20"/>
                <w:lang w:val="en-US"/>
              </w:rPr>
            </w:pPr>
            <w:r>
              <w:rPr>
                <w:rFonts w:ascii="Cambria Math" w:eastAsia="Cambria Math" w:hAnsi="Cambria Math" w:cs="Cambria Math"/>
                <w:color w:val="000000" w:themeColor="text1"/>
                <w:sz w:val="16"/>
                <w:szCs w:val="16"/>
                <w:highlight w:val="lightGray"/>
              </w:rPr>
              <w:t>⨁⨁</w:t>
            </w:r>
            <w:r w:rsidRPr="00AF61C2">
              <w:rPr>
                <w:rFonts w:ascii="Cambria Math" w:eastAsia="Cambria Math" w:hAnsi="Cambria Math" w:cs="Cambria Math"/>
                <w:color w:val="000000" w:themeColor="text1"/>
                <w:sz w:val="12"/>
                <w:szCs w:val="12"/>
                <w:highlight w:val="lightGray"/>
                <w:lang w:val="en-US"/>
              </w:rPr>
              <w:t>◯◯</w:t>
            </w:r>
            <w:r w:rsidRPr="00AF61C2">
              <w:rPr>
                <w:rFonts w:eastAsia="Cambria Math" w:cstheme="minorHAnsi"/>
                <w:color w:val="000000" w:themeColor="text1"/>
                <w:sz w:val="16"/>
                <w:szCs w:val="16"/>
                <w:highlight w:val="lightGray"/>
                <w:lang w:val="en-US"/>
              </w:rPr>
              <w:t xml:space="preserve"> </w:t>
            </w:r>
            <w:r w:rsidR="72A8420D" w:rsidRPr="001F76D0">
              <w:rPr>
                <w:rFonts w:asciiTheme="minorHAnsi" w:eastAsiaTheme="minorEastAsia" w:hAnsiTheme="minorHAnsi" w:cstheme="minorBidi"/>
                <w:sz w:val="20"/>
                <w:szCs w:val="20"/>
                <w:lang w:val="en-US"/>
              </w:rPr>
              <w:t xml:space="preserve">LOW for </w:t>
            </w:r>
            <w:r w:rsidR="16FFAEA3" w:rsidRPr="001F76D0">
              <w:rPr>
                <w:rFonts w:asciiTheme="minorHAnsi" w:eastAsiaTheme="minorEastAsia" w:hAnsiTheme="minorHAnsi" w:cstheme="minorBidi"/>
                <w:sz w:val="20"/>
                <w:szCs w:val="20"/>
                <w:lang w:val="en-US"/>
              </w:rPr>
              <w:t xml:space="preserve">mean difference </w:t>
            </w:r>
            <w:r w:rsidR="72A8420D" w:rsidRPr="001F76D0">
              <w:rPr>
                <w:rFonts w:asciiTheme="minorHAnsi" w:eastAsiaTheme="minorEastAsia" w:hAnsiTheme="minorHAnsi" w:cstheme="minorBidi"/>
                <w:b/>
                <w:bCs/>
                <w:sz w:val="20"/>
                <w:szCs w:val="20"/>
                <w:lang w:val="en-US"/>
              </w:rPr>
              <w:t>POEM</w:t>
            </w:r>
          </w:p>
          <w:p w14:paraId="19778C78" w14:textId="00656EFC" w:rsidR="004F635D" w:rsidRPr="007E5D06" w:rsidRDefault="001115E7" w:rsidP="0B82503D">
            <w:pPr>
              <w:spacing w:after="0" w:line="360" w:lineRule="auto"/>
              <w:rPr>
                <w:rFonts w:asciiTheme="majorHAnsi" w:hAnsiTheme="majorHAnsi" w:cstheme="majorBidi"/>
                <w:sz w:val="20"/>
                <w:szCs w:val="20"/>
                <w:lang w:val="en-US"/>
              </w:rPr>
            </w:pPr>
            <w:r>
              <w:rPr>
                <w:rFonts w:ascii="Cambria Math" w:eastAsia="Cambria Math" w:hAnsi="Cambria Math" w:cs="Cambria Math"/>
                <w:color w:val="000000" w:themeColor="text1"/>
                <w:sz w:val="16"/>
                <w:szCs w:val="16"/>
                <w:highlight w:val="lightGray"/>
              </w:rPr>
              <w:t>⨁</w:t>
            </w:r>
            <w:r w:rsidRPr="00AF61C2">
              <w:rPr>
                <w:rFonts w:ascii="Cambria Math" w:eastAsia="Cambria Math" w:hAnsi="Cambria Math" w:cs="Cambria Math"/>
                <w:color w:val="000000" w:themeColor="text1"/>
                <w:sz w:val="12"/>
                <w:szCs w:val="12"/>
                <w:highlight w:val="lightGray"/>
                <w:lang w:val="en-US"/>
              </w:rPr>
              <w:t>◯◯◯</w:t>
            </w:r>
            <w:r w:rsidR="72A8420D" w:rsidRPr="001F76D0">
              <w:rPr>
                <w:rFonts w:eastAsiaTheme="minorEastAsia"/>
                <w:sz w:val="20"/>
                <w:szCs w:val="20"/>
                <w:lang w:val="en-US"/>
              </w:rPr>
              <w:t>VERY LOW for un</w:t>
            </w:r>
            <w:r w:rsidR="72A8420D" w:rsidRPr="0B82503D">
              <w:rPr>
                <w:rFonts w:asciiTheme="majorHAnsi" w:hAnsiTheme="majorHAnsi" w:cstheme="majorBidi"/>
                <w:sz w:val="20"/>
                <w:szCs w:val="20"/>
                <w:lang w:val="en-US"/>
              </w:rPr>
              <w:t>desirable effects </w:t>
            </w:r>
          </w:p>
        </w:tc>
      </w:tr>
    </w:tbl>
    <w:p w14:paraId="6468DC63" w14:textId="77777777" w:rsidR="00557B97" w:rsidRDefault="00557B97" w:rsidP="00D37D4B">
      <w:pPr>
        <w:spacing w:after="120"/>
        <w:rPr>
          <w:rFonts w:cstheme="minorHAnsi"/>
          <w:lang w:val="en-GB" w:eastAsia="de-DE"/>
        </w:rPr>
      </w:pPr>
    </w:p>
    <w:p w14:paraId="101E9650" w14:textId="427808BB" w:rsidR="00312242" w:rsidRPr="00D038FE" w:rsidRDefault="002957A8" w:rsidP="00D37D4B">
      <w:pPr>
        <w:spacing w:after="120"/>
        <w:rPr>
          <w:rFonts w:cstheme="minorHAnsi"/>
          <w:lang w:val="en-GB" w:eastAsia="de-DE"/>
        </w:rPr>
      </w:pPr>
      <w:r>
        <w:rPr>
          <w:rFonts w:cstheme="minorHAnsi"/>
          <w:lang w:val="en-GB" w:eastAsia="de-DE"/>
        </w:rPr>
        <w:t xml:space="preserve">Upadacitinib is </w:t>
      </w:r>
      <w:r w:rsidR="00A54E91" w:rsidRPr="00D038FE">
        <w:rPr>
          <w:rFonts w:cstheme="minorHAnsi"/>
          <w:lang w:val="en-GB" w:eastAsia="de-DE"/>
        </w:rPr>
        <w:t xml:space="preserve">licensed for </w:t>
      </w:r>
      <w:r w:rsidR="00440A52">
        <w:rPr>
          <w:rFonts w:cstheme="minorHAnsi"/>
          <w:lang w:val="en-GB" w:eastAsia="de-DE"/>
        </w:rPr>
        <w:t xml:space="preserve">AE in adolescents </w:t>
      </w:r>
      <w:r w:rsidR="00617AA0">
        <w:rPr>
          <w:rFonts w:cstheme="minorHAnsi"/>
          <w:lang w:val="en-GB" w:eastAsia="de-DE"/>
        </w:rPr>
        <w:t xml:space="preserve">(12 years and above) </w:t>
      </w:r>
      <w:r w:rsidR="00440A52">
        <w:rPr>
          <w:rFonts w:cstheme="minorHAnsi"/>
          <w:lang w:val="en-GB" w:eastAsia="de-DE"/>
        </w:rPr>
        <w:t>and adults</w:t>
      </w:r>
      <w:r w:rsidR="00A54E91" w:rsidRPr="00D038FE">
        <w:rPr>
          <w:rFonts w:cstheme="minorHAnsi"/>
          <w:lang w:val="en-GB" w:eastAsia="de-DE"/>
        </w:rPr>
        <w:t>.</w:t>
      </w:r>
    </w:p>
    <w:p w14:paraId="7E8AF2BE" w14:textId="08E4A8AB" w:rsidR="009E5DCE" w:rsidRPr="00C04458" w:rsidRDefault="36A6284E" w:rsidP="00EB6FBD">
      <w:pPr>
        <w:rPr>
          <w:b/>
          <w:sz w:val="24"/>
          <w:lang w:val="en-US"/>
        </w:rPr>
      </w:pPr>
      <w:r w:rsidRPr="00C04458">
        <w:rPr>
          <w:b/>
          <w:sz w:val="24"/>
          <w:lang w:val="en-US"/>
        </w:rPr>
        <w:t>Mechanisms of action and efficacy</w:t>
      </w:r>
    </w:p>
    <w:p w14:paraId="4DF70E9D" w14:textId="783B9198" w:rsidR="00312242" w:rsidRPr="00D038FE" w:rsidRDefault="42D66A4F" w:rsidP="0B82503D">
      <w:pPr>
        <w:spacing w:after="120"/>
        <w:jc w:val="both"/>
        <w:rPr>
          <w:lang w:val="en-GB"/>
        </w:rPr>
      </w:pPr>
      <w:r w:rsidRPr="0B82503D">
        <w:rPr>
          <w:lang w:val="en-US"/>
        </w:rPr>
        <w:t>Upadacitinib is</w:t>
      </w:r>
      <w:r w:rsidR="00E86C16">
        <w:rPr>
          <w:lang w:val="en-US"/>
        </w:rPr>
        <w:t xml:space="preserve"> </w:t>
      </w:r>
      <w:r w:rsidR="00E86C16" w:rsidRPr="00E86C16">
        <w:rPr>
          <w:lang w:val="en-US"/>
        </w:rPr>
        <w:t>a selective and reversible Janus Kinase (JAK) inhibitor</w:t>
      </w:r>
      <w:r w:rsidRPr="0B82503D">
        <w:rPr>
          <w:lang w:val="en-US"/>
        </w:rPr>
        <w:t>. There is one</w:t>
      </w:r>
      <w:r w:rsidR="6C020388" w:rsidRPr="0B82503D">
        <w:rPr>
          <w:lang w:val="en-US"/>
        </w:rPr>
        <w:t xml:space="preserve"> phase 2 </w:t>
      </w:r>
      <w:r w:rsidRPr="0B82503D">
        <w:rPr>
          <w:lang w:val="en-US"/>
        </w:rPr>
        <w:t xml:space="preserve"> </w:t>
      </w:r>
      <w:r w:rsidRPr="0B82503D">
        <w:rPr>
          <w:lang w:val="en-GB"/>
        </w:rPr>
        <w:t xml:space="preserve">trial including 167 adult patients that investigated three different doses of </w:t>
      </w:r>
      <w:r w:rsidR="004A0191">
        <w:rPr>
          <w:lang w:val="en-GB"/>
        </w:rPr>
        <w:t>u</w:t>
      </w:r>
      <w:r w:rsidRPr="0B82503D">
        <w:rPr>
          <w:lang w:val="en-GB"/>
        </w:rPr>
        <w:t>padacitinib (30</w:t>
      </w:r>
      <w:r w:rsidR="144545E3" w:rsidRPr="0B82503D">
        <w:rPr>
          <w:lang w:val="en-GB"/>
        </w:rPr>
        <w:t xml:space="preserve"> </w:t>
      </w:r>
      <w:r w:rsidRPr="0B82503D">
        <w:rPr>
          <w:lang w:val="en-GB"/>
        </w:rPr>
        <w:t>mg/d, 15</w:t>
      </w:r>
      <w:r w:rsidR="144545E3" w:rsidRPr="0B82503D">
        <w:rPr>
          <w:lang w:val="en-GB"/>
        </w:rPr>
        <w:t xml:space="preserve"> </w:t>
      </w:r>
      <w:r w:rsidRPr="0B82503D">
        <w:rPr>
          <w:lang w:val="en-GB"/>
        </w:rPr>
        <w:t>mg/d and 7.5</w:t>
      </w:r>
      <w:r w:rsidR="144545E3" w:rsidRPr="0B82503D">
        <w:rPr>
          <w:lang w:val="en-GB"/>
        </w:rPr>
        <w:t xml:space="preserve"> </w:t>
      </w:r>
      <w:r w:rsidRPr="0B82503D">
        <w:rPr>
          <w:lang w:val="en-GB"/>
        </w:rPr>
        <w:t>mg/d) for AE compared to placebo.</w:t>
      </w:r>
      <w:r w:rsidR="00A54E91" w:rsidRPr="0B82503D">
        <w:rPr>
          <w:lang w:val="en-GB"/>
        </w:rPr>
        <w:fldChar w:fldCharType="begin">
          <w:fldData xml:space="preserve">PEVuZE5vdGU+PENpdGU+PEF1dGhvcj5HdXR0bWFuLVlhc3NreTwvQXV0aG9yPjxZZWFyPjIwMjA8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</w:fldData>
        </w:fldChar>
      </w:r>
      <w:r w:rsidR="003771A4">
        <w:rPr>
          <w:lang w:val="en-GB"/>
        </w:rPr>
        <w:instrText xml:space="preserve"> ADDIN EN.CITE </w:instrText>
      </w:r>
      <w:r w:rsidR="003771A4">
        <w:rPr>
          <w:lang w:val="en-GB"/>
        </w:rPr>
        <w:fldChar w:fldCharType="begin">
          <w:fldData xml:space="preserve">PEVuZE5vdGU+PENpdGU+PEF1dGhvcj5HdXR0bWFuLVlhc3NreTwvQXV0aG9yPjxZZWFyPjIwMjA8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</w:fldData>
        </w:fldChar>
      </w:r>
      <w:r w:rsidR="003771A4">
        <w:rPr>
          <w:lang w:val="en-GB"/>
        </w:rPr>
        <w:instrText xml:space="preserve"> ADDIN EN.CITE.DATA </w:instrText>
      </w:r>
      <w:r w:rsidR="003771A4">
        <w:rPr>
          <w:lang w:val="en-GB"/>
        </w:rPr>
      </w:r>
      <w:r w:rsidR="003771A4">
        <w:rPr>
          <w:lang w:val="en-GB"/>
        </w:rPr>
        <w:fldChar w:fldCharType="end"/>
      </w:r>
      <w:r w:rsidR="00A54E91" w:rsidRPr="0B82503D">
        <w:rPr>
          <w:lang w:val="en-GB"/>
        </w:rPr>
      </w:r>
      <w:r w:rsidR="00A54E91" w:rsidRPr="0B82503D">
        <w:rPr>
          <w:lang w:val="en-GB"/>
        </w:rPr>
        <w:fldChar w:fldCharType="separate"/>
      </w:r>
      <w:r w:rsidR="003771A4" w:rsidRPr="003771A4">
        <w:rPr>
          <w:noProof/>
          <w:vertAlign w:val="superscript"/>
          <w:lang w:val="en-GB"/>
        </w:rPr>
        <w:t>332</w:t>
      </w:r>
      <w:r w:rsidR="00A54E91" w:rsidRPr="0B82503D">
        <w:rPr>
          <w:lang w:val="en-GB"/>
        </w:rPr>
        <w:fldChar w:fldCharType="end"/>
      </w:r>
      <w:r w:rsidRPr="0B82503D">
        <w:rPr>
          <w:lang w:val="en-GB"/>
        </w:rPr>
        <w:t xml:space="preserve"> The trial was conducted over 16 weeks. Upadacitinib was superior to placebo for all dosage groups in EASI (mean change (SE) 74% (6.1%) for 30mg, 62% (6.1%) for 15mg, 39% (6.2%) for 7.5</w:t>
      </w:r>
      <w:r w:rsidR="144545E3" w:rsidRPr="0B82503D">
        <w:rPr>
          <w:lang w:val="en-GB"/>
        </w:rPr>
        <w:t xml:space="preserve"> </w:t>
      </w:r>
      <w:r w:rsidRPr="0B82503D">
        <w:rPr>
          <w:lang w:val="en-GB"/>
        </w:rPr>
        <w:t>mg and 23% (6.4%) for placebo (p=0.03, &lt;0.001, &lt;0.001). There were also significant improvements seen with regard to the SCORAD index, NRS pruritus, and POEM scores.</w:t>
      </w:r>
      <w:r w:rsidR="79A414F7" w:rsidRPr="0B82503D">
        <w:rPr>
          <w:lang w:val="en-GB"/>
        </w:rPr>
        <w:t xml:space="preserve"> </w:t>
      </w:r>
      <w:r w:rsidR="7B54AD61" w:rsidRPr="0B82503D">
        <w:rPr>
          <w:lang w:val="en-GB"/>
        </w:rPr>
        <w:t>The trials published since have shown similar efficacy.</w:t>
      </w:r>
      <w:r w:rsidR="005609BB" w:rsidRPr="0B82503D">
        <w:rPr>
          <w:lang w:val="en-GB"/>
        </w:rPr>
        <w:fldChar w:fldCharType="begin">
          <w:fldData xml:space="preserve">PEVuZE5vdGU+PENpdGU+PEF1dGhvcj5TaW1wc29uPC9BdXRob3I+PFllYXI+MjAyMDwvWWVhcj48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</w:fldData>
        </w:fldChar>
      </w:r>
      <w:r w:rsidR="003771A4">
        <w:rPr>
          <w:lang w:val="en-GB"/>
        </w:rPr>
        <w:instrText xml:space="preserve"> ADDIN EN.CITE </w:instrText>
      </w:r>
      <w:r w:rsidR="003771A4">
        <w:rPr>
          <w:lang w:val="en-GB"/>
        </w:rPr>
        <w:fldChar w:fldCharType="begin">
          <w:fldData xml:space="preserve">PEVuZE5vdGU+PENpdGU+PEF1dGhvcj5TaW1wc29uPC9BdXRob3I+PFllYXI+MjAyMDwvWWVhcj48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</w:fldData>
        </w:fldChar>
      </w:r>
      <w:r w:rsidR="003771A4">
        <w:rPr>
          <w:lang w:val="en-GB"/>
        </w:rPr>
        <w:instrText xml:space="preserve"> ADDIN EN.CITE.DATA </w:instrText>
      </w:r>
      <w:r w:rsidR="003771A4">
        <w:rPr>
          <w:lang w:val="en-GB"/>
        </w:rPr>
      </w:r>
      <w:r w:rsidR="003771A4">
        <w:rPr>
          <w:lang w:val="en-GB"/>
        </w:rPr>
        <w:fldChar w:fldCharType="end"/>
      </w:r>
      <w:r w:rsidR="005609BB" w:rsidRPr="0B82503D">
        <w:rPr>
          <w:lang w:val="en-GB"/>
        </w:rPr>
      </w:r>
      <w:r w:rsidR="005609BB" w:rsidRPr="0B82503D">
        <w:rPr>
          <w:lang w:val="en-GB"/>
        </w:rPr>
        <w:fldChar w:fldCharType="separate"/>
      </w:r>
      <w:r w:rsidR="003771A4" w:rsidRPr="003771A4">
        <w:rPr>
          <w:noProof/>
          <w:vertAlign w:val="superscript"/>
          <w:lang w:val="en-GB"/>
        </w:rPr>
        <w:t>190, 192, 333</w:t>
      </w:r>
      <w:r w:rsidR="005609BB" w:rsidRPr="0B82503D">
        <w:rPr>
          <w:lang w:val="en-GB"/>
        </w:rPr>
        <w:fldChar w:fldCharType="end"/>
      </w:r>
    </w:p>
    <w:p w14:paraId="1D321A15" w14:textId="6C78CC94" w:rsidR="2FBEF605" w:rsidRPr="004A56BE" w:rsidRDefault="2FBEF605" w:rsidP="2F2ED6D8">
      <w:pPr>
        <w:spacing w:after="120"/>
        <w:jc w:val="both"/>
        <w:rPr>
          <w:rFonts w:ascii="Calibri" w:eastAsia="Calibri" w:hAnsi="Calibri" w:cs="Calibri"/>
          <w:noProof/>
          <w:color w:val="000000" w:themeColor="text1"/>
          <w:sz w:val="23"/>
          <w:szCs w:val="23"/>
          <w:lang w:val="en-GB"/>
        </w:rPr>
      </w:pPr>
      <w:r w:rsidRPr="004A56BE">
        <w:rPr>
          <w:rFonts w:ascii="Calibri" w:eastAsia="Calibri" w:hAnsi="Calibri" w:cs="Calibri"/>
          <w:noProof/>
          <w:color w:val="000000" w:themeColor="text1"/>
          <w:sz w:val="23"/>
          <w:szCs w:val="23"/>
          <w:lang w:val="en-GB"/>
        </w:rPr>
        <w:t xml:space="preserve">In a direct head-to-head trial enrolling adult </w:t>
      </w:r>
      <w:r w:rsidR="7AACD5DC" w:rsidRPr="004A56BE">
        <w:rPr>
          <w:rFonts w:ascii="Calibri" w:eastAsia="Calibri" w:hAnsi="Calibri" w:cs="Calibri"/>
          <w:noProof/>
          <w:color w:val="000000" w:themeColor="text1"/>
          <w:sz w:val="23"/>
          <w:szCs w:val="23"/>
          <w:lang w:val="en-GB"/>
        </w:rPr>
        <w:t xml:space="preserve">AE </w:t>
      </w:r>
      <w:r w:rsidRPr="004A56BE">
        <w:rPr>
          <w:rFonts w:ascii="Calibri" w:eastAsia="Calibri" w:hAnsi="Calibri" w:cs="Calibri"/>
          <w:noProof/>
          <w:color w:val="000000" w:themeColor="text1"/>
          <w:sz w:val="23"/>
          <w:szCs w:val="23"/>
          <w:lang w:val="en-GB"/>
        </w:rPr>
        <w:t>patients randomized to receive upadacitinib (n=348) and dupilumab (</w:t>
      </w:r>
      <w:r w:rsidR="2A2A7520" w:rsidRPr="004A56BE">
        <w:rPr>
          <w:rFonts w:ascii="Calibri" w:eastAsia="Calibri" w:hAnsi="Calibri" w:cs="Calibri"/>
          <w:noProof/>
          <w:color w:val="000000" w:themeColor="text1"/>
          <w:sz w:val="23"/>
          <w:szCs w:val="23"/>
          <w:lang w:val="en-GB"/>
        </w:rPr>
        <w:t>n=344)</w:t>
      </w:r>
      <w:r w:rsidR="1BDE9566" w:rsidRPr="004A56BE">
        <w:rPr>
          <w:rFonts w:ascii="Calibri" w:eastAsia="Calibri" w:hAnsi="Calibri" w:cs="Calibri"/>
          <w:noProof/>
          <w:color w:val="000000" w:themeColor="text1"/>
          <w:sz w:val="23"/>
          <w:szCs w:val="23"/>
          <w:lang w:val="en-GB"/>
        </w:rPr>
        <w:t xml:space="preserve"> </w:t>
      </w:r>
      <w:r w:rsidRPr="004A56BE">
        <w:rPr>
          <w:rFonts w:ascii="Calibri" w:eastAsia="Calibri" w:hAnsi="Calibri" w:cs="Calibri"/>
          <w:noProof/>
          <w:color w:val="000000" w:themeColor="text1"/>
          <w:sz w:val="23"/>
          <w:szCs w:val="23"/>
          <w:lang w:val="en-GB"/>
        </w:rPr>
        <w:t>247 patients receiving upadacitinib (71.0%) and 210 patients receiving dupilumab (61.1%) achieved EASI</w:t>
      </w:r>
      <w:r w:rsidR="6809B66A" w:rsidRPr="004A56BE">
        <w:rPr>
          <w:rFonts w:ascii="Calibri" w:eastAsia="Calibri" w:hAnsi="Calibri" w:cs="Calibri"/>
          <w:noProof/>
          <w:color w:val="000000" w:themeColor="text1"/>
          <w:sz w:val="23"/>
          <w:szCs w:val="23"/>
          <w:lang w:val="en-GB"/>
        </w:rPr>
        <w:t>-</w:t>
      </w:r>
      <w:r w:rsidRPr="004A56BE">
        <w:rPr>
          <w:rFonts w:ascii="Calibri" w:eastAsia="Calibri" w:hAnsi="Calibri" w:cs="Calibri"/>
          <w:noProof/>
          <w:color w:val="000000" w:themeColor="text1"/>
          <w:sz w:val="23"/>
          <w:szCs w:val="23"/>
          <w:lang w:val="en-GB"/>
        </w:rPr>
        <w:t xml:space="preserve">75 </w:t>
      </w:r>
      <w:r w:rsidR="297BED74" w:rsidRPr="004A56BE">
        <w:rPr>
          <w:rFonts w:ascii="Calibri" w:eastAsia="Calibri" w:hAnsi="Calibri" w:cs="Calibri"/>
          <w:noProof/>
          <w:color w:val="000000" w:themeColor="text1"/>
          <w:sz w:val="23"/>
          <w:szCs w:val="23"/>
          <w:lang w:val="en-GB"/>
        </w:rPr>
        <w:t xml:space="preserve">at 16 weeks </w:t>
      </w:r>
      <w:r w:rsidRPr="004A56BE">
        <w:rPr>
          <w:rFonts w:ascii="Calibri" w:eastAsia="Calibri" w:hAnsi="Calibri" w:cs="Calibri"/>
          <w:noProof/>
          <w:color w:val="000000" w:themeColor="text1"/>
          <w:sz w:val="23"/>
          <w:szCs w:val="23"/>
          <w:lang w:val="en-GB"/>
        </w:rPr>
        <w:t>(</w:t>
      </w:r>
      <w:r w:rsidRPr="004A56BE">
        <w:rPr>
          <w:rFonts w:ascii="Calibri" w:eastAsia="Calibri" w:hAnsi="Calibri" w:cs="Calibri"/>
          <w:i/>
          <w:iCs/>
          <w:noProof/>
          <w:color w:val="000000" w:themeColor="text1"/>
          <w:sz w:val="23"/>
          <w:szCs w:val="23"/>
          <w:lang w:val="en-GB"/>
        </w:rPr>
        <w:t>P</w:t>
      </w:r>
      <w:r w:rsidRPr="004A56BE">
        <w:rPr>
          <w:rFonts w:ascii="Calibri" w:eastAsia="Calibri" w:hAnsi="Calibri" w:cs="Calibri"/>
          <w:noProof/>
          <w:color w:val="000000" w:themeColor="text1"/>
          <w:sz w:val="23"/>
          <w:szCs w:val="23"/>
          <w:lang w:val="en-GB"/>
        </w:rPr>
        <w:t> = .006). All ranked secondary end points also demonstrated the superiority of upadacitinib vs dupilumab, including improvement in Worst Pruritus NRS as early as week 1, achievement of EASI</w:t>
      </w:r>
      <w:r w:rsidR="1E8691E9" w:rsidRPr="004A56BE">
        <w:rPr>
          <w:rFonts w:ascii="Calibri" w:eastAsia="Calibri" w:hAnsi="Calibri" w:cs="Calibri"/>
          <w:noProof/>
          <w:color w:val="000000" w:themeColor="text1"/>
          <w:sz w:val="23"/>
          <w:szCs w:val="23"/>
          <w:lang w:val="en-GB"/>
        </w:rPr>
        <w:t>-</w:t>
      </w:r>
      <w:r w:rsidRPr="004A56BE">
        <w:rPr>
          <w:rFonts w:ascii="Calibri" w:eastAsia="Calibri" w:hAnsi="Calibri" w:cs="Calibri"/>
          <w:noProof/>
          <w:color w:val="000000" w:themeColor="text1"/>
          <w:sz w:val="23"/>
          <w:szCs w:val="23"/>
          <w:lang w:val="en-GB"/>
        </w:rPr>
        <w:t>75 as early as week 2, and EASI</w:t>
      </w:r>
      <w:r w:rsidR="1C4CD2C1" w:rsidRPr="004A56BE">
        <w:rPr>
          <w:rFonts w:ascii="Calibri" w:eastAsia="Calibri" w:hAnsi="Calibri" w:cs="Calibri"/>
          <w:noProof/>
          <w:color w:val="000000" w:themeColor="text1"/>
          <w:sz w:val="23"/>
          <w:szCs w:val="23"/>
          <w:lang w:val="en-GB"/>
        </w:rPr>
        <w:t>-</w:t>
      </w:r>
      <w:r w:rsidRPr="004A56BE">
        <w:rPr>
          <w:rFonts w:ascii="Calibri" w:eastAsia="Calibri" w:hAnsi="Calibri" w:cs="Calibri"/>
          <w:noProof/>
          <w:color w:val="000000" w:themeColor="text1"/>
          <w:sz w:val="23"/>
          <w:szCs w:val="23"/>
          <w:lang w:val="en-GB"/>
        </w:rPr>
        <w:t>100 at week 16. Rates of serious infection, eczema herpeticum, herpes zoster, and laboratory-related adverse events were higher for patients who received upadacitinib, whereas rates of conjunctivitis and injection-site reactions were higher for patients who received dupilumab.</w:t>
      </w:r>
    </w:p>
    <w:p w14:paraId="7BB2BFC3" w14:textId="6A6BBBAD" w:rsidR="00A54E91" w:rsidRPr="00C04458" w:rsidRDefault="2E2FEF8D" w:rsidP="00EB6FBD">
      <w:pPr>
        <w:rPr>
          <w:b/>
          <w:sz w:val="24"/>
          <w:lang w:val="en-US"/>
        </w:rPr>
      </w:pPr>
      <w:r w:rsidRPr="00C04458">
        <w:rPr>
          <w:b/>
          <w:sz w:val="24"/>
          <w:lang w:val="en-US"/>
        </w:rPr>
        <w:t>Dosage: acute flare, short term, long term</w:t>
      </w:r>
    </w:p>
    <w:p w14:paraId="2BE09982" w14:textId="0E0B7B2A" w:rsidR="00312242" w:rsidRPr="00D038FE" w:rsidRDefault="7B54AD61" w:rsidP="0B82503D">
      <w:pPr>
        <w:spacing w:after="120"/>
        <w:jc w:val="both"/>
        <w:rPr>
          <w:lang w:val="it-IT"/>
        </w:rPr>
      </w:pPr>
      <w:r w:rsidRPr="0B82503D">
        <w:rPr>
          <w:lang w:val="en-GB" w:eastAsia="de-DE"/>
        </w:rPr>
        <w:t>Upadacitinib</w:t>
      </w:r>
      <w:r w:rsidR="42D66A4F" w:rsidRPr="0B82503D">
        <w:rPr>
          <w:lang w:val="en-GB" w:eastAsia="de-DE"/>
        </w:rPr>
        <w:t xml:space="preserve"> is </w:t>
      </w:r>
      <w:r w:rsidR="56935B7D" w:rsidRPr="0B82503D">
        <w:rPr>
          <w:lang w:val="en-GB" w:eastAsia="de-DE"/>
        </w:rPr>
        <w:t>licensed at the</w:t>
      </w:r>
      <w:r w:rsidR="42D66A4F" w:rsidRPr="0B82503D">
        <w:rPr>
          <w:lang w:val="en-GB" w:eastAsia="de-DE"/>
        </w:rPr>
        <w:t xml:space="preserve"> 15mg and 30mg doses</w:t>
      </w:r>
      <w:r w:rsidR="299CD370" w:rsidRPr="0B82503D">
        <w:rPr>
          <w:lang w:val="en-GB" w:eastAsia="de-DE"/>
        </w:rPr>
        <w:t xml:space="preserve"> for AE, and at 15mg for rheumatoid arthritis, psoriatic arthritis and ankylosing spondilitis</w:t>
      </w:r>
      <w:r w:rsidR="42D66A4F" w:rsidRPr="0B82503D">
        <w:rPr>
          <w:lang w:val="en-GB" w:eastAsia="de-DE"/>
        </w:rPr>
        <w:t xml:space="preserve">. </w:t>
      </w:r>
      <w:r w:rsidR="418B5CC0" w:rsidRPr="0B82503D">
        <w:rPr>
          <w:lang w:val="en-GB" w:eastAsia="de-DE"/>
        </w:rPr>
        <w:t xml:space="preserve">Follow up </w:t>
      </w:r>
      <w:r w:rsidR="7D29EF30" w:rsidRPr="0B82503D">
        <w:rPr>
          <w:lang w:val="en-GB" w:eastAsia="de-DE"/>
        </w:rPr>
        <w:t>until week 52 is now available, showing</w:t>
      </w:r>
      <w:r w:rsidR="278A31BB" w:rsidRPr="0B82503D">
        <w:rPr>
          <w:lang w:val="en-GB" w:eastAsia="de-DE"/>
        </w:rPr>
        <w:t xml:space="preserve"> long-term efficacy and safety profiles similar to the 16 week trials.</w:t>
      </w:r>
      <w:r w:rsidR="005609BB" w:rsidRPr="0B82503D">
        <w:rPr>
          <w:lang w:val="en-GB" w:eastAsia="de-DE"/>
        </w:rPr>
        <w:fldChar w:fldCharType="begin">
          <w:fldData xml:space="preserve">PEVuZE5vdGU+PENpdGU+PEF1dGhvcj5TaWx2ZXJiZXJnPC9BdXRob3I+PFllYXI+MjAyMTwvWWVh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</w:fldData>
        </w:fldChar>
      </w:r>
      <w:r w:rsidR="003771A4">
        <w:rPr>
          <w:lang w:val="en-GB" w:eastAsia="de-DE"/>
        </w:rPr>
        <w:instrText xml:space="preserve"> ADDIN EN.CITE </w:instrText>
      </w:r>
      <w:r w:rsidR="003771A4">
        <w:rPr>
          <w:lang w:val="en-GB" w:eastAsia="de-DE"/>
        </w:rPr>
        <w:fldChar w:fldCharType="begin">
          <w:fldData xml:space="preserve">PEVuZE5vdGU+PENpdGU+PEF1dGhvcj5TaWx2ZXJiZXJnPC9BdXRob3I+PFllYXI+MjAyMTwvWWVh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</w:fldData>
        </w:fldChar>
      </w:r>
      <w:r w:rsidR="003771A4">
        <w:rPr>
          <w:lang w:val="en-GB" w:eastAsia="de-DE"/>
        </w:rPr>
        <w:instrText xml:space="preserve"> ADDIN EN.CITE.DATA </w:instrText>
      </w:r>
      <w:r w:rsidR="003771A4">
        <w:rPr>
          <w:lang w:val="en-GB" w:eastAsia="de-DE"/>
        </w:rPr>
      </w:r>
      <w:r w:rsidR="003771A4">
        <w:rPr>
          <w:lang w:val="en-GB" w:eastAsia="de-DE"/>
        </w:rPr>
        <w:fldChar w:fldCharType="end"/>
      </w:r>
      <w:r w:rsidR="005609BB" w:rsidRPr="0B82503D">
        <w:rPr>
          <w:lang w:val="en-GB" w:eastAsia="de-DE"/>
        </w:rPr>
      </w:r>
      <w:r w:rsidR="005609BB" w:rsidRPr="0B82503D">
        <w:rPr>
          <w:lang w:val="en-GB" w:eastAsia="de-DE"/>
        </w:rPr>
        <w:fldChar w:fldCharType="separate"/>
      </w:r>
      <w:r w:rsidR="003771A4" w:rsidRPr="003771A4">
        <w:rPr>
          <w:noProof/>
          <w:vertAlign w:val="superscript"/>
          <w:lang w:val="en-GB" w:eastAsia="de-DE"/>
        </w:rPr>
        <w:t>334</w:t>
      </w:r>
      <w:r w:rsidR="005609BB" w:rsidRPr="0B82503D">
        <w:rPr>
          <w:lang w:val="en-GB" w:eastAsia="de-DE"/>
        </w:rPr>
        <w:fldChar w:fldCharType="end"/>
      </w:r>
      <w:r w:rsidR="42D66A4F" w:rsidRPr="0B82503D">
        <w:rPr>
          <w:lang w:val="it-IT"/>
        </w:rPr>
        <w:t xml:space="preserve"> There is no study that has looked at acute flare treatment</w:t>
      </w:r>
      <w:r w:rsidR="278A31BB" w:rsidRPr="0B82503D">
        <w:rPr>
          <w:lang w:val="it-IT"/>
        </w:rPr>
        <w:t>,</w:t>
      </w:r>
      <w:r w:rsidR="42D66A4F" w:rsidRPr="0B82503D">
        <w:rPr>
          <w:lang w:val="it-IT"/>
        </w:rPr>
        <w:t xml:space="preserve"> and the</w:t>
      </w:r>
      <w:r w:rsidR="62D53855" w:rsidRPr="0B82503D">
        <w:rPr>
          <w:lang w:val="it-IT"/>
        </w:rPr>
        <w:t xml:space="preserve">re are currently </w:t>
      </w:r>
      <w:r w:rsidR="4C710368" w:rsidRPr="0B82503D">
        <w:rPr>
          <w:lang w:val="it-IT"/>
        </w:rPr>
        <w:t>early phase AE trials in children &gt;6 months</w:t>
      </w:r>
      <w:r w:rsidR="42D66A4F" w:rsidRPr="0B82503D">
        <w:rPr>
          <w:lang w:val="it-IT"/>
        </w:rPr>
        <w:t>.</w:t>
      </w:r>
    </w:p>
    <w:p w14:paraId="4011C558" w14:textId="77777777" w:rsidR="00594776" w:rsidRDefault="00594776" w:rsidP="00EB6FBD">
      <w:pPr>
        <w:rPr>
          <w:b/>
          <w:sz w:val="24"/>
          <w:lang w:val="en-US"/>
        </w:rPr>
      </w:pPr>
    </w:p>
    <w:p w14:paraId="40E32D88" w14:textId="70E9453A" w:rsidR="00A54E91" w:rsidRPr="00C04458" w:rsidRDefault="2E2FEF8D" w:rsidP="00EB6FBD">
      <w:pPr>
        <w:rPr>
          <w:b/>
          <w:sz w:val="24"/>
          <w:lang w:val="en-US"/>
        </w:rPr>
      </w:pPr>
      <w:r w:rsidRPr="00C04458">
        <w:rPr>
          <w:b/>
          <w:sz w:val="24"/>
          <w:lang w:val="en-US"/>
        </w:rPr>
        <w:t>Safety</w:t>
      </w:r>
    </w:p>
    <w:p w14:paraId="3F0FD26D" w14:textId="13242D39" w:rsidR="00312242" w:rsidRPr="00D038FE" w:rsidRDefault="42D66A4F" w:rsidP="0B82503D">
      <w:pPr>
        <w:spacing w:after="120"/>
        <w:jc w:val="both"/>
        <w:rPr>
          <w:lang w:val="en-GB"/>
        </w:rPr>
      </w:pPr>
      <w:r w:rsidRPr="0B82503D">
        <w:rPr>
          <w:lang w:val="en-GB"/>
        </w:rPr>
        <w:t xml:space="preserve">The cumulative incidence rates of </w:t>
      </w:r>
      <w:r w:rsidR="5F209472" w:rsidRPr="0B82503D">
        <w:rPr>
          <w:lang w:val="en-GB"/>
        </w:rPr>
        <w:t>adverse events</w:t>
      </w:r>
      <w:r w:rsidRPr="0B82503D">
        <w:rPr>
          <w:lang w:val="en-GB"/>
        </w:rPr>
        <w:t xml:space="preserve"> were 78.6% for 30</w:t>
      </w:r>
      <w:r w:rsidR="144545E3" w:rsidRPr="0B82503D">
        <w:rPr>
          <w:lang w:val="en-GB"/>
        </w:rPr>
        <w:t xml:space="preserve"> </w:t>
      </w:r>
      <w:r w:rsidRPr="0B82503D">
        <w:rPr>
          <w:lang w:val="en-GB"/>
        </w:rPr>
        <w:t>mg, 76.2% for 15</w:t>
      </w:r>
      <w:r w:rsidR="144545E3" w:rsidRPr="0B82503D">
        <w:rPr>
          <w:lang w:val="en-GB"/>
        </w:rPr>
        <w:t xml:space="preserve"> </w:t>
      </w:r>
      <w:r w:rsidRPr="0B82503D">
        <w:rPr>
          <w:lang w:val="en-GB"/>
        </w:rPr>
        <w:t>mg, 73.8% for 7.5</w:t>
      </w:r>
      <w:r w:rsidR="144545E3" w:rsidRPr="0B82503D">
        <w:rPr>
          <w:lang w:val="en-GB"/>
        </w:rPr>
        <w:t xml:space="preserve"> </w:t>
      </w:r>
      <w:r w:rsidRPr="0B82503D">
        <w:rPr>
          <w:lang w:val="en-GB"/>
        </w:rPr>
        <w:t>mg and 6</w:t>
      </w:r>
      <w:r w:rsidR="64845023" w:rsidRPr="0B82503D">
        <w:rPr>
          <w:lang w:val="en-GB"/>
        </w:rPr>
        <w:t>2.5</w:t>
      </w:r>
      <w:r w:rsidRPr="0B82503D">
        <w:rPr>
          <w:lang w:val="en-GB"/>
        </w:rPr>
        <w:t>% for placebo</w:t>
      </w:r>
      <w:r w:rsidR="2374358E" w:rsidRPr="0B82503D">
        <w:rPr>
          <w:lang w:val="en-GB"/>
        </w:rPr>
        <w:t xml:space="preserve"> in the phase 2 trial and have been simila</w:t>
      </w:r>
      <w:r w:rsidR="40D3B3CD" w:rsidRPr="0B82503D">
        <w:rPr>
          <w:lang w:val="en-GB"/>
        </w:rPr>
        <w:t>r in the studies reported since</w:t>
      </w:r>
      <w:r w:rsidRPr="0B82503D">
        <w:rPr>
          <w:lang w:val="en-GB"/>
        </w:rPr>
        <w:t>.</w:t>
      </w:r>
      <w:r w:rsidR="005609BB" w:rsidRPr="0B82503D">
        <w:rPr>
          <w:lang w:val="en-GB"/>
        </w:rPr>
        <w:fldChar w:fldCharType="begin">
          <w:fldData xml:space="preserve">PEVuZE5vdGU+PENpdGU+PEF1dGhvcj5HdXR0bWFuLVlhc3NreTwvQXV0aG9yPjxZZWFyPjIwMjA8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</w:fldData>
        </w:fldChar>
      </w:r>
      <w:r w:rsidR="003771A4">
        <w:rPr>
          <w:lang w:val="en-GB"/>
        </w:rPr>
        <w:instrText xml:space="preserve"> ADDIN EN.CITE </w:instrText>
      </w:r>
      <w:r w:rsidR="003771A4">
        <w:rPr>
          <w:lang w:val="en-GB"/>
        </w:rPr>
        <w:fldChar w:fldCharType="begin">
          <w:fldData xml:space="preserve">PEVuZE5vdGU+PENpdGU+PEF1dGhvcj5HdXR0bWFuLVlhc3NreTwvQXV0aG9yPjxZZWFyPjIwMjA8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</w:fldData>
        </w:fldChar>
      </w:r>
      <w:r w:rsidR="003771A4">
        <w:rPr>
          <w:lang w:val="en-GB"/>
        </w:rPr>
        <w:instrText xml:space="preserve"> ADDIN EN.CITE.DATA </w:instrText>
      </w:r>
      <w:r w:rsidR="003771A4">
        <w:rPr>
          <w:lang w:val="en-GB"/>
        </w:rPr>
      </w:r>
      <w:r w:rsidR="003771A4">
        <w:rPr>
          <w:lang w:val="en-GB"/>
        </w:rPr>
        <w:fldChar w:fldCharType="end"/>
      </w:r>
      <w:r w:rsidR="005609BB" w:rsidRPr="0B82503D">
        <w:rPr>
          <w:lang w:val="en-GB"/>
        </w:rPr>
      </w:r>
      <w:r w:rsidR="005609BB" w:rsidRPr="0B82503D">
        <w:rPr>
          <w:lang w:val="en-GB"/>
        </w:rPr>
        <w:fldChar w:fldCharType="separate"/>
      </w:r>
      <w:r w:rsidR="003771A4" w:rsidRPr="003771A4">
        <w:rPr>
          <w:noProof/>
          <w:vertAlign w:val="superscript"/>
          <w:lang w:val="en-GB"/>
        </w:rPr>
        <w:t>332</w:t>
      </w:r>
      <w:r w:rsidR="005609BB" w:rsidRPr="0B82503D">
        <w:rPr>
          <w:lang w:val="en-GB"/>
        </w:rPr>
        <w:fldChar w:fldCharType="end"/>
      </w:r>
      <w:r w:rsidRPr="0B82503D">
        <w:rPr>
          <w:lang w:val="en-GB"/>
        </w:rPr>
        <w:t xml:space="preserve"> Upper respiratory tract infections and acne were the most frequently reported </w:t>
      </w:r>
      <w:r w:rsidR="5F209472" w:rsidRPr="0B82503D">
        <w:rPr>
          <w:lang w:val="en-GB"/>
        </w:rPr>
        <w:t xml:space="preserve">adverse events </w:t>
      </w:r>
      <w:r w:rsidRPr="0B82503D">
        <w:rPr>
          <w:lang w:val="en-GB"/>
        </w:rPr>
        <w:t xml:space="preserve">for Upadacitinib. The cumulative incidence rates of </w:t>
      </w:r>
      <w:r w:rsidR="5F209472" w:rsidRPr="0B82503D">
        <w:rPr>
          <w:lang w:val="en-GB"/>
        </w:rPr>
        <w:t xml:space="preserve">severe adverse events </w:t>
      </w:r>
      <w:r w:rsidRPr="0B82503D">
        <w:rPr>
          <w:lang w:val="en-GB"/>
        </w:rPr>
        <w:t xml:space="preserve">were 0% for 30mg, 2.4% for 15mg, 4.8% for 7.5mg and 2.4% for placebo. </w:t>
      </w:r>
      <w:r w:rsidR="3EE1CFB5" w:rsidRPr="0B82503D">
        <w:rPr>
          <w:lang w:val="en-GB"/>
        </w:rPr>
        <w:t>Few</w:t>
      </w:r>
      <w:r w:rsidRPr="0B82503D">
        <w:rPr>
          <w:lang w:val="en-GB"/>
        </w:rPr>
        <w:t xml:space="preserve"> withdrawal rates were reported</w:t>
      </w:r>
      <w:r w:rsidR="73921890" w:rsidRPr="0B82503D">
        <w:rPr>
          <w:lang w:val="en-GB"/>
        </w:rPr>
        <w:t xml:space="preserve"> in the placebo and upadacitinib groups (n&lt;5 for each group)</w:t>
      </w:r>
      <w:r w:rsidRPr="0B82503D">
        <w:rPr>
          <w:lang w:val="en-GB"/>
        </w:rPr>
        <w:t>.</w:t>
      </w:r>
    </w:p>
    <w:p w14:paraId="1C7FF508" w14:textId="67483A98" w:rsidR="009E5DCE" w:rsidRPr="00C04458" w:rsidRDefault="36A6284E" w:rsidP="00EB6FBD">
      <w:pPr>
        <w:rPr>
          <w:b/>
          <w:sz w:val="24"/>
          <w:lang w:val="en-US"/>
        </w:rPr>
      </w:pPr>
      <w:r w:rsidRPr="00C04458">
        <w:rPr>
          <w:b/>
          <w:sz w:val="24"/>
          <w:lang w:val="en-US"/>
        </w:rPr>
        <w:t>Monitoring</w:t>
      </w:r>
    </w:p>
    <w:p w14:paraId="5265110A" w14:textId="6305DF28" w:rsidR="00573B9B" w:rsidRPr="00C04458" w:rsidRDefault="0A4D35DD" w:rsidP="0B82503D">
      <w:pPr>
        <w:spacing w:after="120"/>
        <w:rPr>
          <w:lang w:val="en-US"/>
        </w:rPr>
      </w:pPr>
      <w:r w:rsidRPr="0B82503D">
        <w:rPr>
          <w:lang w:val="en-US"/>
        </w:rPr>
        <w:t xml:space="preserve">The manufacturer advises that patients </w:t>
      </w:r>
      <w:r w:rsidR="1D79095A" w:rsidRPr="0B82503D">
        <w:rPr>
          <w:lang w:val="en-US"/>
        </w:rPr>
        <w:t xml:space="preserve">are </w:t>
      </w:r>
      <w:r w:rsidR="0505F38C" w:rsidRPr="0B82503D">
        <w:rPr>
          <w:lang w:val="en-US"/>
        </w:rPr>
        <w:t>screened for viral hepatitis</w:t>
      </w:r>
      <w:r w:rsidR="6071FD81" w:rsidRPr="0B82503D">
        <w:rPr>
          <w:lang w:val="en-US"/>
        </w:rPr>
        <w:t xml:space="preserve"> B and C</w:t>
      </w:r>
      <w:r w:rsidR="4BB67AF0" w:rsidRPr="0B82503D">
        <w:rPr>
          <w:lang w:val="en-US"/>
        </w:rPr>
        <w:t xml:space="preserve"> and TB</w:t>
      </w:r>
      <w:r w:rsidR="0505F38C" w:rsidRPr="0B82503D">
        <w:rPr>
          <w:lang w:val="en-US"/>
        </w:rPr>
        <w:t xml:space="preserve">. </w:t>
      </w:r>
      <w:r w:rsidR="569A4713" w:rsidRPr="0B82503D">
        <w:rPr>
          <w:lang w:val="en-US"/>
        </w:rPr>
        <w:t>L</w:t>
      </w:r>
      <w:r w:rsidRPr="0B82503D">
        <w:rPr>
          <w:lang w:val="en-US"/>
        </w:rPr>
        <w:t xml:space="preserve">ipid and liver profiles need to be </w:t>
      </w:r>
      <w:r w:rsidR="6071FD81" w:rsidRPr="0B82503D">
        <w:rPr>
          <w:lang w:val="en-US"/>
        </w:rPr>
        <w:t xml:space="preserve">measured at baseline and </w:t>
      </w:r>
      <w:r w:rsidRPr="0B82503D">
        <w:rPr>
          <w:lang w:val="en-US"/>
        </w:rPr>
        <w:t xml:space="preserve">regularly following treatment initiation. Screening </w:t>
      </w:r>
      <w:r w:rsidR="569A4713" w:rsidRPr="0B82503D">
        <w:rPr>
          <w:lang w:val="en-US"/>
        </w:rPr>
        <w:t xml:space="preserve">and monitoring </w:t>
      </w:r>
      <w:r w:rsidRPr="0B82503D">
        <w:rPr>
          <w:lang w:val="en-US"/>
        </w:rPr>
        <w:t>for any haematological abnormalities is also advised</w:t>
      </w:r>
      <w:r w:rsidR="78F8F140" w:rsidRPr="0B82503D">
        <w:rPr>
          <w:lang w:val="en-US"/>
        </w:rPr>
        <w:t>, no later than 12 weeks</w:t>
      </w:r>
      <w:r w:rsidRPr="0B82503D">
        <w:rPr>
          <w:lang w:val="en-US"/>
        </w:rPr>
        <w:t xml:space="preserve">. </w:t>
      </w:r>
    </w:p>
    <w:p w14:paraId="612DBA66" w14:textId="1B3AD64C" w:rsidR="00573B9B" w:rsidRPr="00C04458" w:rsidRDefault="68ED6530" w:rsidP="0B82503D">
      <w:pPr>
        <w:spacing w:after="120"/>
        <w:rPr>
          <w:lang w:val="en-US"/>
        </w:rPr>
      </w:pPr>
      <w:r w:rsidRPr="0B82503D">
        <w:rPr>
          <w:lang w:val="en-US"/>
        </w:rPr>
        <w:t xml:space="preserve">In practice, we recommend the same baseline screening and treatment monitoring investigations for all JAK inhibitors. For baseline screening this is a full blood count, renal, liver and lipid profile as well as creatinine phosphokinase levels and hepatitis and TB screen, including a chest radiograph. </w:t>
      </w:r>
    </w:p>
    <w:p w14:paraId="2ADC916A" w14:textId="5E3A2B63" w:rsidR="00573B9B" w:rsidRPr="00C04458" w:rsidRDefault="68ED6530" w:rsidP="0B82503D">
      <w:pPr>
        <w:spacing w:after="120"/>
        <w:rPr>
          <w:lang w:val="en-US"/>
        </w:rPr>
      </w:pPr>
      <w:r w:rsidRPr="0B82503D">
        <w:rPr>
          <w:lang w:val="en-US"/>
        </w:rPr>
        <w:t>For monitoring purposes, we recommend a full blood count, renal, liver and lipid profile as well as creatinine phosphokinase level at four weeks into treatment and then three-monthly while on therapy.</w:t>
      </w:r>
    </w:p>
    <w:p w14:paraId="73E8007B" w14:textId="7B33A15D" w:rsidR="009E5DCE" w:rsidRPr="00C04458" w:rsidRDefault="36A6284E" w:rsidP="00EB6FBD">
      <w:pPr>
        <w:rPr>
          <w:b/>
          <w:sz w:val="24"/>
          <w:lang w:val="en-US"/>
        </w:rPr>
      </w:pPr>
      <w:r w:rsidRPr="00C04458">
        <w:rPr>
          <w:b/>
          <w:sz w:val="24"/>
          <w:lang w:val="en-US"/>
        </w:rPr>
        <w:t>Combination with other treatments</w:t>
      </w:r>
    </w:p>
    <w:p w14:paraId="501164F3" w14:textId="3F46C4D1" w:rsidR="005505AC" w:rsidRPr="00AF61C2" w:rsidRDefault="6C020388" w:rsidP="0B82503D">
      <w:pPr>
        <w:widowControl w:val="0"/>
        <w:autoSpaceDE w:val="0"/>
        <w:autoSpaceDN w:val="0"/>
        <w:adjustRightInd w:val="0"/>
        <w:spacing w:after="120"/>
        <w:jc w:val="both"/>
        <w:rPr>
          <w:color w:val="000000"/>
          <w:lang w:val="it-IT"/>
        </w:rPr>
      </w:pPr>
      <w:r w:rsidRPr="0B82503D">
        <w:rPr>
          <w:color w:val="000000"/>
          <w:lang w:val="it-IT"/>
        </w:rPr>
        <w:t xml:space="preserve">No studies assessing the use of upadacitinib with other systemic therapies </w:t>
      </w:r>
      <w:r w:rsidR="3B9EAD19" w:rsidRPr="0B82503D">
        <w:rPr>
          <w:color w:val="000000"/>
          <w:lang w:val="it-IT"/>
        </w:rPr>
        <w:t>in AE</w:t>
      </w:r>
      <w:r w:rsidRPr="0B82503D">
        <w:rPr>
          <w:color w:val="000000"/>
          <w:lang w:val="it-IT"/>
        </w:rPr>
        <w:t xml:space="preserve"> patients have been published to date, but the combination therapy with MTX is an established combination regimen in the mana</w:t>
      </w:r>
      <w:r w:rsidR="032AA987" w:rsidRPr="0B82503D">
        <w:rPr>
          <w:color w:val="000000"/>
          <w:lang w:val="it-IT"/>
        </w:rPr>
        <w:t>gement of rheumatoid arthritis</w:t>
      </w:r>
      <w:r w:rsidR="7A4E7638" w:rsidRPr="0B82503D">
        <w:rPr>
          <w:color w:val="000000"/>
          <w:lang w:val="it-IT"/>
        </w:rPr>
        <w:t xml:space="preserve">, </w:t>
      </w:r>
      <w:r w:rsidR="5D1C21C7" w:rsidRPr="0B82503D">
        <w:rPr>
          <w:color w:val="000000"/>
          <w:lang w:val="it-IT"/>
        </w:rPr>
        <w:t>albeit</w:t>
      </w:r>
      <w:r w:rsidR="7A4E7638" w:rsidRPr="0B82503D">
        <w:rPr>
          <w:color w:val="000000"/>
          <w:lang w:val="it-IT"/>
        </w:rPr>
        <w:t xml:space="preserve"> only with the 15mg once a day dose</w:t>
      </w:r>
      <w:r w:rsidRPr="0B82503D">
        <w:rPr>
          <w:color w:val="000000"/>
          <w:lang w:val="it-IT"/>
        </w:rPr>
        <w:t>.</w:t>
      </w:r>
      <w:r w:rsidR="005609BB" w:rsidRPr="0B82503D">
        <w:rPr>
          <w:color w:val="000000"/>
          <w:lang w:val="it-IT"/>
        </w:rPr>
        <w:fldChar w:fldCharType="begin">
          <w:fldData xml:space="preserve">PEVuZE5vdGU+PENpdGU+PEF1dGhvcj5GbGVpc2NobWFubjwvQXV0aG9yPjxZZWFyPjIwMTk8L1ll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</w:fldData>
        </w:fldChar>
      </w:r>
      <w:r w:rsidR="003771A4">
        <w:rPr>
          <w:color w:val="000000"/>
          <w:lang w:val="it-IT"/>
        </w:rPr>
        <w:instrText xml:space="preserve"> ADDIN EN.CITE </w:instrText>
      </w:r>
      <w:r w:rsidR="003771A4">
        <w:rPr>
          <w:color w:val="000000"/>
          <w:lang w:val="it-IT"/>
        </w:rPr>
        <w:fldChar w:fldCharType="begin">
          <w:fldData xml:space="preserve">PEVuZE5vdGU+PENpdGU+PEF1dGhvcj5GbGVpc2NobWFubjwvQXV0aG9yPjxZZWFyPjIwMTk8L1ll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</w:fldData>
        </w:fldChar>
      </w:r>
      <w:r w:rsidR="003771A4">
        <w:rPr>
          <w:color w:val="000000"/>
          <w:lang w:val="it-IT"/>
        </w:rPr>
        <w:instrText xml:space="preserve"> ADDIN EN.CITE.DATA </w:instrText>
      </w:r>
      <w:r w:rsidR="003771A4">
        <w:rPr>
          <w:color w:val="000000"/>
          <w:lang w:val="it-IT"/>
        </w:rPr>
      </w:r>
      <w:r w:rsidR="003771A4">
        <w:rPr>
          <w:color w:val="000000"/>
          <w:lang w:val="it-IT"/>
        </w:rPr>
        <w:fldChar w:fldCharType="end"/>
      </w:r>
      <w:r w:rsidR="005609BB" w:rsidRPr="0B82503D">
        <w:rPr>
          <w:color w:val="000000"/>
          <w:lang w:val="it-IT"/>
        </w:rPr>
      </w:r>
      <w:r w:rsidR="005609BB" w:rsidRPr="0B82503D">
        <w:rPr>
          <w:color w:val="000000"/>
          <w:lang w:val="it-IT"/>
        </w:rPr>
        <w:fldChar w:fldCharType="separate"/>
      </w:r>
      <w:r w:rsidR="003771A4" w:rsidRPr="003771A4">
        <w:rPr>
          <w:noProof/>
          <w:color w:val="000000"/>
          <w:vertAlign w:val="superscript"/>
          <w:lang w:val="it-IT"/>
        </w:rPr>
        <w:t>335</w:t>
      </w:r>
      <w:r w:rsidR="005609BB" w:rsidRPr="0B82503D">
        <w:rPr>
          <w:color w:val="000000"/>
          <w:lang w:val="it-IT"/>
        </w:rPr>
        <w:fldChar w:fldCharType="end"/>
      </w:r>
    </w:p>
    <w:p w14:paraId="266760F3" w14:textId="10DEFF27" w:rsidR="009E5DCE" w:rsidRPr="00C04458" w:rsidRDefault="36A6284E" w:rsidP="00EB6FBD">
      <w:pPr>
        <w:rPr>
          <w:b/>
          <w:sz w:val="24"/>
          <w:lang w:val="en-US"/>
        </w:rPr>
      </w:pPr>
      <w:r w:rsidRPr="00C04458">
        <w:rPr>
          <w:b/>
          <w:sz w:val="24"/>
          <w:lang w:val="en-US"/>
        </w:rPr>
        <w:t>Special considerations</w:t>
      </w:r>
    </w:p>
    <w:p w14:paraId="32AC271E" w14:textId="51E75503" w:rsidR="00BB7C65" w:rsidRDefault="42D66A4F" w:rsidP="0B82503D">
      <w:pPr>
        <w:widowControl w:val="0"/>
        <w:autoSpaceDE w:val="0"/>
        <w:autoSpaceDN w:val="0"/>
        <w:adjustRightInd w:val="0"/>
        <w:spacing w:after="120"/>
        <w:jc w:val="both"/>
        <w:rPr>
          <w:color w:val="000000"/>
          <w:lang w:val="it-IT"/>
        </w:rPr>
      </w:pPr>
      <w:r w:rsidRPr="2F2ED6D8">
        <w:rPr>
          <w:color w:val="000000" w:themeColor="text1"/>
          <w:lang w:val="it-IT"/>
        </w:rPr>
        <w:t>AE patients with  concomitant inflammatory diseases, such as rheumatoid arthritis,</w:t>
      </w:r>
      <w:r w:rsidR="00E86C16">
        <w:rPr>
          <w:color w:val="000000" w:themeColor="text1"/>
          <w:lang w:val="it-IT"/>
        </w:rPr>
        <w:t xml:space="preserve"> </w:t>
      </w:r>
      <w:r w:rsidR="00E86C16" w:rsidRPr="00E86C16">
        <w:rPr>
          <w:color w:val="000000" w:themeColor="text1"/>
          <w:lang w:val="it-IT"/>
        </w:rPr>
        <w:t>psoriatic arthritis and ankylosing spondylitis</w:t>
      </w:r>
      <w:r w:rsidRPr="2F2ED6D8">
        <w:rPr>
          <w:color w:val="000000" w:themeColor="text1"/>
          <w:lang w:val="it-IT"/>
        </w:rPr>
        <w:t xml:space="preserve"> are likely to experience benificial effects</w:t>
      </w:r>
      <w:r w:rsidR="58628219" w:rsidRPr="2F2ED6D8">
        <w:rPr>
          <w:color w:val="000000" w:themeColor="text1"/>
          <w:lang w:val="it-IT"/>
        </w:rPr>
        <w:t>, as u</w:t>
      </w:r>
      <w:r w:rsidRPr="2F2ED6D8">
        <w:rPr>
          <w:color w:val="000000" w:themeColor="text1"/>
          <w:lang w:val="it-IT"/>
        </w:rPr>
        <w:t>padacitinib is already licensed for this indication</w:t>
      </w:r>
      <w:r w:rsidR="004A0191">
        <w:rPr>
          <w:color w:val="000000" w:themeColor="text1"/>
          <w:lang w:val="it-IT"/>
        </w:rPr>
        <w:t>.</w:t>
      </w:r>
      <w:r w:rsidR="000135D4">
        <w:rPr>
          <w:color w:val="000000" w:themeColor="text1"/>
          <w:lang w:val="it-IT"/>
        </w:rPr>
        <w:fldChar w:fldCharType="begin">
          <w:fldData xml:space="preserve">PEVuZE5vdGU+PENpdGU+PEF1dGhvcj5CbGF1dmVsdDwvQXV0aG9yPjxZZWFyPjIwMjE8L1llYXI+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</w:fldData>
        </w:fldChar>
      </w:r>
      <w:r w:rsidR="003771A4">
        <w:rPr>
          <w:color w:val="000000" w:themeColor="text1"/>
          <w:lang w:val="it-IT"/>
        </w:rPr>
        <w:instrText xml:space="preserve"> ADDIN EN.CITE </w:instrText>
      </w:r>
      <w:r w:rsidR="003771A4">
        <w:rPr>
          <w:color w:val="000000" w:themeColor="text1"/>
          <w:lang w:val="it-IT"/>
        </w:rPr>
        <w:fldChar w:fldCharType="begin">
          <w:fldData xml:space="preserve">PEVuZE5vdGU+PENpdGU+PEF1dGhvcj5CbGF1dmVsdDwvQXV0aG9yPjxZZWFyPjIwMjE8L1llYXI+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</w:fldData>
        </w:fldChar>
      </w:r>
      <w:r w:rsidR="003771A4">
        <w:rPr>
          <w:color w:val="000000" w:themeColor="text1"/>
          <w:lang w:val="it-IT"/>
        </w:rPr>
        <w:instrText xml:space="preserve"> ADDIN EN.CITE.DATA </w:instrText>
      </w:r>
      <w:r w:rsidR="003771A4">
        <w:rPr>
          <w:color w:val="000000" w:themeColor="text1"/>
          <w:lang w:val="it-IT"/>
        </w:rPr>
      </w:r>
      <w:r w:rsidR="003771A4">
        <w:rPr>
          <w:color w:val="000000" w:themeColor="text1"/>
          <w:lang w:val="it-IT"/>
        </w:rPr>
        <w:fldChar w:fldCharType="end"/>
      </w:r>
      <w:r w:rsidR="000135D4">
        <w:rPr>
          <w:color w:val="000000" w:themeColor="text1"/>
          <w:lang w:val="it-IT"/>
        </w:rPr>
      </w:r>
      <w:r w:rsidR="000135D4">
        <w:rPr>
          <w:color w:val="000000" w:themeColor="text1"/>
          <w:lang w:val="it-IT"/>
        </w:rPr>
        <w:fldChar w:fldCharType="separate"/>
      </w:r>
      <w:r w:rsidR="003771A4" w:rsidRPr="003771A4">
        <w:rPr>
          <w:noProof/>
          <w:color w:val="000000" w:themeColor="text1"/>
          <w:vertAlign w:val="superscript"/>
          <w:lang w:val="it-IT"/>
        </w:rPr>
        <w:t>336</w:t>
      </w:r>
      <w:r w:rsidR="000135D4">
        <w:rPr>
          <w:color w:val="000000" w:themeColor="text1"/>
          <w:lang w:val="it-IT"/>
        </w:rPr>
        <w:fldChar w:fldCharType="end"/>
      </w:r>
    </w:p>
    <w:p w14:paraId="0C7AF4C6" w14:textId="6A3FF523" w:rsidR="00EE30BA" w:rsidRDefault="00EE30BA" w:rsidP="00D038FE">
      <w:pPr>
        <w:widowControl w:val="0"/>
        <w:autoSpaceDE w:val="0"/>
        <w:autoSpaceDN w:val="0"/>
        <w:adjustRightInd w:val="0"/>
        <w:spacing w:after="120"/>
        <w:jc w:val="both"/>
        <w:rPr>
          <w:rFonts w:ascii="Calibri Light" w:eastAsia="Times New Roman" w:hAnsi="Calibri Light" w:cs="Arial"/>
          <w:b/>
          <w:bCs/>
          <w:sz w:val="24"/>
          <w:szCs w:val="26"/>
          <w:lang w:val="en-GB" w:eastAsia="de-DE"/>
        </w:rPr>
      </w:pPr>
      <w:r w:rsidRPr="002C517C">
        <w:rPr>
          <w:lang w:val="en-US"/>
        </w:rPr>
        <w:br w:type="page"/>
      </w:r>
    </w:p>
    <w:p w14:paraId="39658FE5" w14:textId="528BA9C6" w:rsidR="003B3930" w:rsidRPr="000B5BC0" w:rsidRDefault="003B3930" w:rsidP="00A6391F">
      <w:pPr>
        <w:pStyle w:val="Overskrift3"/>
        <w:numPr>
          <w:ilvl w:val="0"/>
          <w:numId w:val="13"/>
        </w:numPr>
        <w:rPr>
          <w:rFonts w:asciiTheme="minorHAnsi" w:hAnsiTheme="minorHAnsi" w:cstheme="minorHAnsi"/>
          <w:sz w:val="32"/>
          <w:szCs w:val="32"/>
        </w:rPr>
      </w:pPr>
      <w:bookmarkStart w:id="59" w:name="_Toc105491103"/>
      <w:r w:rsidRPr="000B5BC0">
        <w:rPr>
          <w:rFonts w:asciiTheme="minorHAnsi" w:hAnsiTheme="minorHAnsi" w:cstheme="minorHAnsi"/>
          <w:sz w:val="32"/>
          <w:szCs w:val="32"/>
        </w:rPr>
        <w:t>Other systemic treatment</w:t>
      </w:r>
      <w:bookmarkEnd w:id="59"/>
    </w:p>
    <w:p w14:paraId="272A9B4B" w14:textId="4D318A3B" w:rsidR="009E5DCE" w:rsidRPr="000B5BC0" w:rsidRDefault="009E5DCE" w:rsidP="00A6391F">
      <w:pPr>
        <w:pStyle w:val="Overskrift3"/>
        <w:numPr>
          <w:ilvl w:val="1"/>
          <w:numId w:val="13"/>
        </w:numPr>
        <w:rPr>
          <w:rFonts w:asciiTheme="minorHAnsi" w:hAnsiTheme="minorHAnsi" w:cstheme="minorHAnsi"/>
          <w:sz w:val="28"/>
          <w:szCs w:val="28"/>
        </w:rPr>
      </w:pPr>
      <w:bookmarkStart w:id="60" w:name="_Toc105491104"/>
      <w:r w:rsidRPr="000B5BC0">
        <w:rPr>
          <w:rFonts w:asciiTheme="minorHAnsi" w:hAnsiTheme="minorHAnsi" w:cstheme="minorHAnsi"/>
          <w:sz w:val="28"/>
          <w:szCs w:val="28"/>
        </w:rPr>
        <w:t>Alitretinoin</w:t>
      </w:r>
      <w:bookmarkEnd w:id="60"/>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850470" w:rsidRPr="000B5BC0" w14:paraId="2D79BBEC" w14:textId="77777777" w:rsidTr="00D63761">
        <w:trPr>
          <w:trHeight w:val="1133"/>
        </w:trPr>
        <w:tc>
          <w:tcPr>
            <w:tcW w:w="5812"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1ADCD256" w14:textId="2510CBBE" w:rsidR="00850470" w:rsidRPr="000B5BC0" w:rsidRDefault="00850470" w:rsidP="001661E0">
            <w:pPr>
              <w:rPr>
                <w:rFonts w:cstheme="minorHAnsi"/>
                <w:sz w:val="24"/>
                <w:szCs w:val="24"/>
                <w:lang w:val="en-US"/>
              </w:rPr>
            </w:pPr>
            <w:r w:rsidRPr="000B5BC0">
              <w:rPr>
                <w:rFonts w:cstheme="minorHAnsi"/>
                <w:bCs/>
                <w:sz w:val="24"/>
                <w:szCs w:val="24"/>
                <w:lang w:val="en-US"/>
              </w:rPr>
              <w:t xml:space="preserve">We </w:t>
            </w:r>
            <w:r w:rsidRPr="000B5BC0">
              <w:rPr>
                <w:rFonts w:cstheme="minorHAnsi"/>
                <w:b/>
                <w:bCs/>
                <w:sz w:val="24"/>
                <w:szCs w:val="24"/>
                <w:lang w:val="en-US"/>
              </w:rPr>
              <w:t>suggest</w:t>
            </w:r>
            <w:r w:rsidRPr="000B5BC0">
              <w:rPr>
                <w:rFonts w:cstheme="minorHAnsi"/>
                <w:bCs/>
                <w:sz w:val="24"/>
                <w:szCs w:val="24"/>
                <w:lang w:val="en-US"/>
              </w:rPr>
              <w:t xml:space="preserve"> alitretinoin for AE patients with severe chronic </w:t>
            </w:r>
            <w:r w:rsidRPr="000B5BC0">
              <w:rPr>
                <w:rFonts w:cstheme="minorHAnsi"/>
                <w:bCs/>
                <w:i/>
                <w:iCs/>
                <w:sz w:val="24"/>
                <w:szCs w:val="24"/>
                <w:lang w:val="en-US"/>
              </w:rPr>
              <w:t>hand eczema</w:t>
            </w:r>
            <w:r w:rsidRPr="000B5BC0">
              <w:rPr>
                <w:rFonts w:cstheme="minorHAnsi"/>
                <w:bCs/>
                <w:sz w:val="24"/>
                <w:szCs w:val="24"/>
                <w:lang w:val="en-US"/>
              </w:rPr>
              <w:t>, who are candidates for systemic treatment, duely considering its teratogenicity</w:t>
            </w:r>
            <w:r w:rsidR="005505AC">
              <w:rPr>
                <w:rFonts w:cstheme="minorHAnsi"/>
                <w:bCs/>
                <w:sz w:val="24"/>
                <w:szCs w:val="24"/>
                <w:lang w:val="en-US"/>
              </w:rPr>
              <w:t>.</w:t>
            </w: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C5E0B3" w:themeFill="accent6" w:themeFillTint="66"/>
            <w:tcMar>
              <w:top w:w="72" w:type="dxa"/>
              <w:left w:w="144" w:type="dxa"/>
              <w:bottom w:w="72" w:type="dxa"/>
              <w:right w:w="144" w:type="dxa"/>
            </w:tcMar>
            <w:vAlign w:val="center"/>
            <w:hideMark/>
          </w:tcPr>
          <w:p w14:paraId="247DE598" w14:textId="77777777" w:rsidR="00850470" w:rsidRPr="000B5BC0" w:rsidRDefault="00850470" w:rsidP="001661E0">
            <w:pPr>
              <w:jc w:val="center"/>
              <w:rPr>
                <w:rFonts w:cstheme="minorHAnsi"/>
                <w:lang w:val="en-US"/>
              </w:rPr>
            </w:pPr>
            <w:r w:rsidRPr="000B5BC0">
              <w:rPr>
                <w:rFonts w:cstheme="minorHAnsi"/>
                <w:b/>
                <w:bCs/>
                <w:lang w:val="en-US"/>
              </w:rPr>
              <w:t>↑</w:t>
            </w:r>
          </w:p>
        </w:tc>
        <w:tc>
          <w:tcPr>
            <w:tcW w:w="226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302D3089" w14:textId="5719BDEE" w:rsidR="00850470" w:rsidRPr="000B5BC0" w:rsidRDefault="00CC52D0" w:rsidP="00E80DC5">
            <w:pPr>
              <w:spacing w:after="0"/>
              <w:jc w:val="center"/>
              <w:rPr>
                <w:rFonts w:cstheme="minorHAnsi"/>
                <w:sz w:val="18"/>
                <w:szCs w:val="18"/>
                <w:lang w:val="en-US"/>
              </w:rPr>
            </w:pPr>
            <w:r w:rsidRPr="000B5BC0">
              <w:rPr>
                <w:rFonts w:cstheme="minorHAnsi"/>
                <w:sz w:val="18"/>
                <w:szCs w:val="18"/>
                <w:lang w:val="en-US"/>
              </w:rPr>
              <w:t>&gt;75</w:t>
            </w:r>
            <w:r w:rsidR="00850470" w:rsidRPr="000B5BC0">
              <w:rPr>
                <w:rFonts w:cstheme="minorHAnsi"/>
                <w:sz w:val="18"/>
                <w:szCs w:val="18"/>
                <w:lang w:val="en-US"/>
              </w:rPr>
              <w:t>%</w:t>
            </w:r>
          </w:p>
          <w:p w14:paraId="50ABB8CE" w14:textId="77777777" w:rsidR="00850470" w:rsidRPr="000B5BC0" w:rsidRDefault="00850470" w:rsidP="00E80DC5">
            <w:pPr>
              <w:spacing w:after="0"/>
              <w:jc w:val="center"/>
              <w:rPr>
                <w:rFonts w:cstheme="minorHAnsi"/>
                <w:sz w:val="18"/>
                <w:szCs w:val="18"/>
                <w:lang w:val="en-US"/>
              </w:rPr>
            </w:pPr>
            <w:r w:rsidRPr="000B5BC0">
              <w:rPr>
                <w:rFonts w:cstheme="minorHAnsi"/>
                <w:noProof/>
                <w:sz w:val="18"/>
                <w:szCs w:val="18"/>
                <w:lang w:eastAsia="de-DE"/>
              </w:rPr>
              <w:drawing>
                <wp:inline distT="0" distB="0" distL="0" distR="0" wp14:anchorId="66141873" wp14:editId="2BFAEC7D">
                  <wp:extent cx="681390" cy="506175"/>
                  <wp:effectExtent l="0" t="0" r="4445" b="8255"/>
                  <wp:docPr id="2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3835A57" w:rsidRPr="000B5BC0">
              <w:rPr>
                <w:rFonts w:cstheme="minorHAnsi"/>
                <w:sz w:val="18"/>
                <w:szCs w:val="18"/>
                <w:lang w:val="en-US"/>
              </w:rPr>
              <w:t xml:space="preserve"> </w:t>
            </w:r>
          </w:p>
          <w:p w14:paraId="66DDAA26" w14:textId="77777777" w:rsidR="00850470" w:rsidRPr="000B5BC0" w:rsidRDefault="00850470" w:rsidP="00E80DC5">
            <w:pPr>
              <w:spacing w:after="0"/>
              <w:jc w:val="center"/>
              <w:rPr>
                <w:rFonts w:cstheme="minorHAnsi"/>
                <w:sz w:val="18"/>
                <w:szCs w:val="18"/>
                <w:vertAlign w:val="superscript"/>
                <w:lang w:val="en-US"/>
              </w:rPr>
            </w:pPr>
            <w:r w:rsidRPr="000B5BC0">
              <w:rPr>
                <w:rFonts w:cstheme="minorHAnsi"/>
                <w:sz w:val="18"/>
                <w:szCs w:val="18"/>
                <w:lang w:val="en-US"/>
              </w:rPr>
              <w:t>(14/15)</w:t>
            </w:r>
          </w:p>
          <w:p w14:paraId="75328087" w14:textId="6543BF39" w:rsidR="00850470" w:rsidRPr="000B5BC0" w:rsidRDefault="00CC52D0" w:rsidP="00E80DC5">
            <w:pPr>
              <w:spacing w:after="0"/>
              <w:jc w:val="center"/>
              <w:rPr>
                <w:rFonts w:cstheme="minorHAnsi"/>
                <w:lang w:val="en-US"/>
              </w:rPr>
            </w:pPr>
            <w:r w:rsidRPr="000B5BC0">
              <w:rPr>
                <w:rFonts w:cstheme="minorHAnsi"/>
                <w:sz w:val="18"/>
                <w:szCs w:val="18"/>
                <w:lang w:val="en-US"/>
              </w:rPr>
              <w:t>Expert Consensus</w:t>
            </w:r>
          </w:p>
        </w:tc>
      </w:tr>
      <w:tr w:rsidR="00850470" w:rsidRPr="00533CE9" w14:paraId="3A72EDA8" w14:textId="77777777" w:rsidTr="00D63761">
        <w:trPr>
          <w:trHeight w:val="409"/>
        </w:trPr>
        <w:tc>
          <w:tcPr>
            <w:tcW w:w="8789" w:type="dxa"/>
            <w:gridSpan w:val="3"/>
            <w:tcBorders>
              <w:top w:val="single" w:sz="4" w:space="0" w:color="auto"/>
            </w:tcBorders>
            <w:shd w:val="clear" w:color="auto" w:fill="auto"/>
            <w:tcMar>
              <w:top w:w="72" w:type="dxa"/>
              <w:left w:w="144" w:type="dxa"/>
              <w:bottom w:w="72" w:type="dxa"/>
              <w:right w:w="144" w:type="dxa"/>
            </w:tcMar>
            <w:vAlign w:val="center"/>
          </w:tcPr>
          <w:p w14:paraId="322B1065" w14:textId="77777777" w:rsidR="00850470" w:rsidRPr="000B5BC0" w:rsidRDefault="00850470" w:rsidP="001661E0">
            <w:pPr>
              <w:pStyle w:val="Ingenmellomrom"/>
              <w:rPr>
                <w:rFonts w:cstheme="minorHAnsi"/>
                <w:sz w:val="18"/>
                <w:szCs w:val="18"/>
                <w:lang w:val="en-US"/>
              </w:rPr>
            </w:pPr>
            <w:r w:rsidRPr="000B5BC0">
              <w:rPr>
                <w:rFonts w:cstheme="minorHAnsi"/>
                <w:sz w:val="18"/>
                <w:szCs w:val="18"/>
                <w:lang w:val="en-US"/>
              </w:rPr>
              <w:t xml:space="preserve">alitretinoin: in label for adults with severe chronic hand eczema unresponsive to topical corticosteroids; </w:t>
            </w:r>
          </w:p>
          <w:p w14:paraId="3920CD5B" w14:textId="77777777" w:rsidR="00850470" w:rsidRPr="000B5BC0" w:rsidRDefault="00850470" w:rsidP="001661E0">
            <w:pPr>
              <w:pStyle w:val="Ingenmellomrom"/>
              <w:rPr>
                <w:rFonts w:cstheme="minorHAnsi"/>
                <w:lang w:val="en-US"/>
              </w:rPr>
            </w:pPr>
            <w:r w:rsidRPr="000B5BC0">
              <w:rPr>
                <w:rFonts w:cstheme="minorHAnsi"/>
                <w:sz w:val="18"/>
                <w:szCs w:val="18"/>
                <w:lang w:val="en-US"/>
              </w:rPr>
              <w:t>dosage adults 10 - 30 mg per day</w:t>
            </w:r>
            <w:r w:rsidRPr="000B5BC0">
              <w:rPr>
                <w:rFonts w:cstheme="minorHAnsi"/>
                <w:lang w:val="en-US"/>
              </w:rPr>
              <w:t xml:space="preserve">  </w:t>
            </w:r>
          </w:p>
        </w:tc>
      </w:tr>
    </w:tbl>
    <w:p w14:paraId="3DEA0071" w14:textId="77777777" w:rsidR="00850470" w:rsidRPr="000B5BC0" w:rsidRDefault="00850470" w:rsidP="00850470">
      <w:pPr>
        <w:rPr>
          <w:rFonts w:cstheme="minorHAnsi"/>
          <w:lang w:val="en-US" w:eastAsia="de-DE"/>
        </w:rPr>
      </w:pPr>
    </w:p>
    <w:p w14:paraId="47DEBB0B" w14:textId="3FE60AEA" w:rsidR="009E5DCE" w:rsidRPr="00C04458" w:rsidRDefault="009E5DCE" w:rsidP="00EB6FBD">
      <w:pPr>
        <w:rPr>
          <w:b/>
          <w:sz w:val="24"/>
          <w:lang w:val="en-US"/>
        </w:rPr>
      </w:pPr>
      <w:r w:rsidRPr="00C04458">
        <w:rPr>
          <w:b/>
          <w:sz w:val="24"/>
          <w:lang w:val="en-US"/>
        </w:rPr>
        <w:t>Mechanisms of action and efficacy</w:t>
      </w:r>
    </w:p>
    <w:p w14:paraId="31B3868C" w14:textId="55CC28ED" w:rsidR="00E80DC5" w:rsidRPr="000B5BC0" w:rsidRDefault="00E80DC5" w:rsidP="000B5BC0">
      <w:pPr>
        <w:spacing w:after="120"/>
        <w:jc w:val="both"/>
        <w:rPr>
          <w:rFonts w:cstheme="minorHAnsi"/>
          <w:lang w:val="en-US"/>
        </w:rPr>
      </w:pPr>
      <w:r w:rsidRPr="000B5BC0">
        <w:rPr>
          <w:rFonts w:cstheme="minorHAnsi"/>
          <w:lang w:val="en-US"/>
        </w:rPr>
        <w:t xml:space="preserve">Alitretinoin is a retinoid binding both retinoic acid (RAR) and retinoic X (RXR) receptors, thus delivering anti-inflammatory and anti-proliferative effects. It is licensed in some European countries for the treatment of chronic hand eczema irrespectively of its pathogenesis. </w:t>
      </w:r>
    </w:p>
    <w:p w14:paraId="4F3D7D9A" w14:textId="44FC81E5" w:rsidR="00E80DC5" w:rsidRPr="000B5BC0" w:rsidRDefault="00E80DC5" w:rsidP="000B5BC0">
      <w:pPr>
        <w:spacing w:after="120"/>
        <w:jc w:val="both"/>
        <w:rPr>
          <w:rFonts w:cstheme="minorHAnsi"/>
          <w:lang w:val="en-US"/>
        </w:rPr>
      </w:pPr>
      <w:r w:rsidRPr="000B5BC0">
        <w:rPr>
          <w:rFonts w:cstheme="minorHAnsi"/>
          <w:lang w:val="en-US"/>
        </w:rPr>
        <w:t xml:space="preserve">There is one large, multicenter randomized, placebo controlled clinical trial involving 1032 patients with chronic hand eczema, about one third of which </w:t>
      </w:r>
      <w:r w:rsidR="000776A4">
        <w:rPr>
          <w:rFonts w:cstheme="minorHAnsi"/>
          <w:lang w:val="en-US"/>
        </w:rPr>
        <w:t>were</w:t>
      </w:r>
      <w:r w:rsidRPr="000B5BC0">
        <w:rPr>
          <w:rFonts w:cstheme="minorHAnsi"/>
          <w:lang w:val="en-US"/>
        </w:rPr>
        <w:t xml:space="preserve"> probably atopic hand eczema patients</w:t>
      </w:r>
      <w:r w:rsidR="00BC3B56">
        <w:rPr>
          <w:rFonts w:cstheme="minorHAnsi"/>
          <w:lang w:val="en-US"/>
        </w:rPr>
        <w:t>.</w:t>
      </w:r>
      <w:r w:rsidRPr="000B5BC0">
        <w:rPr>
          <w:rFonts w:cstheme="minorHAnsi"/>
          <w:lang w:val="en-US"/>
        </w:rPr>
        <w:fldChar w:fldCharType="begin">
          <w:fldData xml:space="preserve">PEVuZE5vdGU+PENpdGU+PEF1dGhvcj5SdXppY2thPC9BdXRob3I+PFllYXI+MjAwODwvWWVhcj48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PEVuZE5vdGU+PENpdGU+PEF1dGhvcj5SdXppY2thPC9BdXRob3I+PFllYXI+MjAwODwvWWVhcj48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0B5BC0">
        <w:rPr>
          <w:rFonts w:cstheme="minorHAnsi"/>
          <w:lang w:val="en-US"/>
        </w:rPr>
      </w:r>
      <w:r w:rsidRPr="000B5BC0">
        <w:rPr>
          <w:rFonts w:cstheme="minorHAnsi"/>
          <w:lang w:val="en-US"/>
        </w:rPr>
        <w:fldChar w:fldCharType="separate"/>
      </w:r>
      <w:r w:rsidR="003771A4" w:rsidRPr="003771A4">
        <w:rPr>
          <w:rFonts w:cstheme="minorHAnsi"/>
          <w:noProof/>
          <w:vertAlign w:val="superscript"/>
          <w:lang w:val="en-US"/>
        </w:rPr>
        <w:t>337</w:t>
      </w:r>
      <w:r w:rsidRPr="000B5BC0">
        <w:rPr>
          <w:rFonts w:cstheme="minorHAnsi"/>
          <w:lang w:val="en-US"/>
        </w:rPr>
        <w:fldChar w:fldCharType="end"/>
      </w:r>
      <w:r w:rsidRPr="000B5BC0">
        <w:rPr>
          <w:rFonts w:cstheme="minorHAnsi"/>
          <w:lang w:val="en-US"/>
        </w:rPr>
        <w:t xml:space="preserve"> Improvement of eczema was seen in 75% of the patients. The patient group suffering from atopic hand eczema </w:t>
      </w:r>
      <w:r w:rsidR="000776A4">
        <w:rPr>
          <w:rFonts w:cstheme="minorHAnsi"/>
          <w:lang w:val="en-US"/>
        </w:rPr>
        <w:t>was not</w:t>
      </w:r>
      <w:r w:rsidRPr="000B5BC0">
        <w:rPr>
          <w:rFonts w:cstheme="minorHAnsi"/>
          <w:lang w:val="en-US"/>
        </w:rPr>
        <w:t>analyzed separately, and extrapalmar symptoms have not been assessed in this trial.</w:t>
      </w:r>
    </w:p>
    <w:p w14:paraId="5A9F2D6F" w14:textId="0668AE18" w:rsidR="00312242" w:rsidRPr="000B5BC0" w:rsidRDefault="00E80DC5" w:rsidP="00D37D4B">
      <w:pPr>
        <w:spacing w:after="120"/>
        <w:jc w:val="both"/>
        <w:rPr>
          <w:rFonts w:cstheme="minorHAnsi"/>
          <w:lang w:val="en-US"/>
        </w:rPr>
      </w:pPr>
      <w:r w:rsidRPr="000B5BC0">
        <w:rPr>
          <w:rFonts w:cstheme="minorHAnsi"/>
          <w:lang w:val="en-US"/>
        </w:rPr>
        <w:t xml:space="preserve">Six patients with AE and prominent hand involvement </w:t>
      </w:r>
      <w:r w:rsidR="000776A4">
        <w:rPr>
          <w:rFonts w:cstheme="minorHAnsi"/>
          <w:lang w:val="en-US"/>
        </w:rPr>
        <w:t>were</w:t>
      </w:r>
      <w:r w:rsidRPr="000B5BC0">
        <w:rPr>
          <w:rFonts w:cstheme="minorHAnsi"/>
          <w:lang w:val="en-US"/>
        </w:rPr>
        <w:t xml:space="preserve"> treated with alitretinoin for twelve weeks in an uncontrolled, open label trial</w:t>
      </w:r>
      <w:r w:rsidR="00BC3B56">
        <w:rPr>
          <w:rFonts w:cstheme="minorHAnsi"/>
          <w:lang w:val="en-US"/>
        </w:rPr>
        <w:t>.</w:t>
      </w:r>
      <w:r w:rsidRPr="000B5BC0">
        <w:rPr>
          <w:rFonts w:cstheme="minorHAnsi"/>
          <w:lang w:val="en-US"/>
        </w:rPr>
        <w:fldChar w:fldCharType="begin"/>
      </w:r>
      <w:r w:rsidR="003771A4">
        <w:rPr>
          <w:rFonts w:cstheme="minorHAnsi"/>
          <w:lang w:val="en-US"/>
        </w:rPr>
        <w:instrText xml:space="preserve"> ADDIN EN.CITE &lt;EndNote&gt;&lt;Cite&gt;&lt;Author&gt;Grahovac&lt;/Author&gt;&lt;Year&gt;2010&lt;/Year&gt;&lt;RecNum&gt;292&lt;/RecNum&gt;&lt;DisplayText&gt;&lt;style face="superscript"&gt;338&lt;/style&gt;&lt;/DisplayText&gt;&lt;record&gt;&lt;rec-number&gt;292&lt;/rec-number&gt;&lt;foreign-keys&gt;&lt;key app="EN" db-id="xxev9axpv2ffp6ezeaapfx5csrwwdt9rtv2w" timestamp="1634297377"&gt;292&lt;/key&gt;&lt;/foreign-keys&gt;&lt;ref-type name="Journal Article"&gt;17&lt;/ref-type&gt;&lt;contributors&gt;&lt;authors&gt;&lt;author&gt;Grahovac, M.&lt;/author&gt;&lt;author&gt;Molin, S.&lt;/author&gt;&lt;author&gt;Prinz, J. C.&lt;/author&gt;&lt;author&gt;Ruzicka, T.&lt;/author&gt;&lt;author&gt;Wollenberg, A.&lt;/author&gt;&lt;/authors&gt;&lt;/contributors&gt;&lt;titles&gt;&lt;title&gt;Treatment of atopic eczema with oral alitretinoin&lt;/title&gt;&lt;secondary-title&gt;Br J Dermatol&lt;/secondary-title&gt;&lt;/titles&gt;&lt;periodical&gt;&lt;full-title&gt;The British journal of dermatology&lt;/full-title&gt;&lt;abbr-1&gt;Br J Dermatol&lt;/abbr-1&gt;&lt;/periodical&gt;&lt;pages&gt;217-8&lt;/pages&gt;&lt;volume&gt;162&lt;/volume&gt;&lt;number&gt;1&lt;/number&gt;&lt;edition&gt;2009/11/06&lt;/edition&gt;&lt;keywords&gt;&lt;keyword&gt;Administration, Oral&lt;/keyword&gt;&lt;keyword&gt;Adult&lt;/keyword&gt;&lt;keyword&gt;Alitretinoin&lt;/keyword&gt;&lt;keyword&gt;Chronic Disease&lt;/keyword&gt;&lt;keyword&gt;Dermatitis, Atopic/*drug therapy&lt;/keyword&gt;&lt;keyword&gt;Dermatologic Agents/*therapeutic use&lt;/keyword&gt;&lt;keyword&gt;Female&lt;/keyword&gt;&lt;keyword&gt;Hand Dermatoses/drug therapy&lt;/keyword&gt;&lt;keyword&gt;Humans&lt;/keyword&gt;&lt;keyword&gt;Male&lt;/keyword&gt;&lt;keyword&gt;Middle Aged&lt;/keyword&gt;&lt;keyword&gt;Treatment Outcome&lt;/keyword&gt;&lt;keyword&gt;Tretinoin/*therapeutic use&lt;/keyword&gt;&lt;keyword&gt;Young Adult&lt;/keyword&gt;&lt;/keywords&gt;&lt;dates&gt;&lt;year&gt;2010&lt;/year&gt;&lt;pub-dates&gt;&lt;date&gt;Jan&lt;/date&gt;&lt;/pub-dates&gt;&lt;/dates&gt;&lt;isbn&gt;0007-0963&lt;/isbn&gt;&lt;accession-num&gt;19886882&lt;/accession-num&gt;&lt;urls&gt;&lt;/urls&gt;&lt;electronic-resource-num&gt;10.1111/j.1365-2133.2009.09522.x&lt;/electronic-resource-num&gt;&lt;remote-database-provider&gt;NLM&lt;/remote-database-provider&gt;&lt;language&gt;eng&lt;/language&gt;&lt;/record&gt;&lt;/Cite&gt;&lt;/EndNote&gt;</w:instrText>
      </w:r>
      <w:r w:rsidRPr="000B5BC0">
        <w:rPr>
          <w:rFonts w:cstheme="minorHAnsi"/>
          <w:lang w:val="en-US"/>
        </w:rPr>
        <w:fldChar w:fldCharType="separate"/>
      </w:r>
      <w:r w:rsidR="003771A4" w:rsidRPr="003771A4">
        <w:rPr>
          <w:rFonts w:cstheme="minorHAnsi"/>
          <w:noProof/>
          <w:vertAlign w:val="superscript"/>
          <w:lang w:val="en-US"/>
        </w:rPr>
        <w:t>338</w:t>
      </w:r>
      <w:r w:rsidRPr="000B5BC0">
        <w:rPr>
          <w:rFonts w:cstheme="minorHAnsi"/>
          <w:lang w:val="en-US"/>
        </w:rPr>
        <w:fldChar w:fldCharType="end"/>
      </w:r>
      <w:r w:rsidRPr="000B5BC0">
        <w:rPr>
          <w:rFonts w:cstheme="minorHAnsi"/>
          <w:lang w:val="en-US"/>
        </w:rPr>
        <w:t xml:space="preserve"> Both, palmar and extrapalmar lesions improved during the trial, as shown by the</w:t>
      </w:r>
      <w:r w:rsidR="004A0191">
        <w:rPr>
          <w:rFonts w:cstheme="minorHAnsi"/>
          <w:lang w:val="en-US"/>
        </w:rPr>
        <w:t xml:space="preserve"> m</w:t>
      </w:r>
      <w:r w:rsidR="004A0191" w:rsidRPr="00F029C9">
        <w:rPr>
          <w:rFonts w:cstheme="minorHAnsi"/>
          <w:lang w:val="en-US"/>
        </w:rPr>
        <w:t xml:space="preserve">odified Total Lesion Symptom Score </w:t>
      </w:r>
      <w:r w:rsidR="004A0191">
        <w:rPr>
          <w:rFonts w:cstheme="minorHAnsi"/>
          <w:lang w:val="en-US"/>
        </w:rPr>
        <w:t>(</w:t>
      </w:r>
      <w:r w:rsidRPr="000B5BC0">
        <w:rPr>
          <w:rFonts w:cstheme="minorHAnsi"/>
          <w:lang w:val="en-US"/>
        </w:rPr>
        <w:t>mTLSS</w:t>
      </w:r>
      <w:r w:rsidR="004A0191">
        <w:rPr>
          <w:rFonts w:cstheme="minorHAnsi"/>
          <w:lang w:val="en-US"/>
        </w:rPr>
        <w:t>)</w:t>
      </w:r>
      <w:r w:rsidRPr="000B5BC0">
        <w:rPr>
          <w:rFonts w:cstheme="minorHAnsi"/>
          <w:lang w:val="en-US"/>
        </w:rPr>
        <w:t xml:space="preserve"> hand eczema score and the SCORAD. </w:t>
      </w:r>
    </w:p>
    <w:p w14:paraId="5F04037D" w14:textId="06746B88" w:rsidR="00EB5354" w:rsidRPr="00C04458" w:rsidRDefault="00EB5354" w:rsidP="00EB6FBD">
      <w:pPr>
        <w:rPr>
          <w:b/>
          <w:sz w:val="24"/>
          <w:lang w:val="en-US"/>
        </w:rPr>
      </w:pPr>
      <w:r w:rsidRPr="00C04458">
        <w:rPr>
          <w:b/>
          <w:sz w:val="24"/>
          <w:lang w:val="en-US"/>
        </w:rPr>
        <w:t>Dosage: acute flare, short term, long term</w:t>
      </w:r>
    </w:p>
    <w:p w14:paraId="2E9A06DB" w14:textId="60F1F022" w:rsidR="00EB5354" w:rsidRPr="000B5BC0" w:rsidRDefault="00EB5354" w:rsidP="000B5BC0">
      <w:pPr>
        <w:spacing w:after="120"/>
        <w:jc w:val="both"/>
        <w:rPr>
          <w:rFonts w:cstheme="minorHAnsi"/>
          <w:lang w:val="en-GB"/>
        </w:rPr>
      </w:pPr>
      <w:r w:rsidRPr="000B5BC0">
        <w:rPr>
          <w:rFonts w:cstheme="minorHAnsi"/>
          <w:lang w:val="en-GB"/>
        </w:rPr>
        <w:t>According to the mode of action, alitretinoin is suitable for long-term treatment. An alitretinoin treatment course should be planned for 3 to 6 months.</w:t>
      </w:r>
    </w:p>
    <w:p w14:paraId="394F4CC7" w14:textId="3F4874B7" w:rsidR="00312242" w:rsidRPr="000B5BC0" w:rsidRDefault="00EB5354" w:rsidP="00D37D4B">
      <w:pPr>
        <w:spacing w:after="120"/>
        <w:jc w:val="both"/>
        <w:rPr>
          <w:rFonts w:cstheme="minorHAnsi"/>
          <w:lang w:val="en-GB"/>
        </w:rPr>
      </w:pPr>
      <w:r w:rsidRPr="000B5BC0">
        <w:rPr>
          <w:rFonts w:cstheme="minorHAnsi"/>
          <w:lang w:val="en-GB"/>
        </w:rPr>
        <w:t>The dosage of al</w:t>
      </w:r>
      <w:r w:rsidR="00941824" w:rsidRPr="000B5BC0">
        <w:rPr>
          <w:rFonts w:cstheme="minorHAnsi"/>
          <w:lang w:val="en-GB"/>
        </w:rPr>
        <w:t>itretinoin is 10-30 mg per day.</w:t>
      </w:r>
    </w:p>
    <w:p w14:paraId="46BA5E6D" w14:textId="356A93A5" w:rsidR="009E5DCE" w:rsidRPr="00C04458" w:rsidRDefault="009E5DCE" w:rsidP="00EB6FBD">
      <w:pPr>
        <w:rPr>
          <w:b/>
          <w:sz w:val="24"/>
          <w:lang w:val="en-US"/>
        </w:rPr>
      </w:pPr>
      <w:r w:rsidRPr="00C04458">
        <w:rPr>
          <w:b/>
          <w:sz w:val="24"/>
          <w:lang w:val="en-US"/>
        </w:rPr>
        <w:t>Safety</w:t>
      </w:r>
    </w:p>
    <w:p w14:paraId="09292721" w14:textId="392D736A" w:rsidR="00EB5354" w:rsidRPr="000B5BC0" w:rsidRDefault="00EB5354" w:rsidP="000B5BC0">
      <w:pPr>
        <w:spacing w:after="120"/>
        <w:jc w:val="both"/>
        <w:rPr>
          <w:rFonts w:cstheme="minorHAnsi"/>
          <w:b/>
          <w:i/>
          <w:iCs/>
          <w:lang w:val="en-GB"/>
        </w:rPr>
      </w:pPr>
      <w:r w:rsidRPr="000B5BC0">
        <w:rPr>
          <w:rFonts w:cstheme="minorHAnsi"/>
          <w:lang w:val="en-US"/>
        </w:rPr>
        <w:t>As alitretinoin is highly teratogenic, all females of childbearing potential must adhere to a strict birth control program</w:t>
      </w:r>
      <w:r w:rsidR="004A0191">
        <w:rPr>
          <w:rFonts w:cstheme="minorHAnsi"/>
          <w:lang w:val="en-US"/>
        </w:rPr>
        <w:t>me</w:t>
      </w:r>
      <w:r w:rsidRPr="000B5BC0">
        <w:rPr>
          <w:rFonts w:cstheme="minorHAnsi"/>
          <w:b/>
          <w:i/>
          <w:iCs/>
          <w:lang w:val="en-GB"/>
        </w:rPr>
        <w:t>.</w:t>
      </w:r>
    </w:p>
    <w:p w14:paraId="76C555BC" w14:textId="39F6AA63" w:rsidR="009E5DCE" w:rsidRPr="00C04458" w:rsidRDefault="009E5DCE" w:rsidP="00EB6FBD">
      <w:pPr>
        <w:rPr>
          <w:b/>
          <w:sz w:val="24"/>
          <w:lang w:val="en-US"/>
        </w:rPr>
      </w:pPr>
      <w:r w:rsidRPr="00C04458">
        <w:rPr>
          <w:b/>
          <w:sz w:val="24"/>
          <w:lang w:val="en-US"/>
        </w:rPr>
        <w:t>Monitoring</w:t>
      </w:r>
    </w:p>
    <w:p w14:paraId="583607D2" w14:textId="2336EA62" w:rsidR="00312242" w:rsidRPr="000B5BC0" w:rsidRDefault="00EB5354" w:rsidP="00D37D4B">
      <w:pPr>
        <w:spacing w:after="120"/>
        <w:jc w:val="both"/>
        <w:rPr>
          <w:rFonts w:cstheme="minorHAnsi"/>
          <w:lang w:val="en-GB"/>
        </w:rPr>
      </w:pPr>
      <w:r w:rsidRPr="000B5BC0">
        <w:rPr>
          <w:rFonts w:cstheme="minorHAnsi"/>
          <w:lang w:val="en-GB"/>
        </w:rPr>
        <w:t>Before and during therapy: liver enzymes (</w:t>
      </w:r>
      <w:r w:rsidR="004A0191">
        <w:rPr>
          <w:rFonts w:cstheme="minorHAnsi"/>
          <w:lang w:val="en-GB"/>
        </w:rPr>
        <w:t>a</w:t>
      </w:r>
      <w:r w:rsidR="004A0191" w:rsidRPr="00F029C9">
        <w:rPr>
          <w:rFonts w:cstheme="minorHAnsi"/>
          <w:lang w:val="en-GB"/>
        </w:rPr>
        <w:t>spartate aminotransferase</w:t>
      </w:r>
      <w:r w:rsidR="004A0191">
        <w:rPr>
          <w:rFonts w:cstheme="minorHAnsi"/>
          <w:lang w:val="en-GB"/>
        </w:rPr>
        <w:t xml:space="preserve"> (</w:t>
      </w:r>
      <w:r w:rsidRPr="000B5BC0">
        <w:rPr>
          <w:rFonts w:cstheme="minorHAnsi"/>
          <w:lang w:val="en-GB"/>
        </w:rPr>
        <w:t>ASAT</w:t>
      </w:r>
      <w:r w:rsidR="004A0191">
        <w:rPr>
          <w:rFonts w:cstheme="minorHAnsi"/>
          <w:lang w:val="en-GB"/>
        </w:rPr>
        <w:t>)</w:t>
      </w:r>
      <w:r w:rsidRPr="000B5BC0">
        <w:rPr>
          <w:rFonts w:cstheme="minorHAnsi"/>
          <w:lang w:val="en-GB"/>
        </w:rPr>
        <w:t xml:space="preserve">, </w:t>
      </w:r>
      <w:r w:rsidR="004A0191">
        <w:rPr>
          <w:rFonts w:cstheme="minorHAnsi"/>
          <w:lang w:val="en-GB"/>
        </w:rPr>
        <w:t>a</w:t>
      </w:r>
      <w:r w:rsidR="004A0191" w:rsidRPr="00F029C9">
        <w:rPr>
          <w:rFonts w:cstheme="minorHAnsi"/>
          <w:lang w:val="en-GB"/>
        </w:rPr>
        <w:t>spartate aminotransferase</w:t>
      </w:r>
      <w:r w:rsidR="004A0191">
        <w:rPr>
          <w:rFonts w:cstheme="minorHAnsi"/>
          <w:lang w:val="en-GB"/>
        </w:rPr>
        <w:t xml:space="preserve"> (</w:t>
      </w:r>
      <w:r w:rsidRPr="000B5BC0">
        <w:rPr>
          <w:rFonts w:cstheme="minorHAnsi"/>
          <w:lang w:val="en-GB"/>
        </w:rPr>
        <w:t>ALAT</w:t>
      </w:r>
      <w:r w:rsidR="004A0191">
        <w:rPr>
          <w:rFonts w:cstheme="minorHAnsi"/>
          <w:lang w:val="en-GB"/>
        </w:rPr>
        <w:t>)</w:t>
      </w:r>
      <w:r w:rsidRPr="000B5BC0">
        <w:rPr>
          <w:rFonts w:cstheme="minorHAnsi"/>
          <w:lang w:val="en-GB"/>
        </w:rPr>
        <w:t xml:space="preserve">, </w:t>
      </w:r>
      <w:r w:rsidR="004A0191" w:rsidRPr="00F029C9">
        <w:rPr>
          <w:rFonts w:cstheme="minorHAnsi"/>
          <w:lang w:val="en-GB"/>
        </w:rPr>
        <w:t>gamma-glutamyl transpeptidase</w:t>
      </w:r>
      <w:r w:rsidR="004A0191">
        <w:rPr>
          <w:rFonts w:cstheme="minorHAnsi"/>
          <w:lang w:val="en-GB"/>
        </w:rPr>
        <w:t xml:space="preserve"> (</w:t>
      </w:r>
      <w:r w:rsidRPr="000B5BC0">
        <w:rPr>
          <w:rFonts w:cstheme="minorHAnsi"/>
          <w:lang w:val="en-GB"/>
        </w:rPr>
        <w:t>GGT</w:t>
      </w:r>
      <w:r w:rsidR="004A0191">
        <w:rPr>
          <w:rFonts w:cstheme="minorHAnsi"/>
          <w:lang w:val="en-GB"/>
        </w:rPr>
        <w:t>)</w:t>
      </w:r>
      <w:r w:rsidRPr="000B5BC0">
        <w:rPr>
          <w:rFonts w:cstheme="minorHAnsi"/>
          <w:lang w:val="en-GB"/>
        </w:rPr>
        <w:t>), cholesterol, triglycerides, basal</w:t>
      </w:r>
      <w:r w:rsidR="004A0191">
        <w:rPr>
          <w:rFonts w:cstheme="minorHAnsi"/>
          <w:lang w:val="en-GB"/>
        </w:rPr>
        <w:t xml:space="preserve"> </w:t>
      </w:r>
      <w:r w:rsidR="004A0191" w:rsidRPr="00F029C9">
        <w:rPr>
          <w:rFonts w:cstheme="minorHAnsi"/>
          <w:lang w:val="en-GB"/>
        </w:rPr>
        <w:t>thyroid stimulating hormone</w:t>
      </w:r>
      <w:r w:rsidRPr="000B5BC0">
        <w:rPr>
          <w:rFonts w:cstheme="minorHAnsi"/>
          <w:lang w:val="en-GB"/>
        </w:rPr>
        <w:t xml:space="preserve"> </w:t>
      </w:r>
      <w:r w:rsidR="004A0191">
        <w:rPr>
          <w:rFonts w:cstheme="minorHAnsi"/>
          <w:lang w:val="en-GB"/>
        </w:rPr>
        <w:t>(</w:t>
      </w:r>
      <w:r w:rsidRPr="000B5BC0">
        <w:rPr>
          <w:rFonts w:cstheme="minorHAnsi"/>
          <w:lang w:val="en-GB"/>
        </w:rPr>
        <w:t>TSH</w:t>
      </w:r>
      <w:r w:rsidR="004A0191">
        <w:rPr>
          <w:rFonts w:cstheme="minorHAnsi"/>
          <w:lang w:val="en-GB"/>
        </w:rPr>
        <w:t>)</w:t>
      </w:r>
      <w:r w:rsidRPr="000B5BC0">
        <w:rPr>
          <w:rFonts w:cstheme="minorHAnsi"/>
          <w:lang w:val="en-GB"/>
        </w:rPr>
        <w:t>,</w:t>
      </w:r>
      <w:r w:rsidR="004A0191">
        <w:rPr>
          <w:rFonts w:cstheme="minorHAnsi"/>
          <w:lang w:val="en-GB"/>
        </w:rPr>
        <w:t xml:space="preserve"> </w:t>
      </w:r>
      <w:r w:rsidR="004A0191" w:rsidRPr="00F029C9">
        <w:rPr>
          <w:rFonts w:cstheme="minorHAnsi"/>
          <w:lang w:val="en-GB"/>
        </w:rPr>
        <w:t>free thyroxine</w:t>
      </w:r>
      <w:r w:rsidRPr="000B5BC0">
        <w:rPr>
          <w:rFonts w:cstheme="minorHAnsi"/>
          <w:lang w:val="en-GB"/>
        </w:rPr>
        <w:t xml:space="preserve"> </w:t>
      </w:r>
      <w:r w:rsidR="004A0191">
        <w:rPr>
          <w:rFonts w:cstheme="minorHAnsi"/>
          <w:lang w:val="en-GB"/>
        </w:rPr>
        <w:t>(</w:t>
      </w:r>
      <w:r w:rsidRPr="000B5BC0">
        <w:rPr>
          <w:rFonts w:cstheme="minorHAnsi"/>
          <w:lang w:val="en-GB"/>
        </w:rPr>
        <w:t>fT4</w:t>
      </w:r>
      <w:r w:rsidR="004A0191">
        <w:rPr>
          <w:rFonts w:cstheme="minorHAnsi"/>
          <w:lang w:val="en-GB"/>
        </w:rPr>
        <w:t>)</w:t>
      </w:r>
      <w:r w:rsidRPr="000B5BC0">
        <w:rPr>
          <w:rFonts w:cstheme="minorHAnsi"/>
          <w:lang w:val="en-GB"/>
        </w:rPr>
        <w:t xml:space="preserve"> peripheral blood levels; pregnancy test in women with childbearing potential.</w:t>
      </w:r>
    </w:p>
    <w:p w14:paraId="0B76FAD8" w14:textId="02426DC7" w:rsidR="009E5DCE" w:rsidRPr="00C04458" w:rsidRDefault="009E5DCE" w:rsidP="00EB6FBD">
      <w:pPr>
        <w:rPr>
          <w:b/>
          <w:sz w:val="24"/>
          <w:lang w:val="en-US"/>
        </w:rPr>
      </w:pPr>
      <w:r w:rsidRPr="00C04458">
        <w:rPr>
          <w:b/>
          <w:sz w:val="24"/>
          <w:lang w:val="en-US"/>
        </w:rPr>
        <w:t>Combination with other treatments</w:t>
      </w:r>
    </w:p>
    <w:p w14:paraId="3AC83712" w14:textId="090FC0D0" w:rsidR="00312242" w:rsidRPr="00D37D4B" w:rsidRDefault="00EB5354" w:rsidP="00D37D4B">
      <w:pPr>
        <w:spacing w:after="120"/>
        <w:jc w:val="both"/>
        <w:rPr>
          <w:rFonts w:cstheme="minorHAnsi"/>
          <w:lang w:val="en-GB"/>
        </w:rPr>
      </w:pPr>
      <w:r w:rsidRPr="000B5BC0">
        <w:rPr>
          <w:rFonts w:cstheme="minorHAnsi"/>
          <w:lang w:val="en-GB"/>
        </w:rPr>
        <w:t>Concomitantly to alitretinoin, topical therapy with corticosteroids, calcineurininhibitors and e</w:t>
      </w:r>
      <w:r w:rsidR="00941824" w:rsidRPr="000B5BC0">
        <w:rPr>
          <w:rFonts w:cstheme="minorHAnsi"/>
          <w:lang w:val="en-GB"/>
        </w:rPr>
        <w:t>mollients can be applied.</w:t>
      </w:r>
    </w:p>
    <w:p w14:paraId="6E81F985" w14:textId="126A535E" w:rsidR="009E5DCE" w:rsidRPr="00C04458" w:rsidRDefault="009E5DCE" w:rsidP="00EB6FBD">
      <w:pPr>
        <w:rPr>
          <w:b/>
          <w:sz w:val="24"/>
          <w:lang w:val="en-US"/>
        </w:rPr>
      </w:pPr>
      <w:r w:rsidRPr="00C04458">
        <w:rPr>
          <w:b/>
          <w:sz w:val="24"/>
          <w:lang w:val="en-US"/>
        </w:rPr>
        <w:t>Special considerations</w:t>
      </w:r>
    </w:p>
    <w:p w14:paraId="2603A4C6" w14:textId="4EDD8FBD" w:rsidR="00EB5354" w:rsidRDefault="00EB5354" w:rsidP="000B5BC0">
      <w:pPr>
        <w:spacing w:after="120"/>
        <w:jc w:val="both"/>
        <w:rPr>
          <w:rFonts w:ascii="Times New Roman" w:eastAsia="Times New Roman" w:hAnsi="Times New Roman" w:cs="Times New Roman"/>
          <w:b/>
          <w:iCs/>
          <w:sz w:val="28"/>
          <w:szCs w:val="28"/>
          <w:lang w:val="en-GB" w:eastAsia="de-DE"/>
        </w:rPr>
      </w:pPr>
      <w:r w:rsidRPr="000B5BC0">
        <w:rPr>
          <w:rFonts w:cstheme="minorHAnsi"/>
          <w:lang w:val="en-US"/>
        </w:rPr>
        <w:t>A retrospective analysis of children treated with alitretinoin because of hand eczema and other diagnoses including two severe AE patients, revealed that the response to alitretinoin was moderate in one subject, whereas the other patient failed to improve even after extending treatment to up to 11 months</w:t>
      </w:r>
      <w:r w:rsidR="004A0191">
        <w:rPr>
          <w:rFonts w:cstheme="minorHAnsi"/>
          <w:lang w:val="en-US"/>
        </w:rPr>
        <w:t>.</w:t>
      </w:r>
      <w:r w:rsidRPr="000B5BC0">
        <w:rPr>
          <w:rFonts w:cstheme="minorHAnsi"/>
          <w:lang w:val="en-US"/>
        </w:rPr>
        <w:fldChar w:fldCharType="begin"/>
      </w:r>
      <w:r w:rsidR="003771A4">
        <w:rPr>
          <w:rFonts w:cstheme="minorHAnsi"/>
          <w:lang w:val="en-US"/>
        </w:rPr>
        <w:instrText xml:space="preserve"> ADDIN EN.CITE &lt;EndNote&gt;&lt;Cite&gt;&lt;Author&gt;Luchsinger&lt;/Author&gt;&lt;Year&gt;2020&lt;/Year&gt;&lt;RecNum&gt;293&lt;/RecNum&gt;&lt;DisplayText&gt;&lt;style face="superscript"&gt;339&lt;/style&gt;&lt;/DisplayText&gt;&lt;record&gt;&lt;rec-number&gt;293&lt;/rec-number&gt;&lt;foreign-keys&gt;&lt;key app="EN" db-id="xxev9axpv2ffp6ezeaapfx5csrwwdt9rtv2w" timestamp="1634297377"&gt;293&lt;/key&gt;&lt;/foreign-keys&gt;&lt;ref-type name="Journal Article"&gt;17&lt;/ref-type&gt;&lt;contributors&gt;&lt;authors&gt;&lt;author&gt;Luchsinger, I.&lt;/author&gt;&lt;author&gt;Vogler, T.&lt;/author&gt;&lt;author&gt;Schwieger-Briel, A.&lt;/author&gt;&lt;author&gt;Knöpfel, N.&lt;/author&gt;&lt;author&gt;Wälchli, R.&lt;/author&gt;&lt;author&gt;Weibel, L.&lt;/author&gt;&lt;author&gt;Theiler, M.&lt;/author&gt;&lt;/authors&gt;&lt;/contributors&gt;&lt;auth-address&gt;Pediatric Skin Center, Dermatology Department, University Children&amp;apos;s Hospital Zurich, Zurich, Switzerland.&amp;#xD;Department of Dermatology, University Hospital Zurich, Zurich, Switzerland.&lt;/auth-address&gt;&lt;titles&gt;&lt;title&gt;Safe and effective use of alitretinoin in children with recalcitrant hand eczema and other dermatoses - a retrospective analysis&lt;/title&gt;&lt;secondary-title&gt;J Eur Acad Dermatol Venereol&lt;/secondary-title&gt;&lt;/titles&gt;&lt;periodical&gt;&lt;full-title&gt;J Eur Acad Dermatol Venereol&lt;/full-title&gt;&lt;/periodical&gt;&lt;pages&gt;1037-1042&lt;/pages&gt;&lt;volume&gt;34&lt;/volume&gt;&lt;number&gt;5&lt;/number&gt;&lt;edition&gt;2019/11/20&lt;/edition&gt;&lt;dates&gt;&lt;year&gt;2020&lt;/year&gt;&lt;pub-dates&gt;&lt;date&gt;May&lt;/date&gt;&lt;/pub-dates&gt;&lt;/dates&gt;&lt;isbn&gt;0926-9959&lt;/isbn&gt;&lt;accession-num&gt;31742759&lt;/accession-num&gt;&lt;urls&gt;&lt;/urls&gt;&lt;electronic-resource-num&gt;10.1111/jdv.16088&lt;/electronic-resource-num&gt;&lt;remote-database-provider&gt;NLM&lt;/remote-database-provider&gt;&lt;language&gt;eng&lt;/language&gt;&lt;/record&gt;&lt;/Cite&gt;&lt;/EndNote&gt;</w:instrText>
      </w:r>
      <w:r w:rsidRPr="000B5BC0">
        <w:rPr>
          <w:rFonts w:cstheme="minorHAnsi"/>
          <w:lang w:val="en-US"/>
        </w:rPr>
        <w:fldChar w:fldCharType="separate"/>
      </w:r>
      <w:r w:rsidR="003771A4" w:rsidRPr="003771A4">
        <w:rPr>
          <w:rFonts w:cstheme="minorHAnsi"/>
          <w:noProof/>
          <w:vertAlign w:val="superscript"/>
          <w:lang w:val="en-US"/>
        </w:rPr>
        <w:t>339</w:t>
      </w:r>
      <w:r w:rsidRPr="000B5BC0">
        <w:rPr>
          <w:rFonts w:cstheme="minorHAnsi"/>
          <w:lang w:val="en-US"/>
        </w:rPr>
        <w:fldChar w:fldCharType="end"/>
      </w:r>
      <w:r>
        <w:rPr>
          <w:rFonts w:ascii="Times New Roman" w:eastAsia="Times New Roman" w:hAnsi="Times New Roman" w:cs="Times New Roman"/>
          <w:b/>
          <w:iCs/>
          <w:sz w:val="28"/>
          <w:szCs w:val="28"/>
          <w:lang w:val="en-GB" w:eastAsia="de-DE"/>
        </w:rPr>
        <w:br w:type="page"/>
      </w:r>
    </w:p>
    <w:p w14:paraId="6ACE763B" w14:textId="17DEE358" w:rsidR="00EB5354" w:rsidRPr="00D91E27" w:rsidRDefault="00EB5354" w:rsidP="00A6391F">
      <w:pPr>
        <w:pStyle w:val="Overskrift3"/>
        <w:numPr>
          <w:ilvl w:val="1"/>
          <w:numId w:val="13"/>
        </w:numPr>
        <w:rPr>
          <w:rFonts w:asciiTheme="minorHAnsi" w:hAnsiTheme="minorHAnsi" w:cstheme="minorHAnsi"/>
          <w:sz w:val="28"/>
          <w:szCs w:val="28"/>
        </w:rPr>
      </w:pPr>
      <w:bookmarkStart w:id="61" w:name="_Toc105491105"/>
      <w:r w:rsidRPr="00D91E27">
        <w:rPr>
          <w:rFonts w:asciiTheme="minorHAnsi" w:hAnsiTheme="minorHAnsi" w:cstheme="minorHAnsi"/>
          <w:sz w:val="28"/>
          <w:szCs w:val="28"/>
        </w:rPr>
        <w:t>H4R-blocking antihistamines</w:t>
      </w:r>
      <w:bookmarkEnd w:id="61"/>
    </w:p>
    <w:p w14:paraId="6A8F3D37" w14:textId="60081C07" w:rsidR="00EB5354" w:rsidRPr="0045489A" w:rsidRDefault="00EB5354" w:rsidP="2F2ED6D8">
      <w:pPr>
        <w:rPr>
          <w:b/>
          <w:bCs/>
          <w:sz w:val="24"/>
          <w:szCs w:val="24"/>
          <w:lang w:val="en-US"/>
        </w:rPr>
      </w:pPr>
      <w:r w:rsidRPr="0045489A">
        <w:rPr>
          <w:b/>
          <w:bCs/>
          <w:sz w:val="24"/>
          <w:szCs w:val="24"/>
          <w:lang w:val="en-US"/>
        </w:rPr>
        <w:t>Mechanisms of action and efficacy</w:t>
      </w:r>
    </w:p>
    <w:p w14:paraId="2CD480A0" w14:textId="04FF0F3F" w:rsidR="00EB5354" w:rsidRPr="00D91E27" w:rsidRDefault="00EB5354" w:rsidP="00D91E27">
      <w:pPr>
        <w:spacing w:after="120"/>
        <w:jc w:val="both"/>
        <w:rPr>
          <w:rFonts w:cstheme="minorHAnsi"/>
          <w:lang w:val="en-US"/>
        </w:rPr>
      </w:pPr>
      <w:r w:rsidRPr="00D91E27">
        <w:rPr>
          <w:rFonts w:cstheme="minorHAnsi"/>
          <w:lang w:val="en-US"/>
        </w:rPr>
        <w:t>Histamine 4 receptor (H4R)-blocking antihistamines have been recently investigated for moderate and severe AE. In a phase 2a RCT, an investigational compound (JNJ-39758979) showed some efficacy but the study was interrupted after 6 weeks because of safety reasons (severe neutropenia)</w:t>
      </w:r>
      <w:r w:rsidR="00BC3B56">
        <w:rPr>
          <w:rFonts w:cstheme="minorHAnsi"/>
          <w:lang w:val="en-US"/>
        </w:rPr>
        <w:t>.</w:t>
      </w:r>
      <w:r w:rsidRPr="00D91E27">
        <w:rPr>
          <w:rFonts w:cstheme="minorHAnsi"/>
          <w:lang w:val="en-US"/>
        </w:rPr>
        <w:fldChar w:fldCharType="begin">
          <w:fldData xml:space="preserve">PEVuZE5vdGU+PENpdGU+PEF1dGhvcj5NdXJhdGE8L0F1dGhvcj48WWVhcj4yMDE1PC9ZZWFyPjxS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PEVuZE5vdGU+PENpdGU+PEF1dGhvcj5NdXJhdGE8L0F1dGhvcj48WWVhcj4yMDE1PC9ZZWFyPjxS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D91E27">
        <w:rPr>
          <w:rFonts w:cstheme="minorHAnsi"/>
          <w:lang w:val="en-US"/>
        </w:rPr>
      </w:r>
      <w:r w:rsidRPr="00D91E27">
        <w:rPr>
          <w:rFonts w:cstheme="minorHAnsi"/>
          <w:lang w:val="en-US"/>
        </w:rPr>
        <w:fldChar w:fldCharType="separate"/>
      </w:r>
      <w:r w:rsidR="003771A4" w:rsidRPr="003771A4">
        <w:rPr>
          <w:rFonts w:cstheme="minorHAnsi"/>
          <w:noProof/>
          <w:vertAlign w:val="superscript"/>
          <w:lang w:val="en-US"/>
        </w:rPr>
        <w:t>340</w:t>
      </w:r>
      <w:r w:rsidRPr="00D91E27">
        <w:rPr>
          <w:rFonts w:cstheme="minorHAnsi"/>
          <w:lang w:val="en-US"/>
        </w:rPr>
        <w:fldChar w:fldCharType="end"/>
      </w:r>
    </w:p>
    <w:p w14:paraId="6F574DAB" w14:textId="72091C7C" w:rsidR="00EB5354" w:rsidRPr="00D91E27" w:rsidRDefault="00EB5354" w:rsidP="2F2ED6D8">
      <w:pPr>
        <w:spacing w:after="120"/>
        <w:jc w:val="both"/>
        <w:rPr>
          <w:rFonts w:eastAsia="Times New Roman"/>
          <w:lang w:val="en-US" w:eastAsia="it-IT"/>
        </w:rPr>
      </w:pPr>
      <w:r w:rsidRPr="2F2ED6D8">
        <w:rPr>
          <w:lang w:val="en-US"/>
        </w:rPr>
        <w:t xml:space="preserve">In a RCT with another investigational compound (ZPL-3893787) reductions in EASI score and SCORAD score were 50% and 41% </w:t>
      </w:r>
      <w:r w:rsidR="38E69E64" w:rsidRPr="2F2ED6D8">
        <w:rPr>
          <w:lang w:val="en-US"/>
        </w:rPr>
        <w:t>respectively vs</w:t>
      </w:r>
      <w:r w:rsidRPr="2F2ED6D8">
        <w:rPr>
          <w:lang w:val="en-US"/>
        </w:rPr>
        <w:t xml:space="preserve"> </w:t>
      </w:r>
      <w:r w:rsidR="337302CC" w:rsidRPr="2F2ED6D8">
        <w:rPr>
          <w:lang w:val="en-US"/>
        </w:rPr>
        <w:t xml:space="preserve">27% and </w:t>
      </w:r>
      <w:r w:rsidRPr="2F2ED6D8">
        <w:rPr>
          <w:lang w:val="en-US"/>
        </w:rPr>
        <w:t>26%</w:t>
      </w:r>
      <w:r w:rsidR="2D056835" w:rsidRPr="2F2ED6D8">
        <w:rPr>
          <w:lang w:val="en-US"/>
        </w:rPr>
        <w:t xml:space="preserve"> for placebo</w:t>
      </w:r>
      <w:r w:rsidRPr="2F2ED6D8">
        <w:rPr>
          <w:lang w:val="en-US"/>
        </w:rPr>
        <w:t>, after 8 weeks. Improvement of pruritus was not different from placebo without relevant safety findings</w:t>
      </w:r>
      <w:r w:rsidR="00BC3B56">
        <w:rPr>
          <w:lang w:val="en-US"/>
        </w:rPr>
        <w:t>.</w:t>
      </w:r>
      <w:r w:rsidRPr="2F2ED6D8">
        <w:rPr>
          <w:lang w:val="en-US"/>
        </w:rPr>
        <w:fldChar w:fldCharType="begin">
          <w:fldData xml:space="preserve">PEVuZE5vdGU+PENpdGU+PEF1dGhvcj5XZXJmZWw8L0F1dGhvcj48WWVhcj4yMDE5PC9ZZWFyPjxS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</w:fldData>
        </w:fldChar>
      </w:r>
      <w:r w:rsidR="003771A4">
        <w:rPr>
          <w:lang w:val="en-US"/>
        </w:rPr>
        <w:instrText xml:space="preserve"> ADDIN EN.CITE </w:instrText>
      </w:r>
      <w:r w:rsidR="003771A4">
        <w:rPr>
          <w:lang w:val="en-US"/>
        </w:rPr>
        <w:fldChar w:fldCharType="begin">
          <w:fldData xml:space="preserve">PEVuZE5vdGU+PENpdGU+PEF1dGhvcj5XZXJmZWw8L0F1dGhvcj48WWVhcj4yMDE5PC9ZZWFyPjxS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</w:fldData>
        </w:fldChar>
      </w:r>
      <w:r w:rsidR="003771A4">
        <w:rPr>
          <w:lang w:val="en-US"/>
        </w:rPr>
        <w:instrText xml:space="preserve"> ADDIN EN.CITE.DATA </w:instrText>
      </w:r>
      <w:r w:rsidR="003771A4">
        <w:rPr>
          <w:lang w:val="en-US"/>
        </w:rPr>
      </w:r>
      <w:r w:rsidR="003771A4">
        <w:rPr>
          <w:lang w:val="en-US"/>
        </w:rPr>
        <w:fldChar w:fldCharType="end"/>
      </w:r>
      <w:r w:rsidRPr="2F2ED6D8">
        <w:rPr>
          <w:lang w:val="en-US"/>
        </w:rPr>
      </w:r>
      <w:r w:rsidRPr="2F2ED6D8">
        <w:rPr>
          <w:lang w:val="en-US"/>
        </w:rPr>
        <w:fldChar w:fldCharType="separate"/>
      </w:r>
      <w:r w:rsidR="003771A4" w:rsidRPr="003771A4">
        <w:rPr>
          <w:noProof/>
          <w:vertAlign w:val="superscript"/>
          <w:lang w:val="en-US"/>
        </w:rPr>
        <w:t>341</w:t>
      </w:r>
      <w:r w:rsidRPr="2F2ED6D8">
        <w:rPr>
          <w:lang w:val="en-US"/>
        </w:rPr>
        <w:fldChar w:fldCharType="end"/>
      </w:r>
      <w:bookmarkStart w:id="62" w:name="_Ref32412938"/>
      <w:bookmarkStart w:id="63" w:name="_Toc31966176"/>
      <w:bookmarkStart w:id="64" w:name="_Toc31961132"/>
      <w:bookmarkEnd w:id="62"/>
      <w:bookmarkEnd w:id="63"/>
      <w:bookmarkEnd w:id="64"/>
      <w:r w:rsidR="009461C4" w:rsidRPr="2F2ED6D8">
        <w:rPr>
          <w:rFonts w:eastAsia="Times New Roman"/>
          <w:lang w:val="en-US" w:eastAsia="it-IT"/>
        </w:rPr>
        <w:t xml:space="preserve"> The clinical development of this substance was stopped after negative results on efficacy after interim analysis of a phase 2b with a high plac</w:t>
      </w:r>
      <w:r w:rsidR="143E5DEE" w:rsidRPr="2F2ED6D8">
        <w:rPr>
          <w:rFonts w:eastAsia="Times New Roman"/>
          <w:lang w:val="en-US" w:eastAsia="it-IT"/>
        </w:rPr>
        <w:t>e</w:t>
      </w:r>
      <w:r w:rsidR="009461C4" w:rsidRPr="2F2ED6D8">
        <w:rPr>
          <w:rFonts w:eastAsia="Times New Roman"/>
          <w:lang w:val="en-US" w:eastAsia="it-IT"/>
        </w:rPr>
        <w:t>b</w:t>
      </w:r>
      <w:r w:rsidR="69C297BD" w:rsidRPr="2F2ED6D8">
        <w:rPr>
          <w:rFonts w:eastAsia="Times New Roman"/>
          <w:lang w:val="en-US" w:eastAsia="it-IT"/>
        </w:rPr>
        <w:t>o</w:t>
      </w:r>
      <w:r w:rsidR="009461C4" w:rsidRPr="2F2ED6D8">
        <w:rPr>
          <w:rFonts w:eastAsia="Times New Roman"/>
          <w:lang w:val="en-US" w:eastAsia="it-IT"/>
        </w:rPr>
        <w:t xml:space="preserve"> response of 50% (clinicaltrials.gov). </w:t>
      </w:r>
    </w:p>
    <w:p w14:paraId="6476B547" w14:textId="3C0CF421" w:rsidR="00312242" w:rsidRPr="00D91E27" w:rsidRDefault="00EB5354" w:rsidP="00594776">
      <w:pPr>
        <w:spacing w:after="120"/>
        <w:jc w:val="both"/>
        <w:rPr>
          <w:rFonts w:eastAsia="Times New Roman" w:cstheme="minorHAnsi"/>
          <w:lang w:val="en-US" w:eastAsia="it-IT"/>
        </w:rPr>
      </w:pPr>
      <w:r w:rsidRPr="00D91E27">
        <w:rPr>
          <w:rFonts w:eastAsia="Times New Roman" w:cstheme="minorHAnsi"/>
          <w:lang w:val="en-US" w:eastAsia="it-IT"/>
        </w:rPr>
        <w:t>There is limited evidence available to support the general use of H4R antihistamines for the treatment of AE lesions and pruritus</w:t>
      </w:r>
      <w:r w:rsidR="00941824" w:rsidRPr="00D91E27">
        <w:rPr>
          <w:rFonts w:eastAsia="Times New Roman" w:cstheme="minorHAnsi"/>
          <w:lang w:val="en-US" w:eastAsia="it-IT"/>
        </w:rPr>
        <w:t>.</w:t>
      </w:r>
    </w:p>
    <w:p w14:paraId="4C6D2B3A" w14:textId="552A4745" w:rsidR="009E5DCE" w:rsidRPr="00D91E27" w:rsidRDefault="009E5DCE" w:rsidP="00A6391F">
      <w:pPr>
        <w:pStyle w:val="Overskrift3"/>
        <w:numPr>
          <w:ilvl w:val="1"/>
          <w:numId w:val="13"/>
        </w:numPr>
        <w:rPr>
          <w:rFonts w:asciiTheme="minorHAnsi" w:hAnsiTheme="minorHAnsi" w:cstheme="minorHAnsi"/>
          <w:sz w:val="28"/>
          <w:szCs w:val="28"/>
        </w:rPr>
      </w:pPr>
      <w:bookmarkStart w:id="65" w:name="_Toc105491106"/>
      <w:r w:rsidRPr="00D91E27">
        <w:rPr>
          <w:rFonts w:asciiTheme="minorHAnsi" w:hAnsiTheme="minorHAnsi" w:cstheme="minorHAnsi"/>
          <w:sz w:val="28"/>
          <w:szCs w:val="28"/>
        </w:rPr>
        <w:t>Therapies that were used in past</w:t>
      </w:r>
      <w:bookmarkEnd w:id="65"/>
    </w:p>
    <w:p w14:paraId="29EDAE11" w14:textId="0D60DF4A" w:rsidR="00EB5354" w:rsidRPr="00C04458" w:rsidRDefault="00EB5354" w:rsidP="00EB6FBD">
      <w:pPr>
        <w:rPr>
          <w:b/>
          <w:sz w:val="24"/>
          <w:lang w:val="en-US"/>
        </w:rPr>
      </w:pPr>
      <w:r w:rsidRPr="00C04458">
        <w:rPr>
          <w:b/>
          <w:sz w:val="24"/>
          <w:lang w:val="en-US"/>
        </w:rPr>
        <w:t>Immunoadsorption</w:t>
      </w:r>
    </w:p>
    <w:p w14:paraId="20C11027" w14:textId="5D5DC3C9" w:rsidR="00EB5354" w:rsidRPr="00D91E27" w:rsidRDefault="00EB5354" w:rsidP="00D91E27">
      <w:pPr>
        <w:spacing w:after="120"/>
        <w:jc w:val="both"/>
        <w:rPr>
          <w:rFonts w:cstheme="minorHAnsi"/>
          <w:lang w:val="en-US"/>
        </w:rPr>
      </w:pPr>
      <w:r w:rsidRPr="00D91E27">
        <w:rPr>
          <w:rFonts w:cstheme="minorHAnsi"/>
          <w:lang w:val="en-US"/>
        </w:rPr>
        <w:t>Immunoadsorption (IA) has been used in patients with AE and elevated total IgE levels based on the assumption that a reduction in IgE might result in disease improvement. Immunoadsorption was reviewed in the previous AE guidelines, but is expected to be scarcely used in the future, as multiple newer effective and</w:t>
      </w:r>
      <w:r w:rsidR="00941824" w:rsidRPr="00D91E27">
        <w:rPr>
          <w:rFonts w:cstheme="minorHAnsi"/>
          <w:lang w:val="en-US"/>
        </w:rPr>
        <w:t xml:space="preserve"> safe treatments are available.</w:t>
      </w:r>
    </w:p>
    <w:p w14:paraId="17E505BF" w14:textId="3B3A58AC" w:rsidR="00EB5354" w:rsidRPr="00C04458" w:rsidRDefault="00EB5354" w:rsidP="00EB6FBD">
      <w:pPr>
        <w:rPr>
          <w:b/>
          <w:sz w:val="24"/>
          <w:lang w:val="en-US"/>
        </w:rPr>
      </w:pPr>
      <w:r w:rsidRPr="00C04458">
        <w:rPr>
          <w:b/>
          <w:sz w:val="24"/>
          <w:lang w:val="en-US"/>
        </w:rPr>
        <w:t>Mast cell stabilizers</w:t>
      </w:r>
    </w:p>
    <w:p w14:paraId="3E9FED82" w14:textId="12E58E85" w:rsidR="00EB5354" w:rsidRPr="00D91E27" w:rsidRDefault="00EB5354" w:rsidP="00D91E27">
      <w:pPr>
        <w:spacing w:after="120"/>
        <w:jc w:val="both"/>
        <w:rPr>
          <w:rFonts w:eastAsia="Times New Roman" w:cstheme="minorHAnsi"/>
          <w:lang w:val="en-US" w:eastAsia="it-IT"/>
        </w:rPr>
      </w:pPr>
      <w:r w:rsidRPr="00D91E27">
        <w:rPr>
          <w:rFonts w:eastAsia="Times New Roman" w:cstheme="minorHAnsi"/>
          <w:lang w:val="en-US" w:eastAsia="it-IT"/>
        </w:rPr>
        <w:t>Mast cell stabilizers block mast cell degranulation preventing the release of histamine and related mediators. Mast cell stabilizers were reviewed in the previous AE guidelines, but they are expected to be scarcely used in the future, as multiple newer effective and</w:t>
      </w:r>
      <w:r w:rsidR="00941824" w:rsidRPr="00D91E27">
        <w:rPr>
          <w:rFonts w:eastAsia="Times New Roman" w:cstheme="minorHAnsi"/>
          <w:lang w:val="en-US" w:eastAsia="it-IT"/>
        </w:rPr>
        <w:t xml:space="preserve"> safe treatments are available.</w:t>
      </w:r>
    </w:p>
    <w:p w14:paraId="05BA10B1" w14:textId="3C3D13DC" w:rsidR="00EB5354" w:rsidRPr="00C04458" w:rsidRDefault="00EB5354" w:rsidP="00EB6FBD">
      <w:pPr>
        <w:rPr>
          <w:b/>
          <w:sz w:val="24"/>
          <w:lang w:val="en-US"/>
        </w:rPr>
      </w:pPr>
      <w:r w:rsidRPr="00C04458">
        <w:rPr>
          <w:b/>
          <w:sz w:val="24"/>
          <w:lang w:val="en-US"/>
        </w:rPr>
        <w:t>Intravenous immunoglobulin</w:t>
      </w:r>
    </w:p>
    <w:p w14:paraId="2ECC8867" w14:textId="74C84470" w:rsidR="00EB5354" w:rsidRPr="00D91E27" w:rsidRDefault="00EB5354" w:rsidP="00D91E27">
      <w:pPr>
        <w:spacing w:after="120"/>
        <w:jc w:val="both"/>
        <w:rPr>
          <w:rFonts w:eastAsia="Times New Roman" w:cstheme="minorHAnsi"/>
          <w:lang w:val="en-US" w:eastAsia="it-IT"/>
        </w:rPr>
      </w:pPr>
      <w:r w:rsidRPr="00D91E27">
        <w:rPr>
          <w:rFonts w:eastAsia="Times New Roman" w:cstheme="minorHAnsi"/>
          <w:lang w:val="en-US" w:eastAsia="it-IT"/>
        </w:rPr>
        <w:t>Intravenous immunoglobulin (IVIG) provides immunomodulatory therapy in inflammatory and autoimmune diseases. IVIG was reviewed in the previous AE guidelines, but is expected to be scarcely used in the future, as multiple newer effective and</w:t>
      </w:r>
      <w:r w:rsidR="00941824" w:rsidRPr="00D91E27">
        <w:rPr>
          <w:rFonts w:eastAsia="Times New Roman" w:cstheme="minorHAnsi"/>
          <w:lang w:val="en-US" w:eastAsia="it-IT"/>
        </w:rPr>
        <w:t xml:space="preserve"> safe treatments are available.</w:t>
      </w:r>
    </w:p>
    <w:p w14:paraId="4C5FACA0" w14:textId="1A55F825" w:rsidR="00EB5354" w:rsidRPr="00C04458" w:rsidRDefault="00EB5354" w:rsidP="00EB6FBD">
      <w:pPr>
        <w:rPr>
          <w:b/>
          <w:sz w:val="24"/>
          <w:lang w:val="en-US"/>
        </w:rPr>
      </w:pPr>
      <w:r w:rsidRPr="00C04458">
        <w:rPr>
          <w:b/>
          <w:sz w:val="24"/>
          <w:lang w:val="en-US"/>
        </w:rPr>
        <w:t>Leukotriene antagonists</w:t>
      </w:r>
    </w:p>
    <w:p w14:paraId="6CC66102" w14:textId="0E078005" w:rsidR="00EB5354" w:rsidRPr="00EB6FBD" w:rsidRDefault="00EB5354" w:rsidP="00EB6FBD">
      <w:pPr>
        <w:spacing w:after="120"/>
        <w:jc w:val="both"/>
        <w:rPr>
          <w:rFonts w:eastAsia="Times New Roman" w:cstheme="minorHAnsi"/>
          <w:b/>
          <w:bCs/>
          <w:color w:val="000000" w:themeColor="text1"/>
          <w:lang w:val="en-US" w:eastAsia="de-DE"/>
        </w:rPr>
      </w:pPr>
      <w:r w:rsidRPr="00D91E27">
        <w:rPr>
          <w:rFonts w:eastAsia="Times New Roman" w:cstheme="minorHAnsi"/>
          <w:iCs/>
          <w:color w:val="000000" w:themeColor="text1"/>
          <w:lang w:val="en-US" w:eastAsia="it-IT"/>
        </w:rPr>
        <w:t>Montelukast is a cysteinyl leukotriene receptor antagonist that blocks the action of LTD4, LTC4 and LTE4. Montelucast was reviewed in the previous AE guidelines but is expected to be scarcely used in the future, as multiple newer effective and safe treatments are available.</w:t>
      </w:r>
    </w:p>
    <w:p w14:paraId="06DF0510" w14:textId="250799D6" w:rsidR="00EB5354" w:rsidRPr="00C04458" w:rsidRDefault="00EB5354" w:rsidP="00EB6FBD">
      <w:pPr>
        <w:rPr>
          <w:b/>
          <w:sz w:val="24"/>
          <w:lang w:val="en-US"/>
        </w:rPr>
      </w:pPr>
      <w:r w:rsidRPr="00C04458">
        <w:rPr>
          <w:b/>
          <w:sz w:val="24"/>
          <w:lang w:val="en-US"/>
        </w:rPr>
        <w:t>Apremilast</w:t>
      </w:r>
    </w:p>
    <w:p w14:paraId="02FDD246" w14:textId="03AFC357" w:rsidR="00E75AC1" w:rsidRPr="00A51BCB" w:rsidRDefault="00EB5354" w:rsidP="00D91E27">
      <w:pPr>
        <w:spacing w:after="120"/>
        <w:jc w:val="both"/>
        <w:rPr>
          <w:rFonts w:cstheme="minorHAnsi"/>
          <w:b/>
          <w:iCs/>
          <w:color w:val="000000" w:themeColor="text1"/>
          <w:sz w:val="32"/>
          <w:szCs w:val="32"/>
          <w:lang w:val="en-GB"/>
        </w:rPr>
      </w:pPr>
      <w:r w:rsidRPr="00D91E27">
        <w:rPr>
          <w:rFonts w:cstheme="minorHAnsi"/>
          <w:lang w:val="en-US"/>
        </w:rPr>
        <w:t>Apremilast is a small molecule phosphodiesterase (PDE) 4 inhibitor that has been approved for the treatment of psoriasis arthritis and moderate</w:t>
      </w:r>
      <w:r w:rsidR="00B4356B">
        <w:rPr>
          <w:rFonts w:cstheme="minorHAnsi"/>
          <w:lang w:val="en-US"/>
        </w:rPr>
        <w:t>-</w:t>
      </w:r>
      <w:r w:rsidRPr="00D91E27">
        <w:rPr>
          <w:rFonts w:cstheme="minorHAnsi"/>
          <w:lang w:val="en-US"/>
        </w:rPr>
        <w:t>to</w:t>
      </w:r>
      <w:r w:rsidR="00B4356B">
        <w:rPr>
          <w:rFonts w:cstheme="minorHAnsi"/>
          <w:lang w:val="en-US"/>
        </w:rPr>
        <w:t>-</w:t>
      </w:r>
      <w:r w:rsidRPr="00D91E27">
        <w:rPr>
          <w:rFonts w:cstheme="minorHAnsi"/>
          <w:lang w:val="en-US"/>
        </w:rPr>
        <w:t>severe plaques psoriasis. Apremilast was reviewed in the previous AE guidelines but is expected to be scarcely used in the future, as multiple newer effective and safe treatments are available. The apremilast clinical program in the treatment of AE has been discontinued</w:t>
      </w:r>
      <w:r w:rsidR="00567E3D" w:rsidRPr="00D91E27">
        <w:rPr>
          <w:rFonts w:cstheme="minorHAnsi"/>
          <w:lang w:val="en-US"/>
        </w:rPr>
        <w:t>.</w:t>
      </w:r>
      <w:r w:rsidR="00E75AC1" w:rsidRPr="00A51BCB">
        <w:rPr>
          <w:rFonts w:cstheme="minorHAnsi"/>
          <w:b/>
          <w:iCs/>
          <w:color w:val="000000" w:themeColor="text1"/>
          <w:sz w:val="32"/>
          <w:szCs w:val="32"/>
          <w:lang w:val="en-GB"/>
        </w:rPr>
        <w:br w:type="page"/>
      </w:r>
    </w:p>
    <w:p w14:paraId="0CAC8CCE" w14:textId="348E03ED" w:rsidR="00194B7C" w:rsidRPr="000B3B53" w:rsidRDefault="00194B7C" w:rsidP="00A6391F">
      <w:pPr>
        <w:pStyle w:val="Overskrift3"/>
        <w:numPr>
          <w:ilvl w:val="0"/>
          <w:numId w:val="13"/>
        </w:numPr>
        <w:rPr>
          <w:rFonts w:asciiTheme="minorHAnsi" w:hAnsiTheme="minorHAnsi" w:cstheme="minorHAnsi"/>
          <w:sz w:val="32"/>
          <w:szCs w:val="28"/>
        </w:rPr>
      </w:pPr>
      <w:bookmarkStart w:id="66" w:name="_Toc105491107"/>
      <w:r w:rsidRPr="000B3B53">
        <w:rPr>
          <w:rFonts w:asciiTheme="minorHAnsi" w:hAnsiTheme="minorHAnsi" w:cstheme="minorHAnsi"/>
          <w:sz w:val="32"/>
          <w:szCs w:val="28"/>
        </w:rPr>
        <w:t>Avoidance techniques in atopic eczema</w:t>
      </w:r>
      <w:bookmarkEnd w:id="66"/>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E75AC1" w:rsidRPr="00F853E5" w14:paraId="5418F24D" w14:textId="77777777" w:rsidTr="40F3E601">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67DF9C4B" w14:textId="77777777" w:rsidR="00E75AC1" w:rsidRPr="00F853E5" w:rsidRDefault="00E75AC1" w:rsidP="00347D50">
            <w:pPr>
              <w:rPr>
                <w:rFonts w:cstheme="minorHAnsi"/>
                <w:sz w:val="24"/>
                <w:szCs w:val="24"/>
                <w:lang w:val="en-US"/>
              </w:rPr>
            </w:pPr>
            <w:r w:rsidRPr="00F853E5">
              <w:rPr>
                <w:rFonts w:cstheme="minorHAnsi"/>
                <w:bCs/>
                <w:sz w:val="24"/>
                <w:szCs w:val="24"/>
                <w:lang w:val="en-US"/>
              </w:rPr>
              <w:t xml:space="preserve">We </w:t>
            </w:r>
            <w:r w:rsidRPr="00F853E5">
              <w:rPr>
                <w:rFonts w:cstheme="minorHAnsi"/>
                <w:b/>
                <w:bCs/>
                <w:sz w:val="24"/>
                <w:szCs w:val="24"/>
                <w:lang w:val="en-US"/>
              </w:rPr>
              <w:t>recommend</w:t>
            </w:r>
            <w:r w:rsidRPr="00F853E5">
              <w:rPr>
                <w:rFonts w:cstheme="minorHAnsi"/>
                <w:bCs/>
                <w:sz w:val="24"/>
                <w:szCs w:val="24"/>
                <w:lang w:val="en-US"/>
              </w:rPr>
              <w:t xml:space="preserve"> to identify individual trigger factors in patients with AE, to avoid these in the future, with the aim of prolonging remission or clearance.</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087BD12D" w14:textId="77777777" w:rsidR="00E75AC1" w:rsidRPr="00F853E5" w:rsidRDefault="00E75AC1" w:rsidP="00347D50">
            <w:pPr>
              <w:jc w:val="center"/>
              <w:rPr>
                <w:rFonts w:cstheme="minorHAnsi"/>
                <w:lang w:val="en-US"/>
              </w:rPr>
            </w:pPr>
            <w:r w:rsidRPr="00F853E5">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11145C5B" w14:textId="297E0E81" w:rsidR="00E75AC1" w:rsidRPr="00F853E5" w:rsidRDefault="00E75AC1" w:rsidP="00E75AC1">
            <w:pPr>
              <w:spacing w:after="0"/>
              <w:jc w:val="center"/>
              <w:rPr>
                <w:rFonts w:cstheme="minorHAnsi"/>
                <w:sz w:val="18"/>
                <w:szCs w:val="18"/>
                <w:lang w:val="en-US"/>
              </w:rPr>
            </w:pPr>
            <w:r w:rsidRPr="00F853E5">
              <w:rPr>
                <w:rFonts w:cstheme="minorHAnsi"/>
                <w:sz w:val="18"/>
                <w:szCs w:val="18"/>
                <w:lang w:val="en-US"/>
              </w:rPr>
              <w:t>&gt;75%</w:t>
            </w:r>
          </w:p>
          <w:p w14:paraId="5527BA97" w14:textId="77777777" w:rsidR="00E75AC1" w:rsidRPr="00F853E5" w:rsidRDefault="00E75AC1" w:rsidP="00E75AC1">
            <w:pPr>
              <w:spacing w:after="0"/>
              <w:jc w:val="center"/>
              <w:rPr>
                <w:rFonts w:cstheme="minorHAnsi"/>
                <w:sz w:val="18"/>
                <w:szCs w:val="18"/>
                <w:lang w:val="en-US"/>
              </w:rPr>
            </w:pPr>
            <w:r w:rsidRPr="00F853E5">
              <w:rPr>
                <w:rFonts w:cstheme="minorHAnsi"/>
                <w:noProof/>
                <w:sz w:val="18"/>
                <w:szCs w:val="18"/>
                <w:lang w:eastAsia="de-DE"/>
              </w:rPr>
              <w:drawing>
                <wp:inline distT="0" distB="0" distL="0" distR="0" wp14:anchorId="5C145FCB" wp14:editId="14ABD733">
                  <wp:extent cx="681390" cy="506175"/>
                  <wp:effectExtent l="0" t="0" r="4445" b="8255"/>
                  <wp:docPr id="103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509650FB" w:rsidRPr="00F853E5">
              <w:rPr>
                <w:rFonts w:cstheme="minorHAnsi"/>
                <w:sz w:val="18"/>
                <w:szCs w:val="18"/>
                <w:lang w:val="en-US"/>
              </w:rPr>
              <w:t xml:space="preserve"> </w:t>
            </w:r>
          </w:p>
          <w:p w14:paraId="702E2126" w14:textId="77777777" w:rsidR="00E75AC1" w:rsidRPr="00F853E5" w:rsidRDefault="00E75AC1" w:rsidP="00E75AC1">
            <w:pPr>
              <w:spacing w:after="0"/>
              <w:jc w:val="center"/>
              <w:rPr>
                <w:rFonts w:cstheme="minorHAnsi"/>
                <w:sz w:val="18"/>
                <w:szCs w:val="18"/>
                <w:vertAlign w:val="superscript"/>
                <w:lang w:val="en-US"/>
              </w:rPr>
            </w:pPr>
            <w:r w:rsidRPr="00F853E5">
              <w:rPr>
                <w:rFonts w:cstheme="minorHAnsi"/>
                <w:sz w:val="18"/>
                <w:szCs w:val="18"/>
                <w:lang w:val="en-US"/>
              </w:rPr>
              <w:t>(16/17)</w:t>
            </w:r>
          </w:p>
          <w:p w14:paraId="7540DADB" w14:textId="4F5E4C7A" w:rsidR="00E75AC1" w:rsidRPr="00F853E5" w:rsidRDefault="00E75AC1" w:rsidP="00E75AC1">
            <w:pPr>
              <w:spacing w:after="0"/>
              <w:jc w:val="center"/>
              <w:rPr>
                <w:rFonts w:cstheme="minorHAnsi"/>
                <w:lang w:val="en-US"/>
              </w:rPr>
            </w:pPr>
            <w:r w:rsidRPr="00F853E5">
              <w:rPr>
                <w:rFonts w:cstheme="minorHAnsi"/>
                <w:sz w:val="18"/>
                <w:szCs w:val="18"/>
                <w:lang w:val="en-US"/>
              </w:rPr>
              <w:t>Expert Consensus</w:t>
            </w:r>
          </w:p>
        </w:tc>
      </w:tr>
    </w:tbl>
    <w:p w14:paraId="2C4B3B35" w14:textId="3E58A603" w:rsidR="00E75AC1" w:rsidRPr="00F853E5" w:rsidRDefault="00E75AC1" w:rsidP="00E75AC1">
      <w:pPr>
        <w:spacing w:after="240"/>
        <w:jc w:val="both"/>
        <w:rPr>
          <w:rFonts w:cstheme="minorHAnsi"/>
          <w:b/>
          <w:iCs/>
          <w:color w:val="000000" w:themeColor="text1"/>
          <w:sz w:val="32"/>
          <w:szCs w:val="32"/>
          <w:lang w:val="en-GB"/>
        </w:rPr>
      </w:pP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E75AC1" w:rsidRPr="00F853E5" w14:paraId="438ED541" w14:textId="77777777" w:rsidTr="40F3E601">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19909921" w14:textId="2793DBD2" w:rsidR="00E75AC1" w:rsidRPr="00F853E5" w:rsidRDefault="00E75AC1" w:rsidP="00347D50">
            <w:pPr>
              <w:rPr>
                <w:rFonts w:cstheme="minorHAnsi"/>
                <w:lang w:val="en-US"/>
              </w:rPr>
            </w:pPr>
            <w:r w:rsidRPr="00F853E5">
              <w:rPr>
                <w:rFonts w:cstheme="minorHAnsi"/>
                <w:bCs/>
                <w:lang w:val="en-US"/>
              </w:rPr>
              <w:t xml:space="preserve">We </w:t>
            </w:r>
            <w:r w:rsidRPr="00F853E5">
              <w:rPr>
                <w:rFonts w:cstheme="minorHAnsi"/>
                <w:b/>
                <w:bCs/>
                <w:lang w:val="en-US"/>
              </w:rPr>
              <w:t>recommend</w:t>
            </w:r>
            <w:r w:rsidRPr="00F853E5">
              <w:rPr>
                <w:rFonts w:cstheme="minorHAnsi"/>
                <w:bCs/>
                <w:lang w:val="en-US"/>
              </w:rPr>
              <w:t xml:space="preserve"> to avoid pollen, house dust mite and animal dander as much as possible to prevent exacerbation of AE in sensitized patients with a clear history of </w:t>
            </w:r>
            <w:r w:rsidR="00C76443">
              <w:rPr>
                <w:rFonts w:cstheme="minorHAnsi"/>
                <w:bCs/>
                <w:lang w:val="en-US"/>
              </w:rPr>
              <w:t>disease flares secondary to these triggers</w:t>
            </w:r>
            <w:r w:rsidRPr="00F853E5">
              <w:rPr>
                <w:rFonts w:cstheme="minorHAnsi"/>
                <w:bCs/>
                <w:lang w:val="en-US"/>
              </w:rPr>
              <w: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5B4F4D92" w14:textId="77777777" w:rsidR="00E75AC1" w:rsidRPr="00F853E5" w:rsidRDefault="00E75AC1" w:rsidP="00347D50">
            <w:pPr>
              <w:jc w:val="center"/>
              <w:rPr>
                <w:rFonts w:cstheme="minorHAnsi"/>
                <w:lang w:val="en-US"/>
              </w:rPr>
            </w:pPr>
            <w:r w:rsidRPr="00F853E5">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623911B8" w14:textId="77777777" w:rsidR="00E75AC1" w:rsidRPr="00F853E5" w:rsidRDefault="00E75AC1" w:rsidP="00E75AC1">
            <w:pPr>
              <w:spacing w:after="0"/>
              <w:jc w:val="center"/>
              <w:rPr>
                <w:rFonts w:cstheme="minorHAnsi"/>
                <w:sz w:val="18"/>
                <w:szCs w:val="18"/>
                <w:lang w:val="en-US"/>
              </w:rPr>
            </w:pPr>
            <w:r w:rsidRPr="00F853E5">
              <w:rPr>
                <w:rFonts w:cstheme="minorHAnsi"/>
                <w:sz w:val="18"/>
                <w:szCs w:val="18"/>
                <w:lang w:val="en-US"/>
              </w:rPr>
              <w:t>&gt;75%</w:t>
            </w:r>
          </w:p>
          <w:p w14:paraId="4F1FC96D" w14:textId="77777777" w:rsidR="00E75AC1" w:rsidRPr="00F853E5" w:rsidRDefault="00E75AC1" w:rsidP="00E75AC1">
            <w:pPr>
              <w:spacing w:after="0"/>
              <w:jc w:val="center"/>
              <w:rPr>
                <w:rFonts w:cstheme="minorHAnsi"/>
                <w:sz w:val="18"/>
                <w:szCs w:val="18"/>
                <w:lang w:val="en-US"/>
              </w:rPr>
            </w:pPr>
            <w:r w:rsidRPr="00F853E5">
              <w:rPr>
                <w:rFonts w:cstheme="minorHAnsi"/>
                <w:noProof/>
                <w:sz w:val="18"/>
                <w:szCs w:val="18"/>
                <w:lang w:eastAsia="de-DE"/>
              </w:rPr>
              <w:drawing>
                <wp:inline distT="0" distB="0" distL="0" distR="0" wp14:anchorId="5997F18F" wp14:editId="351AD7B6">
                  <wp:extent cx="681390" cy="506175"/>
                  <wp:effectExtent l="0" t="0" r="4445" b="8255"/>
                  <wp:docPr id="103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509650FB" w:rsidRPr="00F853E5">
              <w:rPr>
                <w:rFonts w:cstheme="minorHAnsi"/>
                <w:sz w:val="18"/>
                <w:szCs w:val="18"/>
                <w:lang w:val="en-US"/>
              </w:rPr>
              <w:t xml:space="preserve"> </w:t>
            </w:r>
          </w:p>
          <w:p w14:paraId="117F3BA2" w14:textId="77777777" w:rsidR="00E75AC1" w:rsidRPr="00F853E5" w:rsidRDefault="00E75AC1" w:rsidP="00E75AC1">
            <w:pPr>
              <w:spacing w:after="0"/>
              <w:jc w:val="center"/>
              <w:rPr>
                <w:rFonts w:cstheme="minorHAnsi"/>
                <w:sz w:val="18"/>
                <w:szCs w:val="18"/>
                <w:vertAlign w:val="superscript"/>
                <w:lang w:val="en-US"/>
              </w:rPr>
            </w:pPr>
            <w:r w:rsidRPr="00F853E5">
              <w:rPr>
                <w:rFonts w:cstheme="minorHAnsi"/>
                <w:sz w:val="18"/>
                <w:szCs w:val="18"/>
                <w:lang w:val="en-US"/>
              </w:rPr>
              <w:t>(14/15)</w:t>
            </w:r>
          </w:p>
          <w:p w14:paraId="26631E51" w14:textId="4C31505B" w:rsidR="00E75AC1" w:rsidRPr="00F853E5" w:rsidRDefault="00E75AC1" w:rsidP="00E75AC1">
            <w:pPr>
              <w:spacing w:after="0"/>
              <w:jc w:val="center"/>
              <w:rPr>
                <w:rFonts w:cstheme="minorHAnsi"/>
                <w:lang w:val="en-US"/>
              </w:rPr>
            </w:pPr>
            <w:r w:rsidRPr="00F853E5">
              <w:rPr>
                <w:rFonts w:cstheme="minorHAnsi"/>
                <w:sz w:val="18"/>
                <w:szCs w:val="18"/>
                <w:lang w:val="en-US"/>
              </w:rPr>
              <w:t>Expert Consensus</w:t>
            </w:r>
          </w:p>
        </w:tc>
      </w:tr>
    </w:tbl>
    <w:p w14:paraId="69E599A7" w14:textId="7F7E34FB" w:rsidR="00E75AC1" w:rsidRPr="00F853E5" w:rsidRDefault="00E75AC1" w:rsidP="00E75AC1">
      <w:pPr>
        <w:spacing w:after="240"/>
        <w:jc w:val="both"/>
        <w:rPr>
          <w:rFonts w:cstheme="minorHAnsi"/>
          <w:b/>
          <w:iCs/>
          <w:color w:val="000000" w:themeColor="text1"/>
          <w:sz w:val="32"/>
          <w:szCs w:val="32"/>
          <w:lang w:val="en-GB"/>
        </w:rPr>
      </w:pPr>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E75AC1" w:rsidRPr="00F853E5" w14:paraId="6546CCEB" w14:textId="77777777" w:rsidTr="40F3E601">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95E8F7E" w14:textId="77777777" w:rsidR="00E75AC1" w:rsidRPr="00F853E5" w:rsidRDefault="00E75AC1" w:rsidP="00347D50">
            <w:pPr>
              <w:rPr>
                <w:rFonts w:cstheme="minorHAnsi"/>
                <w:sz w:val="24"/>
                <w:szCs w:val="24"/>
                <w:lang w:val="en-US"/>
              </w:rPr>
            </w:pPr>
            <w:bookmarkStart w:id="67" w:name="OLE_LINK1"/>
            <w:bookmarkStart w:id="68" w:name="OLE_LINK2"/>
            <w:r w:rsidRPr="00F853E5">
              <w:rPr>
                <w:rFonts w:cstheme="minorHAnsi"/>
                <w:bCs/>
                <w:sz w:val="24"/>
                <w:szCs w:val="24"/>
                <w:lang w:val="en-US"/>
              </w:rPr>
              <w:t>There is no need to restrict normal everyday physical activity in patients with AE.</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tcMar>
              <w:top w:w="72" w:type="dxa"/>
              <w:left w:w="144" w:type="dxa"/>
              <w:bottom w:w="72" w:type="dxa"/>
              <w:right w:w="144" w:type="dxa"/>
            </w:tcMar>
            <w:vAlign w:val="center"/>
            <w:hideMark/>
          </w:tcPr>
          <w:p w14:paraId="7BB39D4D" w14:textId="77777777" w:rsidR="00E75AC1" w:rsidRPr="00F853E5" w:rsidRDefault="00E75AC1" w:rsidP="00347D50">
            <w:pPr>
              <w:jc w:val="center"/>
              <w:rPr>
                <w:rFonts w:cstheme="minorHAnsi"/>
                <w:lang w:val="en-US"/>
              </w:rPr>
            </w:pPr>
            <w:r w:rsidRPr="00F853E5">
              <w:rPr>
                <w:rFonts w:cstheme="minorHAnsi"/>
                <w:b/>
                <w:bCs/>
                <w:lang w:val="en-US"/>
              </w:rPr>
              <w:t>Statement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6671DC19" w14:textId="77777777" w:rsidR="00E75AC1" w:rsidRPr="00F853E5" w:rsidRDefault="00E75AC1" w:rsidP="00E75AC1">
            <w:pPr>
              <w:spacing w:after="0"/>
              <w:jc w:val="center"/>
              <w:rPr>
                <w:rFonts w:cstheme="minorHAnsi"/>
                <w:sz w:val="18"/>
                <w:szCs w:val="18"/>
                <w:lang w:val="en-US"/>
              </w:rPr>
            </w:pPr>
            <w:r w:rsidRPr="00F853E5">
              <w:rPr>
                <w:rFonts w:cstheme="minorHAnsi"/>
                <w:sz w:val="18"/>
                <w:szCs w:val="18"/>
                <w:lang w:val="en-US"/>
              </w:rPr>
              <w:t>&gt;75%</w:t>
            </w:r>
          </w:p>
          <w:p w14:paraId="746C0279" w14:textId="77777777" w:rsidR="00E75AC1" w:rsidRPr="00F853E5" w:rsidRDefault="00E75AC1" w:rsidP="00E75AC1">
            <w:pPr>
              <w:spacing w:after="0"/>
              <w:jc w:val="center"/>
              <w:rPr>
                <w:rFonts w:cstheme="minorHAnsi"/>
                <w:sz w:val="18"/>
                <w:szCs w:val="18"/>
                <w:lang w:val="en-US"/>
              </w:rPr>
            </w:pPr>
            <w:r w:rsidRPr="00F853E5">
              <w:rPr>
                <w:rFonts w:cstheme="minorHAnsi"/>
                <w:noProof/>
                <w:sz w:val="18"/>
                <w:szCs w:val="18"/>
                <w:lang w:eastAsia="de-DE"/>
              </w:rPr>
              <w:drawing>
                <wp:inline distT="0" distB="0" distL="0" distR="0" wp14:anchorId="68303740" wp14:editId="1CC470F6">
                  <wp:extent cx="681390" cy="506175"/>
                  <wp:effectExtent l="0" t="0" r="4445" b="8255"/>
                  <wp:docPr id="103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509650FB" w:rsidRPr="00F853E5">
              <w:rPr>
                <w:rFonts w:cstheme="minorHAnsi"/>
                <w:sz w:val="18"/>
                <w:szCs w:val="18"/>
                <w:lang w:val="en-US"/>
              </w:rPr>
              <w:t xml:space="preserve"> </w:t>
            </w:r>
          </w:p>
          <w:p w14:paraId="6EA7CDB2" w14:textId="77777777" w:rsidR="00E75AC1" w:rsidRPr="00F853E5" w:rsidRDefault="00E75AC1" w:rsidP="00E75AC1">
            <w:pPr>
              <w:spacing w:after="0"/>
              <w:jc w:val="center"/>
              <w:rPr>
                <w:rFonts w:cstheme="minorHAnsi"/>
                <w:sz w:val="18"/>
                <w:szCs w:val="18"/>
                <w:vertAlign w:val="superscript"/>
                <w:lang w:val="en-US"/>
              </w:rPr>
            </w:pPr>
            <w:r w:rsidRPr="00F853E5">
              <w:rPr>
                <w:rFonts w:cstheme="minorHAnsi"/>
                <w:sz w:val="18"/>
                <w:szCs w:val="18"/>
                <w:lang w:val="en-US"/>
              </w:rPr>
              <w:t>(17/19)</w:t>
            </w:r>
          </w:p>
          <w:p w14:paraId="11B198FD" w14:textId="3DFBEA73" w:rsidR="00E75AC1" w:rsidRPr="00F853E5" w:rsidRDefault="00E75AC1" w:rsidP="00E75AC1">
            <w:pPr>
              <w:spacing w:after="0"/>
              <w:jc w:val="center"/>
              <w:rPr>
                <w:rFonts w:cstheme="minorHAnsi"/>
                <w:sz w:val="18"/>
                <w:szCs w:val="18"/>
                <w:lang w:val="en-US"/>
              </w:rPr>
            </w:pPr>
            <w:r w:rsidRPr="00F853E5">
              <w:rPr>
                <w:rFonts w:cstheme="minorHAnsi"/>
                <w:sz w:val="18"/>
                <w:szCs w:val="18"/>
                <w:lang w:val="en-US"/>
              </w:rPr>
              <w:t>Expert Consensus</w:t>
            </w:r>
          </w:p>
        </w:tc>
      </w:tr>
      <w:bookmarkEnd w:id="67"/>
      <w:bookmarkEnd w:id="68"/>
    </w:tbl>
    <w:p w14:paraId="27C3740D" w14:textId="3E4E5A28" w:rsidR="00E75AC1" w:rsidRPr="00F853E5" w:rsidRDefault="00E75AC1" w:rsidP="00E75AC1">
      <w:pPr>
        <w:spacing w:after="240"/>
        <w:jc w:val="both"/>
        <w:rPr>
          <w:rFonts w:cstheme="minorHAnsi"/>
          <w:b/>
          <w:iCs/>
          <w:color w:val="000000" w:themeColor="text1"/>
          <w:sz w:val="32"/>
          <w:szCs w:val="32"/>
          <w:lang w:val="en-GB"/>
        </w:rPr>
      </w:pPr>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E75AC1" w:rsidRPr="00F853E5" w14:paraId="0630FF1F" w14:textId="77777777" w:rsidTr="40F3E601">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063E97E2" w14:textId="77777777" w:rsidR="00E75AC1" w:rsidRPr="00F853E5" w:rsidRDefault="00E75AC1" w:rsidP="00347D50">
            <w:pPr>
              <w:rPr>
                <w:rFonts w:cstheme="minorHAnsi"/>
                <w:sz w:val="24"/>
                <w:szCs w:val="24"/>
                <w:lang w:val="en-US"/>
              </w:rPr>
            </w:pPr>
            <w:r w:rsidRPr="00F853E5">
              <w:rPr>
                <w:rFonts w:cstheme="minorHAnsi"/>
                <w:sz w:val="24"/>
                <w:szCs w:val="24"/>
                <w:lang w:val="en-US"/>
              </w:rPr>
              <w:t xml:space="preserve">We </w:t>
            </w:r>
            <w:r w:rsidRPr="00F853E5">
              <w:rPr>
                <w:rFonts w:cstheme="minorHAnsi"/>
                <w:b/>
                <w:bCs/>
                <w:sz w:val="24"/>
                <w:szCs w:val="24"/>
                <w:lang w:val="en-US"/>
              </w:rPr>
              <w:t>recommend</w:t>
            </w:r>
            <w:r w:rsidRPr="00F853E5">
              <w:rPr>
                <w:rFonts w:cstheme="minorHAnsi"/>
                <w:sz w:val="24"/>
                <w:szCs w:val="24"/>
                <w:lang w:val="en-US"/>
              </w:rPr>
              <w:t xml:space="preserve"> avoiding irritant clothing (e.g. wool with coarse fibers) to prevent an exacerbation of AE in patients with sensitive skin.</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2A557A5E" w14:textId="77777777" w:rsidR="00E75AC1" w:rsidRPr="00F853E5" w:rsidRDefault="00E75AC1" w:rsidP="00347D50">
            <w:pPr>
              <w:jc w:val="center"/>
              <w:rPr>
                <w:rFonts w:cstheme="minorHAnsi"/>
                <w:lang w:val="en-US"/>
              </w:rPr>
            </w:pPr>
            <w:r w:rsidRPr="00F853E5">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5F0BCD47" w14:textId="77777777" w:rsidR="00E75AC1" w:rsidRPr="00F853E5" w:rsidRDefault="00E75AC1" w:rsidP="00E75AC1">
            <w:pPr>
              <w:spacing w:after="0"/>
              <w:jc w:val="center"/>
              <w:rPr>
                <w:rFonts w:cstheme="minorHAnsi"/>
                <w:sz w:val="18"/>
                <w:szCs w:val="18"/>
                <w:lang w:val="en-US"/>
              </w:rPr>
            </w:pPr>
            <w:r w:rsidRPr="00F853E5">
              <w:rPr>
                <w:rFonts w:cstheme="minorHAnsi"/>
                <w:sz w:val="18"/>
                <w:szCs w:val="18"/>
                <w:lang w:val="en-US"/>
              </w:rPr>
              <w:t>&gt;75%</w:t>
            </w:r>
          </w:p>
          <w:p w14:paraId="4D182CF5" w14:textId="77777777" w:rsidR="00E75AC1" w:rsidRPr="00F853E5" w:rsidRDefault="00E75AC1" w:rsidP="00E75AC1">
            <w:pPr>
              <w:spacing w:after="0"/>
              <w:jc w:val="center"/>
              <w:rPr>
                <w:rFonts w:cstheme="minorHAnsi"/>
                <w:sz w:val="18"/>
                <w:szCs w:val="18"/>
                <w:lang w:val="en-US"/>
              </w:rPr>
            </w:pPr>
            <w:r w:rsidRPr="00F853E5">
              <w:rPr>
                <w:rFonts w:cstheme="minorHAnsi"/>
                <w:noProof/>
                <w:sz w:val="18"/>
                <w:szCs w:val="18"/>
                <w:lang w:eastAsia="de-DE"/>
              </w:rPr>
              <w:drawing>
                <wp:inline distT="0" distB="0" distL="0" distR="0" wp14:anchorId="20B80B66" wp14:editId="4F9A184D">
                  <wp:extent cx="681390" cy="506175"/>
                  <wp:effectExtent l="0" t="0" r="4445" b="8255"/>
                  <wp:docPr id="103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509650FB" w:rsidRPr="00F853E5">
              <w:rPr>
                <w:rFonts w:cstheme="minorHAnsi"/>
                <w:sz w:val="18"/>
                <w:szCs w:val="18"/>
                <w:lang w:val="en-US"/>
              </w:rPr>
              <w:t xml:space="preserve"> </w:t>
            </w:r>
          </w:p>
          <w:p w14:paraId="33819FCD" w14:textId="77777777" w:rsidR="00E75AC1" w:rsidRPr="00F853E5" w:rsidRDefault="00E75AC1" w:rsidP="00E75AC1">
            <w:pPr>
              <w:spacing w:after="0"/>
              <w:jc w:val="center"/>
              <w:rPr>
                <w:rFonts w:cstheme="minorHAnsi"/>
                <w:sz w:val="18"/>
                <w:szCs w:val="18"/>
                <w:vertAlign w:val="superscript"/>
                <w:lang w:val="en-US"/>
              </w:rPr>
            </w:pPr>
            <w:r w:rsidRPr="00F853E5">
              <w:rPr>
                <w:rFonts w:cstheme="minorHAnsi"/>
                <w:sz w:val="18"/>
                <w:szCs w:val="18"/>
                <w:lang w:val="en-US"/>
              </w:rPr>
              <w:t>(16/17)</w:t>
            </w:r>
          </w:p>
          <w:p w14:paraId="344640CE" w14:textId="7E56A410" w:rsidR="00E75AC1" w:rsidRPr="00F853E5" w:rsidRDefault="00E75AC1" w:rsidP="00E75AC1">
            <w:pPr>
              <w:spacing w:after="0"/>
              <w:jc w:val="center"/>
              <w:rPr>
                <w:rFonts w:cstheme="minorHAnsi"/>
                <w:sz w:val="18"/>
                <w:szCs w:val="18"/>
                <w:lang w:val="en-US"/>
              </w:rPr>
            </w:pPr>
            <w:r w:rsidRPr="00F853E5">
              <w:rPr>
                <w:rFonts w:cstheme="minorHAnsi"/>
                <w:sz w:val="18"/>
                <w:szCs w:val="18"/>
                <w:lang w:val="en-US"/>
              </w:rPr>
              <w:t>Expert Consensus</w:t>
            </w:r>
          </w:p>
        </w:tc>
      </w:tr>
    </w:tbl>
    <w:p w14:paraId="5EE583B3" w14:textId="6C36CBA2" w:rsidR="00E75AC1" w:rsidRPr="00F853E5" w:rsidRDefault="00E75AC1" w:rsidP="00E75AC1">
      <w:pPr>
        <w:spacing w:after="240"/>
        <w:jc w:val="both"/>
        <w:rPr>
          <w:rFonts w:cstheme="minorHAnsi"/>
          <w:b/>
          <w:iCs/>
          <w:color w:val="000000" w:themeColor="text1"/>
          <w:sz w:val="32"/>
          <w:szCs w:val="32"/>
          <w:lang w:val="en-GB"/>
        </w:rPr>
      </w:pPr>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E75AC1" w:rsidRPr="00F853E5" w14:paraId="6314F007"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084FCE95" w14:textId="17558260" w:rsidR="00E75AC1" w:rsidRPr="00F853E5" w:rsidRDefault="00E75AC1" w:rsidP="00347D50">
            <w:pPr>
              <w:rPr>
                <w:rFonts w:cstheme="minorHAnsi"/>
                <w:sz w:val="24"/>
                <w:szCs w:val="24"/>
                <w:lang w:val="en-US"/>
              </w:rPr>
            </w:pPr>
            <w:r w:rsidRPr="00F853E5">
              <w:rPr>
                <w:rFonts w:cstheme="minorHAnsi"/>
                <w:sz w:val="24"/>
                <w:szCs w:val="24"/>
                <w:lang w:val="en-US"/>
              </w:rPr>
              <w:t xml:space="preserve">We </w:t>
            </w:r>
            <w:r w:rsidRPr="00F853E5">
              <w:rPr>
                <w:rFonts w:cstheme="minorHAnsi"/>
                <w:b/>
                <w:bCs/>
                <w:sz w:val="24"/>
                <w:szCs w:val="24"/>
                <w:lang w:val="en-US"/>
              </w:rPr>
              <w:t xml:space="preserve">suggest </w:t>
            </w:r>
            <w:r w:rsidRPr="00F853E5">
              <w:rPr>
                <w:rFonts w:cstheme="minorHAnsi"/>
                <w:sz w:val="24"/>
                <w:szCs w:val="24"/>
                <w:lang w:val="en-US"/>
              </w:rPr>
              <w:t>that patients with AE learn strategies to cope with stress (e.g. educational program</w:t>
            </w:r>
            <w:r w:rsidR="00C76443">
              <w:rPr>
                <w:rFonts w:cstheme="minorHAnsi"/>
                <w:sz w:val="24"/>
                <w:szCs w:val="24"/>
                <w:lang w:val="en-US"/>
              </w:rPr>
              <w:t>me</w:t>
            </w:r>
            <w:r w:rsidRPr="00F853E5">
              <w:rPr>
                <w:rFonts w:cstheme="minorHAnsi"/>
                <w:sz w:val="24"/>
                <w:szCs w:val="24"/>
                <w:lang w:val="en-US"/>
              </w:rPr>
              <w:t>s).</w:t>
            </w:r>
          </w:p>
          <w:p w14:paraId="78B4E76B" w14:textId="6F2E44BB" w:rsidR="00E75AC1" w:rsidRPr="00F853E5" w:rsidRDefault="00E75AC1" w:rsidP="00347D50">
            <w:pPr>
              <w:rPr>
                <w:rFonts w:cstheme="minorHAnsi"/>
                <w:lang w:val="en-US"/>
              </w:rPr>
            </w:pPr>
            <w:r w:rsidRPr="00F853E5">
              <w:rPr>
                <w:rFonts w:cstheme="minorHAnsi"/>
                <w:sz w:val="24"/>
                <w:szCs w:val="24"/>
                <w:lang w:val="en-US"/>
              </w:rPr>
              <w:t>In selected cases, coun</w:t>
            </w:r>
            <w:r w:rsidR="00040C8C">
              <w:rPr>
                <w:rFonts w:cstheme="minorHAnsi"/>
                <w:sz w:val="24"/>
                <w:szCs w:val="24"/>
                <w:lang w:val="en-US"/>
              </w:rPr>
              <w:t>s</w:t>
            </w:r>
            <w:r w:rsidRPr="00F853E5">
              <w:rPr>
                <w:rFonts w:cstheme="minorHAnsi"/>
                <w:sz w:val="24"/>
                <w:szCs w:val="24"/>
                <w:lang w:val="en-US"/>
              </w:rPr>
              <w:t xml:space="preserve">elling or psychotherapy </w:t>
            </w:r>
            <w:r w:rsidRPr="00F853E5">
              <w:rPr>
                <w:rFonts w:cstheme="minorHAnsi"/>
                <w:b/>
                <w:bCs/>
                <w:sz w:val="24"/>
                <w:szCs w:val="24"/>
                <w:lang w:val="en-US"/>
              </w:rPr>
              <w:t>is suggested</w:t>
            </w:r>
            <w:r w:rsidRPr="00F853E5">
              <w:rPr>
                <w:rFonts w:cstheme="minorHAnsi"/>
                <w:sz w:val="24"/>
                <w:szCs w:val="24"/>
                <w:lang w:val="en-US"/>
              </w:rPr>
              <w:t>.</w:t>
            </w:r>
            <w:r w:rsidRPr="00F853E5">
              <w:rPr>
                <w:rFonts w:cstheme="minorHAnsi"/>
                <w:lang w:val="en-US"/>
              </w:rPr>
              <w:t xml:space="preserve"> </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2D69B"/>
            <w:tcMar>
              <w:top w:w="72" w:type="dxa"/>
              <w:left w:w="144" w:type="dxa"/>
              <w:bottom w:w="72" w:type="dxa"/>
              <w:right w:w="144" w:type="dxa"/>
            </w:tcMar>
            <w:vAlign w:val="center"/>
            <w:hideMark/>
          </w:tcPr>
          <w:p w14:paraId="4F1EE40A" w14:textId="77777777" w:rsidR="00E75AC1" w:rsidRPr="00F853E5" w:rsidRDefault="00E75AC1" w:rsidP="00347D50">
            <w:pPr>
              <w:jc w:val="center"/>
              <w:rPr>
                <w:rFonts w:cstheme="minorHAnsi"/>
                <w:lang w:val="en-US"/>
              </w:rPr>
            </w:pPr>
            <w:r w:rsidRPr="00F853E5">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6F1F2A53" w14:textId="77777777" w:rsidR="00E75AC1" w:rsidRPr="00F853E5" w:rsidRDefault="00E75AC1" w:rsidP="00E75AC1">
            <w:pPr>
              <w:spacing w:after="0"/>
              <w:jc w:val="center"/>
              <w:rPr>
                <w:rFonts w:cstheme="minorHAnsi"/>
                <w:sz w:val="18"/>
                <w:szCs w:val="18"/>
                <w:lang w:val="en-US"/>
              </w:rPr>
            </w:pPr>
            <w:r w:rsidRPr="00F853E5">
              <w:rPr>
                <w:rFonts w:cstheme="minorHAnsi"/>
                <w:sz w:val="18"/>
                <w:szCs w:val="18"/>
                <w:lang w:val="en-US"/>
              </w:rPr>
              <w:t>100%</w:t>
            </w:r>
          </w:p>
          <w:p w14:paraId="19A79210" w14:textId="5D566BF8" w:rsidR="00E75AC1" w:rsidRPr="00F853E5" w:rsidRDefault="3BE59923" w:rsidP="626B4448">
            <w:pPr>
              <w:spacing w:after="0"/>
              <w:jc w:val="center"/>
              <w:rPr>
                <w:sz w:val="18"/>
                <w:szCs w:val="18"/>
                <w:lang w:val="en-US"/>
              </w:rPr>
            </w:pPr>
            <w:r>
              <w:rPr>
                <w:noProof/>
                <w:lang w:eastAsia="de-DE"/>
              </w:rPr>
              <w:drawing>
                <wp:inline distT="0" distB="0" distL="0" distR="0" wp14:anchorId="5778F1B1" wp14:editId="411F4AF8">
                  <wp:extent cx="1054591" cy="714375"/>
                  <wp:effectExtent l="0" t="0" r="0" b="0"/>
                  <wp:docPr id="5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p>
          <w:p w14:paraId="4C9B3678" w14:textId="77777777" w:rsidR="00E75AC1" w:rsidRPr="00F853E5" w:rsidRDefault="00E75AC1" w:rsidP="00E75AC1">
            <w:pPr>
              <w:spacing w:after="0"/>
              <w:jc w:val="center"/>
              <w:rPr>
                <w:rFonts w:cstheme="minorHAnsi"/>
                <w:sz w:val="18"/>
                <w:szCs w:val="18"/>
                <w:vertAlign w:val="superscript"/>
                <w:lang w:val="en-US"/>
              </w:rPr>
            </w:pPr>
            <w:r w:rsidRPr="00F853E5">
              <w:rPr>
                <w:rFonts w:cstheme="minorHAnsi"/>
                <w:sz w:val="18"/>
                <w:szCs w:val="18"/>
                <w:lang w:val="en-US"/>
              </w:rPr>
              <w:t>(16/16)</w:t>
            </w:r>
          </w:p>
          <w:p w14:paraId="1150C7FD" w14:textId="7DF6FE4A" w:rsidR="00E75AC1" w:rsidRPr="00F853E5" w:rsidRDefault="00E75AC1" w:rsidP="00E75AC1">
            <w:pPr>
              <w:spacing w:after="0"/>
              <w:jc w:val="center"/>
              <w:rPr>
                <w:rFonts w:cstheme="minorHAnsi"/>
                <w:lang w:val="en-US"/>
              </w:rPr>
            </w:pPr>
            <w:r w:rsidRPr="00F853E5">
              <w:rPr>
                <w:rFonts w:cstheme="minorHAnsi"/>
                <w:sz w:val="18"/>
                <w:szCs w:val="18"/>
                <w:lang w:val="en-US"/>
              </w:rPr>
              <w:t>Expert Consensus</w:t>
            </w:r>
          </w:p>
        </w:tc>
      </w:tr>
    </w:tbl>
    <w:p w14:paraId="0D2EF4F9" w14:textId="7D930CED" w:rsidR="00E75AC1" w:rsidRPr="00F853E5" w:rsidRDefault="00E75AC1" w:rsidP="00E75AC1">
      <w:pPr>
        <w:spacing w:after="240"/>
        <w:jc w:val="both"/>
        <w:rPr>
          <w:rFonts w:cstheme="minorHAnsi"/>
          <w:b/>
          <w:iCs/>
          <w:color w:val="000000" w:themeColor="text1"/>
          <w:sz w:val="32"/>
          <w:szCs w:val="32"/>
          <w:lang w:val="en-GB"/>
        </w:rPr>
      </w:pP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E75AC1" w:rsidRPr="00F853E5" w14:paraId="374A24DF" w14:textId="77777777" w:rsidTr="40F3E601">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6F8E89B0" w14:textId="77777777" w:rsidR="00E75AC1" w:rsidRPr="00F853E5" w:rsidRDefault="00E75AC1" w:rsidP="00347D50">
            <w:pPr>
              <w:rPr>
                <w:rFonts w:cstheme="minorHAnsi"/>
                <w:sz w:val="24"/>
                <w:szCs w:val="24"/>
                <w:lang w:val="en-US"/>
              </w:rPr>
            </w:pPr>
            <w:r w:rsidRPr="00F853E5">
              <w:rPr>
                <w:rFonts w:cstheme="minorHAnsi"/>
                <w:sz w:val="24"/>
                <w:szCs w:val="24"/>
                <w:lang w:val="en-US"/>
              </w:rPr>
              <w:t xml:space="preserve">We </w:t>
            </w:r>
            <w:r w:rsidRPr="00F853E5">
              <w:rPr>
                <w:rFonts w:cstheme="minorHAnsi"/>
                <w:b/>
                <w:bCs/>
                <w:sz w:val="24"/>
                <w:szCs w:val="24"/>
                <w:lang w:val="en-US"/>
              </w:rPr>
              <w:t>recommend</w:t>
            </w:r>
            <w:r w:rsidRPr="00F853E5">
              <w:rPr>
                <w:rFonts w:cstheme="minorHAnsi"/>
                <w:sz w:val="24"/>
                <w:szCs w:val="24"/>
                <w:lang w:val="en-US"/>
              </w:rPr>
              <w:t xml:space="preserve"> the avoidance of tobacco smoke for the prevention of AE.</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4A4521D8" w14:textId="77777777" w:rsidR="00E75AC1" w:rsidRPr="00F853E5" w:rsidRDefault="00E75AC1" w:rsidP="00347D50">
            <w:pPr>
              <w:jc w:val="center"/>
              <w:rPr>
                <w:rFonts w:cstheme="minorHAnsi"/>
                <w:lang w:val="en-US"/>
              </w:rPr>
            </w:pPr>
            <w:r w:rsidRPr="00F853E5">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17C47F60" w14:textId="77777777" w:rsidR="001C5605" w:rsidRPr="00F853E5" w:rsidRDefault="001C5605" w:rsidP="001C5605">
            <w:pPr>
              <w:spacing w:after="0"/>
              <w:jc w:val="center"/>
              <w:rPr>
                <w:rFonts w:cstheme="minorHAnsi"/>
                <w:sz w:val="18"/>
                <w:szCs w:val="18"/>
                <w:lang w:val="en-US"/>
              </w:rPr>
            </w:pPr>
            <w:r w:rsidRPr="00F853E5">
              <w:rPr>
                <w:rFonts w:cstheme="minorHAnsi"/>
                <w:sz w:val="18"/>
                <w:szCs w:val="18"/>
                <w:lang w:val="en-US"/>
              </w:rPr>
              <w:t>&gt;75%</w:t>
            </w:r>
          </w:p>
          <w:p w14:paraId="284EF6D3" w14:textId="77777777" w:rsidR="00E75AC1" w:rsidRPr="00F853E5" w:rsidRDefault="00E75AC1" w:rsidP="001C5605">
            <w:pPr>
              <w:spacing w:after="0"/>
              <w:jc w:val="center"/>
              <w:rPr>
                <w:rFonts w:cstheme="minorHAnsi"/>
                <w:sz w:val="18"/>
                <w:szCs w:val="18"/>
                <w:lang w:val="en-US"/>
              </w:rPr>
            </w:pPr>
            <w:r w:rsidRPr="00F853E5">
              <w:rPr>
                <w:rFonts w:cstheme="minorHAnsi"/>
                <w:noProof/>
                <w:sz w:val="18"/>
                <w:szCs w:val="18"/>
                <w:lang w:eastAsia="de-DE"/>
              </w:rPr>
              <w:drawing>
                <wp:inline distT="0" distB="0" distL="0" distR="0" wp14:anchorId="32755CE6" wp14:editId="5B79ADE2">
                  <wp:extent cx="681390" cy="506175"/>
                  <wp:effectExtent l="0" t="0" r="4445" b="8255"/>
                  <wp:docPr id="103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509650FB" w:rsidRPr="00F853E5">
              <w:rPr>
                <w:rFonts w:cstheme="minorHAnsi"/>
                <w:sz w:val="18"/>
                <w:szCs w:val="18"/>
                <w:lang w:val="en-US"/>
              </w:rPr>
              <w:t xml:space="preserve"> </w:t>
            </w:r>
          </w:p>
          <w:p w14:paraId="785FB645" w14:textId="77777777" w:rsidR="00E75AC1" w:rsidRPr="00F853E5" w:rsidRDefault="00E75AC1" w:rsidP="001C5605">
            <w:pPr>
              <w:spacing w:after="0"/>
              <w:jc w:val="center"/>
              <w:rPr>
                <w:rFonts w:cstheme="minorHAnsi"/>
                <w:sz w:val="18"/>
                <w:szCs w:val="18"/>
                <w:vertAlign w:val="superscript"/>
                <w:lang w:val="en-US"/>
              </w:rPr>
            </w:pPr>
            <w:r w:rsidRPr="00F853E5">
              <w:rPr>
                <w:rFonts w:cstheme="minorHAnsi"/>
                <w:sz w:val="18"/>
                <w:szCs w:val="18"/>
                <w:lang w:val="en-US"/>
              </w:rPr>
              <w:t>(17/18)</w:t>
            </w:r>
          </w:p>
          <w:p w14:paraId="5E2B1ED1" w14:textId="2C922DBB" w:rsidR="00E75AC1" w:rsidRPr="00F853E5" w:rsidRDefault="001C5605" w:rsidP="001C5605">
            <w:pPr>
              <w:spacing w:after="0"/>
              <w:jc w:val="center"/>
              <w:rPr>
                <w:rFonts w:cstheme="minorHAnsi"/>
                <w:lang w:val="en-US"/>
              </w:rPr>
            </w:pPr>
            <w:r w:rsidRPr="00F853E5">
              <w:rPr>
                <w:rFonts w:cstheme="minorHAnsi"/>
                <w:sz w:val="18"/>
                <w:szCs w:val="18"/>
                <w:lang w:val="en-US"/>
              </w:rPr>
              <w:t>Expert Consensus</w:t>
            </w:r>
          </w:p>
        </w:tc>
      </w:tr>
    </w:tbl>
    <w:p w14:paraId="0D63DDFB" w14:textId="2B281B16" w:rsidR="00E75AC1" w:rsidRPr="00F853E5" w:rsidRDefault="00E75AC1" w:rsidP="00E75AC1">
      <w:pPr>
        <w:spacing w:after="240"/>
        <w:jc w:val="both"/>
        <w:rPr>
          <w:rFonts w:cstheme="minorHAnsi"/>
          <w:b/>
          <w:iCs/>
          <w:color w:val="000000" w:themeColor="text1"/>
          <w:sz w:val="32"/>
          <w:szCs w:val="32"/>
          <w:lang w:val="en-GB"/>
        </w:rPr>
      </w:pPr>
    </w:p>
    <w:p w14:paraId="095702E9" w14:textId="362BBA75" w:rsidR="009B1F44" w:rsidRPr="00F853E5" w:rsidRDefault="009B1F44" w:rsidP="009B1F44">
      <w:pPr>
        <w:pStyle w:val="Bildetekst"/>
        <w:spacing w:after="0" w:line="360" w:lineRule="auto"/>
        <w:rPr>
          <w:rFonts w:cstheme="minorHAnsi"/>
          <w:b/>
          <w:i w:val="0"/>
          <w:color w:val="auto"/>
          <w:szCs w:val="22"/>
          <w:lang w:val="en-GB"/>
        </w:rPr>
      </w:pPr>
      <w:r w:rsidRPr="00F853E5">
        <w:rPr>
          <w:rFonts w:cstheme="minorHAnsi"/>
          <w:b/>
          <w:i w:val="0"/>
          <w:color w:val="auto"/>
          <w:szCs w:val="22"/>
          <w:lang w:val="en-GB"/>
        </w:rPr>
        <w:t>Pollen avoidance</w:t>
      </w:r>
    </w:p>
    <w:p w14:paraId="6A176AC6" w14:textId="22C75290" w:rsidR="009B1F44" w:rsidRPr="00F853E5" w:rsidRDefault="009B1F44" w:rsidP="00F853E5">
      <w:pPr>
        <w:spacing w:after="120"/>
        <w:jc w:val="both"/>
        <w:rPr>
          <w:rFonts w:cstheme="minorHAnsi"/>
          <w:lang w:val="en-GB"/>
        </w:rPr>
      </w:pPr>
      <w:r w:rsidRPr="00F853E5">
        <w:rPr>
          <w:rFonts w:cstheme="minorHAnsi"/>
          <w:lang w:val="en-GB"/>
        </w:rPr>
        <w:t>Pollen-related flares can be observed in sensitized atopic patients. Exacerbation of AE may occur after either direct skin contact or inhalation of pollen allergens.</w:t>
      </w:r>
      <w:r w:rsidRPr="00F853E5">
        <w:rPr>
          <w:rFonts w:cstheme="minorHAnsi"/>
          <w:lang w:val="en-GB"/>
        </w:rPr>
        <w:fldChar w:fldCharType="begin">
          <w:fldData xml:space="preserve">PEVuZE5vdGU+PENpdGU+PEF1dGhvcj5XZXJmZWw8L0F1dGhvcj48WWVhcj4yMDE1PC9ZZWFyPjxS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PEVuZE5vdGU+PENpdGU+PEF1dGhvcj5XZXJmZWw8L0F1dGhvcj48WWVhcj4yMDE1PC9ZZWFyPjxS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F853E5">
        <w:rPr>
          <w:rFonts w:cstheme="minorHAnsi"/>
          <w:lang w:val="en-GB"/>
        </w:rPr>
      </w:r>
      <w:r w:rsidRPr="00F853E5">
        <w:rPr>
          <w:rFonts w:cstheme="minorHAnsi"/>
          <w:lang w:val="en-GB"/>
        </w:rPr>
        <w:fldChar w:fldCharType="separate"/>
      </w:r>
      <w:r w:rsidR="003771A4" w:rsidRPr="003771A4">
        <w:rPr>
          <w:rFonts w:cstheme="minorHAnsi"/>
          <w:noProof/>
          <w:vertAlign w:val="superscript"/>
          <w:lang w:val="en-GB"/>
        </w:rPr>
        <w:t>342</w:t>
      </w:r>
      <w:r w:rsidRPr="00F853E5">
        <w:rPr>
          <w:rFonts w:cstheme="minorHAnsi"/>
          <w:lang w:val="en-GB"/>
        </w:rPr>
        <w:fldChar w:fldCharType="end"/>
      </w:r>
      <w:r w:rsidRPr="00F853E5">
        <w:rPr>
          <w:rFonts w:cstheme="minorHAnsi"/>
          <w:lang w:val="en-GB"/>
        </w:rPr>
        <w:t xml:space="preserve"> Whether pollen avoidance leads to the prevention of flares in AE, has formally not been shown yet. </w:t>
      </w:r>
    </w:p>
    <w:p w14:paraId="16CDE66A" w14:textId="2398C9E0" w:rsidR="00A51BCB" w:rsidRPr="00F853E5" w:rsidRDefault="009B1F44" w:rsidP="00F853E5">
      <w:pPr>
        <w:spacing w:after="120"/>
        <w:jc w:val="both"/>
        <w:rPr>
          <w:rFonts w:cstheme="minorHAnsi"/>
          <w:lang w:val="en-GB"/>
        </w:rPr>
      </w:pPr>
      <w:r w:rsidRPr="00F853E5">
        <w:rPr>
          <w:rFonts w:cstheme="minorHAnsi"/>
          <w:lang w:val="en-GB"/>
        </w:rPr>
        <w:t>A reduced concentration of pollen indoors may help to prevent flares in patients highly sensitized to pollen. Keeping windows closed during high pollen peaks or the restrictions of outdoor activities in high pollen containing areas (e.g. lawn mowing) may be helpful. Frequently ventilated indoor spaces in rainy weather or at night/early morning, as well as the use of special pollen filters in air conditioners may also be advised. Skin contact with pollen-vectorized clothes or pets should be avoided. High-altitude climate may be recommended due to its lower pollen count compared to average living areas.</w:t>
      </w:r>
      <w:r w:rsidRPr="00F853E5">
        <w:rPr>
          <w:rFonts w:cstheme="minorHAnsi"/>
          <w:lang w:val="en-GB"/>
        </w:rPr>
        <w:fldChar w:fldCharType="begin">
          <w:fldData xml:space="preserve">PEVuZE5vdGU+PENpdGU+PEF1dGhvcj5Xb2xsZW5iZXJnPC9BdXRob3I+PFllYXI+MjAxODwvWWVh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=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PEVuZE5vdGU+PENpdGU+PEF1dGhvcj5Xb2xsZW5iZXJnPC9BdXRob3I+PFllYXI+MjAxODwvWWVh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=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F853E5">
        <w:rPr>
          <w:rFonts w:cstheme="minorHAnsi"/>
          <w:lang w:val="en-GB"/>
        </w:rPr>
      </w:r>
      <w:r w:rsidRPr="00F853E5">
        <w:rPr>
          <w:rFonts w:cstheme="minorHAnsi"/>
          <w:lang w:val="en-GB"/>
        </w:rPr>
        <w:fldChar w:fldCharType="separate"/>
      </w:r>
      <w:r w:rsidR="003771A4" w:rsidRPr="003771A4">
        <w:rPr>
          <w:rFonts w:cstheme="minorHAnsi"/>
          <w:noProof/>
          <w:vertAlign w:val="superscript"/>
          <w:lang w:val="en-GB"/>
        </w:rPr>
        <w:t>41, 70</w:t>
      </w:r>
      <w:r w:rsidRPr="00F853E5">
        <w:rPr>
          <w:rFonts w:cstheme="minorHAnsi"/>
          <w:lang w:val="en-GB"/>
        </w:rPr>
        <w:fldChar w:fldCharType="end"/>
      </w:r>
      <w:r w:rsidRPr="00F853E5">
        <w:rPr>
          <w:rFonts w:cstheme="minorHAnsi"/>
          <w:lang w:val="en-GB"/>
        </w:rPr>
        <w:t xml:space="preserve"> These measures may however be difficult to maintain.</w:t>
      </w:r>
      <w:r w:rsidR="00C650A7">
        <w:rPr>
          <w:rFonts w:cstheme="minorHAnsi"/>
          <w:lang w:val="en-GB"/>
        </w:rPr>
        <w:fldChar w:fldCharType="begin">
          <w:fldData xml:space="preserve">PEVuZE5vdGU+PENpdGU+PEF1dGhvcj5Xb2xsZW5iZXJnPC9BdXRob3I+PFllYXI+MjAxNjwvWWVh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PEVuZE5vdGU+PENpdGU+PEF1dGhvcj5Xb2xsZW5iZXJnPC9BdXRob3I+PFllYXI+MjAxNjwvWWVh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00C650A7">
        <w:rPr>
          <w:rFonts w:cstheme="minorHAnsi"/>
          <w:lang w:val="en-GB"/>
        </w:rPr>
      </w:r>
      <w:r w:rsidR="00C650A7">
        <w:rPr>
          <w:rFonts w:cstheme="minorHAnsi"/>
          <w:lang w:val="en-GB"/>
        </w:rPr>
        <w:fldChar w:fldCharType="separate"/>
      </w:r>
      <w:r w:rsidR="003771A4" w:rsidRPr="003771A4">
        <w:rPr>
          <w:rFonts w:cstheme="minorHAnsi"/>
          <w:noProof/>
          <w:vertAlign w:val="superscript"/>
          <w:lang w:val="en-GB"/>
        </w:rPr>
        <w:t>70</w:t>
      </w:r>
      <w:r w:rsidR="00C650A7">
        <w:rPr>
          <w:rFonts w:cstheme="minorHAnsi"/>
          <w:lang w:val="en-GB"/>
        </w:rPr>
        <w:fldChar w:fldCharType="end"/>
      </w:r>
      <w:r w:rsidR="003A3975" w:rsidRPr="00F853E5">
        <w:rPr>
          <w:rFonts w:cstheme="minorHAnsi"/>
          <w:lang w:val="en-GB"/>
        </w:rPr>
        <w:t xml:space="preserve"> </w:t>
      </w:r>
    </w:p>
    <w:p w14:paraId="70412EB1" w14:textId="61140F2E" w:rsidR="009B1F44" w:rsidRPr="00F853E5" w:rsidRDefault="009B1F44" w:rsidP="009B1F44">
      <w:pPr>
        <w:pStyle w:val="Bildetekst"/>
        <w:spacing w:after="0" w:line="360" w:lineRule="auto"/>
        <w:rPr>
          <w:rFonts w:cstheme="minorHAnsi"/>
          <w:b/>
          <w:i w:val="0"/>
          <w:color w:val="auto"/>
          <w:szCs w:val="22"/>
          <w:lang w:val="en-GB"/>
        </w:rPr>
      </w:pPr>
      <w:r w:rsidRPr="00F853E5">
        <w:rPr>
          <w:rFonts w:cstheme="minorHAnsi"/>
          <w:b/>
          <w:i w:val="0"/>
          <w:color w:val="auto"/>
          <w:szCs w:val="22"/>
          <w:lang w:val="en-GB"/>
        </w:rPr>
        <w:t>House dust mite avoidance</w:t>
      </w:r>
    </w:p>
    <w:p w14:paraId="0FA933F7" w14:textId="77777777" w:rsidR="009B1F44" w:rsidRPr="00F853E5" w:rsidRDefault="009B1F44" w:rsidP="00F853E5">
      <w:pPr>
        <w:spacing w:after="120"/>
        <w:jc w:val="both"/>
        <w:rPr>
          <w:rFonts w:cstheme="minorHAnsi"/>
          <w:lang w:val="en-GB"/>
        </w:rPr>
      </w:pPr>
      <w:r w:rsidRPr="00F853E5">
        <w:rPr>
          <w:rFonts w:cstheme="minorHAnsi"/>
          <w:lang w:val="en-GB"/>
        </w:rPr>
        <w:t>House dust mite (HDM) -related flares may occur in AE patients. Some house dust mite allergens identified by specific IgE or skin prick testing are enzymatically active compounds, which can destroy the cutaneous permeability barrier and may evoke the development of eczematic inflammation in sensitized atopic individuals.</w:t>
      </w:r>
    </w:p>
    <w:p w14:paraId="6A5F5865" w14:textId="7EF8BB8B" w:rsidR="00A51BCB" w:rsidRPr="00F853E5" w:rsidRDefault="009B1F44" w:rsidP="00F853E5">
      <w:pPr>
        <w:spacing w:after="120"/>
        <w:jc w:val="both"/>
        <w:rPr>
          <w:rFonts w:cstheme="minorHAnsi"/>
          <w:lang w:val="en-GB"/>
        </w:rPr>
      </w:pPr>
      <w:r w:rsidRPr="00F853E5">
        <w:rPr>
          <w:rFonts w:cstheme="minorHAnsi"/>
          <w:lang w:val="en-GB"/>
        </w:rPr>
        <w:t>The evidence on HDM avoidance techniques in the prevention of atopic flares is somewhat controversial.</w:t>
      </w:r>
      <w:r w:rsidRPr="00F853E5">
        <w:rPr>
          <w:rFonts w:cstheme="minorHAnsi"/>
          <w:lang w:val="en-GB"/>
        </w:rPr>
        <w:fldChar w:fldCharType="begin">
          <w:fldData xml:space="preserve">PEVuZE5vdGU+PENpdGU+PEF1dGhvcj5HYXJyaXRzZW48L0F1dGhvcj48WWVhcj4yMDEzPC9ZZWFy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PEVuZE5vdGU+PENpdGU+PEF1dGhvcj5HYXJyaXRzZW48L0F1dGhvcj48WWVhcj4yMDEzPC9ZZWFy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F853E5">
        <w:rPr>
          <w:rFonts w:cstheme="minorHAnsi"/>
          <w:lang w:val="en-GB"/>
        </w:rPr>
      </w:r>
      <w:r w:rsidRPr="00F853E5">
        <w:rPr>
          <w:rFonts w:cstheme="minorHAnsi"/>
          <w:lang w:val="en-GB"/>
        </w:rPr>
        <w:fldChar w:fldCharType="separate"/>
      </w:r>
      <w:r w:rsidR="003771A4" w:rsidRPr="003771A4">
        <w:rPr>
          <w:rFonts w:cstheme="minorHAnsi"/>
          <w:noProof/>
          <w:vertAlign w:val="superscript"/>
          <w:lang w:val="en-GB"/>
        </w:rPr>
        <w:t>343-345</w:t>
      </w:r>
      <w:r w:rsidRPr="00F853E5">
        <w:rPr>
          <w:rFonts w:cstheme="minorHAnsi"/>
          <w:lang w:val="en-GB"/>
        </w:rPr>
        <w:fldChar w:fldCharType="end"/>
      </w:r>
      <w:r w:rsidRPr="00F853E5">
        <w:rPr>
          <w:rFonts w:cstheme="minorHAnsi"/>
          <w:lang w:val="en-GB"/>
        </w:rPr>
        <w:t xml:space="preserve"> Measures of reducing exposure include mattress encasing, the use of adequate indoor ventilation (filter, well-aeration),</w:t>
      </w:r>
      <w:r w:rsidR="00C76443">
        <w:rPr>
          <w:rFonts w:cstheme="minorHAnsi"/>
          <w:lang w:val="en-GB"/>
        </w:rPr>
        <w:t xml:space="preserve"> and</w:t>
      </w:r>
      <w:r w:rsidRPr="00F853E5">
        <w:rPr>
          <w:rFonts w:cstheme="minorHAnsi"/>
          <w:lang w:val="en-GB"/>
        </w:rPr>
        <w:t xml:space="preserve"> the avoidance of wall washing on high temperature.</w:t>
      </w:r>
      <w:r w:rsidR="00C650A7">
        <w:rPr>
          <w:rFonts w:cstheme="minorHAnsi"/>
          <w:lang w:val="en-GB"/>
        </w:rPr>
        <w:fldChar w:fldCharType="begin">
          <w:fldData xml:space="preserve">PEVuZE5vdGU+PENpdGU+PEF1dGhvcj5Xb2xsZW5iZXJnPC9BdXRob3I+PFllYXI+MjAxNjwvWWVh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PEVuZE5vdGU+PENpdGU+PEF1dGhvcj5Xb2xsZW5iZXJnPC9BdXRob3I+PFllYXI+MjAxNjwvWWVh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00C650A7">
        <w:rPr>
          <w:rFonts w:cstheme="minorHAnsi"/>
          <w:lang w:val="en-GB"/>
        </w:rPr>
      </w:r>
      <w:r w:rsidR="00C650A7">
        <w:rPr>
          <w:rFonts w:cstheme="minorHAnsi"/>
          <w:lang w:val="en-GB"/>
        </w:rPr>
        <w:fldChar w:fldCharType="separate"/>
      </w:r>
      <w:r w:rsidR="003771A4" w:rsidRPr="003771A4">
        <w:rPr>
          <w:rFonts w:cstheme="minorHAnsi"/>
          <w:noProof/>
          <w:vertAlign w:val="superscript"/>
          <w:lang w:val="en-GB"/>
        </w:rPr>
        <w:t>70</w:t>
      </w:r>
      <w:r w:rsidR="00C650A7">
        <w:rPr>
          <w:rFonts w:cstheme="minorHAnsi"/>
          <w:lang w:val="en-GB"/>
        </w:rPr>
        <w:fldChar w:fldCharType="end"/>
      </w:r>
      <w:r w:rsidRPr="00F853E5">
        <w:rPr>
          <w:rFonts w:cstheme="minorHAnsi"/>
          <w:lang w:val="en-GB"/>
        </w:rPr>
        <w:t xml:space="preserve"> HDM, a common indoor allergen occurring in dust, may be reduced by cleaning regularly. Complete eradication by e.g. encasing is not possible.</w:t>
      </w:r>
      <w:r w:rsidRPr="00F853E5" w:rsidDel="00E370C5">
        <w:rPr>
          <w:rFonts w:cstheme="minorHAnsi"/>
          <w:lang w:val="en-GB"/>
        </w:rPr>
        <w:t xml:space="preserve"> </w:t>
      </w:r>
    </w:p>
    <w:p w14:paraId="3C5DE4E5" w14:textId="10BA1893" w:rsidR="009B1F44" w:rsidRPr="00F853E5" w:rsidRDefault="009B1F44" w:rsidP="009B1F44">
      <w:pPr>
        <w:pStyle w:val="Bildetekst"/>
        <w:spacing w:after="0" w:line="360" w:lineRule="auto"/>
        <w:rPr>
          <w:rFonts w:cstheme="minorHAnsi"/>
          <w:b/>
          <w:i w:val="0"/>
          <w:color w:val="auto"/>
          <w:szCs w:val="22"/>
          <w:lang w:val="en-GB"/>
        </w:rPr>
      </w:pPr>
      <w:r w:rsidRPr="00F853E5">
        <w:rPr>
          <w:rFonts w:cstheme="minorHAnsi"/>
          <w:b/>
          <w:i w:val="0"/>
          <w:color w:val="auto"/>
          <w:szCs w:val="22"/>
          <w:lang w:val="en-GB"/>
        </w:rPr>
        <w:t>Animal dander avoidance</w:t>
      </w:r>
    </w:p>
    <w:p w14:paraId="60102902" w14:textId="67DE3146" w:rsidR="00A51BCB" w:rsidRPr="00F853E5" w:rsidRDefault="009B1F44" w:rsidP="00F853E5">
      <w:pPr>
        <w:spacing w:after="120"/>
        <w:jc w:val="both"/>
        <w:rPr>
          <w:rFonts w:cstheme="minorHAnsi"/>
          <w:lang w:val="en-GB"/>
        </w:rPr>
      </w:pPr>
      <w:r w:rsidRPr="00F853E5">
        <w:rPr>
          <w:rFonts w:cstheme="minorHAnsi"/>
          <w:lang w:val="en-GB"/>
        </w:rPr>
        <w:t>When allergies to furry animals are evident, their avoidance is recommended.</w:t>
      </w:r>
      <w:r w:rsidR="00C650A7">
        <w:rPr>
          <w:rFonts w:cstheme="minorHAnsi"/>
          <w:lang w:val="en-GB"/>
        </w:rPr>
        <w:fldChar w:fldCharType="begin">
          <w:fldData xml:space="preserve">PEVuZE5vdGU+PENpdGU+PEF1dGhvcj5Xb2xsZW5iZXJnPC9BdXRob3I+PFllYXI+MjAxNjwvWWVh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PEVuZE5vdGU+PENpdGU+PEF1dGhvcj5Xb2xsZW5iZXJnPC9BdXRob3I+PFllYXI+MjAxNjwvWWVh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00C650A7">
        <w:rPr>
          <w:rFonts w:cstheme="minorHAnsi"/>
          <w:lang w:val="en-GB"/>
        </w:rPr>
      </w:r>
      <w:r w:rsidR="00C650A7">
        <w:rPr>
          <w:rFonts w:cstheme="minorHAnsi"/>
          <w:lang w:val="en-GB"/>
        </w:rPr>
        <w:fldChar w:fldCharType="separate"/>
      </w:r>
      <w:r w:rsidR="003771A4" w:rsidRPr="003771A4">
        <w:rPr>
          <w:rFonts w:cstheme="minorHAnsi"/>
          <w:noProof/>
          <w:vertAlign w:val="superscript"/>
          <w:lang w:val="en-GB"/>
        </w:rPr>
        <w:t>70</w:t>
      </w:r>
      <w:r w:rsidR="00C650A7">
        <w:rPr>
          <w:rFonts w:cstheme="minorHAnsi"/>
          <w:lang w:val="en-GB"/>
        </w:rPr>
        <w:fldChar w:fldCharType="end"/>
      </w:r>
      <w:r w:rsidRPr="00F853E5">
        <w:rPr>
          <w:rFonts w:cstheme="minorHAnsi"/>
          <w:lang w:val="en-GB"/>
        </w:rPr>
        <w:t xml:space="preserve"> Particularly the exposure to cat allergens may be a risk factor for the development of inflammatory skin lesions as well as respiratory symptoms in sensitized patients with AE.</w:t>
      </w:r>
      <w:r w:rsidRPr="00F853E5">
        <w:rPr>
          <w:rFonts w:cstheme="minorHAnsi"/>
          <w:lang w:val="en-GB"/>
        </w:rPr>
        <w:fldChar w:fldCharType="begin">
          <w:fldData xml:space="preserve">PEVuZE5vdGU+PENpdGU+PEF1dGhvcj5UaG9yc3RlaW5zZG90dGlyPC9BdXRob3I+PFllYXI+MjAx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PEVuZE5vdGU+PENpdGU+PEF1dGhvcj5UaG9yc3RlaW5zZG90dGlyPC9BdXRob3I+PFllYXI+MjAx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F853E5">
        <w:rPr>
          <w:rFonts w:cstheme="minorHAnsi"/>
          <w:lang w:val="en-GB"/>
        </w:rPr>
      </w:r>
      <w:r w:rsidRPr="00F853E5">
        <w:rPr>
          <w:rFonts w:cstheme="minorHAnsi"/>
          <w:lang w:val="en-GB"/>
        </w:rPr>
        <w:fldChar w:fldCharType="separate"/>
      </w:r>
      <w:r w:rsidR="003771A4" w:rsidRPr="003771A4">
        <w:rPr>
          <w:rFonts w:cstheme="minorHAnsi"/>
          <w:noProof/>
          <w:vertAlign w:val="superscript"/>
          <w:lang w:val="en-GB"/>
        </w:rPr>
        <w:t>346</w:t>
      </w:r>
      <w:r w:rsidRPr="00F853E5">
        <w:rPr>
          <w:rFonts w:cstheme="minorHAnsi"/>
          <w:lang w:val="en-GB"/>
        </w:rPr>
        <w:fldChar w:fldCharType="end"/>
      </w:r>
      <w:r w:rsidRPr="00F853E5">
        <w:rPr>
          <w:rFonts w:cstheme="minorHAnsi"/>
          <w:lang w:val="en-GB"/>
        </w:rPr>
        <w:t xml:space="preserve"> There may be an exception for dogs due to a suggested general protective effect of dog-keeping in the development of AE.</w:t>
      </w:r>
      <w:r w:rsidRPr="00F853E5">
        <w:rPr>
          <w:rFonts w:cstheme="minorHAnsi"/>
          <w:lang w:val="en-GB"/>
        </w:rPr>
        <w:fldChar w:fldCharType="begin">
          <w:fldData xml:space="preserve">PEVuZE5vdGU+PENpdGU+PEF1dGhvcj5QZWx1Y2NoaTwvQXV0aG9yPjxZZWFyPjIwMTM8L1llYXI+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PEVuZE5vdGU+PENpdGU+PEF1dGhvcj5QZWx1Y2NoaTwvQXV0aG9yPjxZZWFyPjIwMTM8L1llYXI+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F853E5">
        <w:rPr>
          <w:rFonts w:cstheme="minorHAnsi"/>
          <w:lang w:val="en-GB"/>
        </w:rPr>
      </w:r>
      <w:r w:rsidRPr="00F853E5">
        <w:rPr>
          <w:rFonts w:cstheme="minorHAnsi"/>
          <w:lang w:val="en-GB"/>
        </w:rPr>
        <w:fldChar w:fldCharType="separate"/>
      </w:r>
      <w:r w:rsidR="003771A4" w:rsidRPr="003771A4">
        <w:rPr>
          <w:rFonts w:cstheme="minorHAnsi"/>
          <w:noProof/>
          <w:vertAlign w:val="superscript"/>
          <w:lang w:val="en-GB"/>
        </w:rPr>
        <w:t>347</w:t>
      </w:r>
      <w:r w:rsidRPr="00F853E5">
        <w:rPr>
          <w:rFonts w:cstheme="minorHAnsi"/>
          <w:lang w:val="en-GB"/>
        </w:rPr>
        <w:fldChar w:fldCharType="end"/>
      </w:r>
      <w:r w:rsidRPr="00F853E5">
        <w:rPr>
          <w:rFonts w:cstheme="minorHAnsi"/>
          <w:lang w:val="en-GB"/>
        </w:rPr>
        <w:t xml:space="preserve"> </w:t>
      </w:r>
    </w:p>
    <w:p w14:paraId="68B07237" w14:textId="5929EC8E" w:rsidR="009B1F44" w:rsidRPr="00F853E5" w:rsidRDefault="009B1F44" w:rsidP="009B1F44">
      <w:pPr>
        <w:rPr>
          <w:rFonts w:cstheme="minorHAnsi"/>
          <w:b/>
          <w:lang w:val="en-GB"/>
        </w:rPr>
      </w:pPr>
      <w:r w:rsidRPr="00F853E5">
        <w:rPr>
          <w:rFonts w:cstheme="minorHAnsi"/>
          <w:b/>
          <w:lang w:val="en-GB"/>
        </w:rPr>
        <w:t>Exer</w:t>
      </w:r>
      <w:r w:rsidR="00030F57">
        <w:rPr>
          <w:rFonts w:cstheme="minorHAnsi"/>
          <w:b/>
          <w:lang w:val="en-GB"/>
        </w:rPr>
        <w:t>cise</w:t>
      </w:r>
      <w:r w:rsidRPr="00F853E5">
        <w:rPr>
          <w:rFonts w:cstheme="minorHAnsi"/>
          <w:b/>
          <w:lang w:val="en-GB"/>
        </w:rPr>
        <w:t>/perspiration/physical activity</w:t>
      </w:r>
    </w:p>
    <w:p w14:paraId="0BBB589C" w14:textId="764F5A7E" w:rsidR="00A51BCB" w:rsidRPr="00F853E5" w:rsidRDefault="009B1F44" w:rsidP="00F853E5">
      <w:pPr>
        <w:spacing w:after="120"/>
        <w:jc w:val="both"/>
        <w:rPr>
          <w:rFonts w:cstheme="minorHAnsi"/>
          <w:lang w:val="en-GB"/>
        </w:rPr>
      </w:pPr>
      <w:r w:rsidRPr="00F853E5">
        <w:rPr>
          <w:rFonts w:cstheme="minorHAnsi"/>
          <w:lang w:val="en-GB"/>
        </w:rPr>
        <w:t>In AE patients heat and excessive sweating is one of the main factors reported to exacerbate itch</w:t>
      </w:r>
      <w:r w:rsidR="00C76443">
        <w:rPr>
          <w:rFonts w:cstheme="minorHAnsi"/>
          <w:lang w:val="en-GB"/>
        </w:rPr>
        <w:t>.</w:t>
      </w:r>
      <w:r w:rsidRPr="00F853E5">
        <w:rPr>
          <w:rFonts w:cstheme="minorHAnsi"/>
          <w:lang w:val="en-GB"/>
        </w:rPr>
        <w:fldChar w:fldCharType="begin"/>
      </w:r>
      <w:r w:rsidR="003771A4">
        <w:rPr>
          <w:rFonts w:cstheme="minorHAnsi"/>
          <w:lang w:val="en-GB"/>
        </w:rPr>
        <w:instrText xml:space="preserve"> ADDIN EN.CITE &lt;EndNote&gt;&lt;Cite&gt;&lt;Author&gt;Kim&lt;/Author&gt;&lt;Year&gt;2016&lt;/Year&gt;&lt;RecNum&gt;302&lt;/RecNum&gt;&lt;DisplayText&gt;&lt;style face="superscript"&gt;348&lt;/style&gt;&lt;/DisplayText&gt;&lt;record&gt;&lt;rec-number&gt;302&lt;/rec-number&gt;&lt;foreign-keys&gt;&lt;key app="EN" db-id="xxev9axpv2ffp6ezeaapfx5csrwwdt9rtv2w" timestamp="1634297378"&gt;302&lt;/key&gt;&lt;/foreign-keys&gt;&lt;ref-type name="Journal Article"&gt;17&lt;/ref-type&gt;&lt;contributors&gt;&lt;authors&gt;&lt;author&gt;Kim, A.&lt;/author&gt;&lt;author&gt;Silverberg, J. I.&lt;/author&gt;&lt;/authors&gt;&lt;/contributors&gt;&lt;auth-address&gt;Department of Dermatology, Northwestern University Feinberg School of Medicine, Chicago, IL, U.S.A.&amp;#xD;Department of Preventive Medicine, Northwestern University Feinberg School of Medicine, Chicago, IL, U.S.A.&amp;#xD;Department of Medical Social Sciences, Northwestern University Feinberg School of Medicine, Chicago, IL, U.S.A.&amp;#xD;Northwestern Medicine Multidisciplinary Eczema Center, Chicago, IL, U.S.A.&lt;/auth-address&gt;&lt;titles&gt;&lt;title&gt;A systematic review of vigorous physical activity in eczema&lt;/title&gt;&lt;secondary-title&gt;Br J Dermatol&lt;/secondary-title&gt;&lt;/titles&gt;&lt;periodical&gt;&lt;full-title&gt;The British journal of dermatology&lt;/full-title&gt;&lt;abbr-1&gt;Br J Dermatol&lt;/abbr-1&gt;&lt;/periodical&gt;&lt;pages&gt;660-2&lt;/pages&gt;&lt;volume&gt;174&lt;/volume&gt;&lt;number&gt;3&lt;/number&gt;&lt;edition&gt;2015/09/20&lt;/edition&gt;&lt;keywords&gt;&lt;keyword&gt;Adult&lt;/keyword&gt;&lt;keyword&gt;Child&lt;/keyword&gt;&lt;keyword&gt;Eczema/*etiology&lt;/keyword&gt;&lt;keyword&gt;Epidemiologic Methods&lt;/keyword&gt;&lt;keyword&gt;Exercise/*physiology&lt;/keyword&gt;&lt;keyword&gt;Female&lt;/keyword&gt;&lt;keyword&gt;Humans&lt;/keyword&gt;&lt;keyword&gt;Male&lt;/keyword&gt;&lt;keyword&gt;Sedentary Behavior&lt;/keyword&gt;&lt;keyword&gt;Time Factors&lt;/keyword&gt;&lt;/keywords&gt;&lt;dates&gt;&lt;year&gt;2016&lt;/year&gt;&lt;pub-dates&gt;&lt;date&gt;Mar&lt;/date&gt;&lt;/pub-dates&gt;&lt;/dates&gt;&lt;isbn&gt;1365-2133 (Electronic)&amp;#xD;0007-0963 (Linking)&lt;/isbn&gt;&lt;accession-num&gt;26385020&lt;/accession-num&gt;&lt;urls&gt;&lt;related-urls&gt;&lt;url&gt;https://www.ncbi.nlm.nih.gov/pubmed/26385020&lt;/url&gt;&lt;url&gt;https://www.ncbi.nlm.nih.gov/pmc/articles/PMC5216171/pdf/nihms839118.pdf&lt;/url&gt;&lt;/related-urls&gt;&lt;/urls&gt;&lt;custom2&gt;PMC5216171&lt;/custom2&gt;&lt;electronic-resource-num&gt;10.1111/bjd.14179&lt;/electronic-resource-num&gt;&lt;/record&gt;&lt;/Cite&gt;&lt;/EndNote&gt;</w:instrText>
      </w:r>
      <w:r w:rsidRPr="00F853E5">
        <w:rPr>
          <w:rFonts w:cstheme="minorHAnsi"/>
          <w:lang w:val="en-GB"/>
        </w:rPr>
        <w:fldChar w:fldCharType="separate"/>
      </w:r>
      <w:r w:rsidR="003771A4" w:rsidRPr="003771A4">
        <w:rPr>
          <w:rFonts w:cstheme="minorHAnsi"/>
          <w:noProof/>
          <w:vertAlign w:val="superscript"/>
          <w:lang w:val="en-GB"/>
        </w:rPr>
        <w:t>348</w:t>
      </w:r>
      <w:r w:rsidRPr="00F853E5">
        <w:rPr>
          <w:rFonts w:cstheme="minorHAnsi"/>
          <w:lang w:val="en-GB"/>
        </w:rPr>
        <w:fldChar w:fldCharType="end"/>
      </w:r>
      <w:r w:rsidRPr="00F853E5">
        <w:rPr>
          <w:rFonts w:cstheme="minorHAnsi"/>
          <w:lang w:val="en-GB"/>
        </w:rPr>
        <w:t xml:space="preserve"> When excessive sweat is left on the skin it can lead to occlusion of the sweat pores and formation of keratin plugs which in turn may cause local inflammation and itch. Some of the components of sweat include histamin, antimicrobial peptides and proteases which can induce itch. Sweat can also facilitate the penetration of allergens through the defective atopic skin barrier leading to mast cell degranulation</w:t>
      </w:r>
      <w:r w:rsidR="00C76443">
        <w:rPr>
          <w:rFonts w:cstheme="minorHAnsi"/>
          <w:lang w:val="en-GB"/>
        </w:rPr>
        <w:t>.</w:t>
      </w:r>
      <w:r w:rsidRPr="00F853E5">
        <w:rPr>
          <w:rFonts w:cstheme="minorHAnsi"/>
          <w:lang w:val="en-GB"/>
        </w:rPr>
        <w:fldChar w:fldCharType="begin">
          <w:fldData xml:space="preserve">PEVuZE5vdGU+PENpdGU+PEF1dGhvcj5NdXJvdGE8L0F1dGhvcj48WWVhcj4yMDE4PC9ZZWFyPjxS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PEVuZE5vdGU+PENpdGU+PEF1dGhvcj5NdXJvdGE8L0F1dGhvcj48WWVhcj4yMDE4PC9ZZWFyPjxS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F853E5">
        <w:rPr>
          <w:rFonts w:cstheme="minorHAnsi"/>
          <w:lang w:val="en-GB"/>
        </w:rPr>
      </w:r>
      <w:r w:rsidRPr="00F853E5">
        <w:rPr>
          <w:rFonts w:cstheme="minorHAnsi"/>
          <w:lang w:val="en-GB"/>
        </w:rPr>
        <w:fldChar w:fldCharType="separate"/>
      </w:r>
      <w:r w:rsidR="003771A4" w:rsidRPr="003771A4">
        <w:rPr>
          <w:rFonts w:cstheme="minorHAnsi"/>
          <w:noProof/>
          <w:vertAlign w:val="superscript"/>
          <w:lang w:val="en-GB"/>
        </w:rPr>
        <w:t>349, 350</w:t>
      </w:r>
      <w:r w:rsidRPr="00F853E5">
        <w:rPr>
          <w:rFonts w:cstheme="minorHAnsi"/>
          <w:lang w:val="en-GB"/>
        </w:rPr>
        <w:fldChar w:fldCharType="end"/>
      </w:r>
      <w:r w:rsidRPr="00F853E5">
        <w:rPr>
          <w:rFonts w:cstheme="minorHAnsi"/>
          <w:lang w:val="en-GB"/>
        </w:rPr>
        <w:t xml:space="preserve"> As sweat is important for skin homeostasis it is not possible to avoid sweating completely</w:t>
      </w:r>
      <w:r w:rsidR="00C76443">
        <w:rPr>
          <w:rFonts w:cstheme="minorHAnsi"/>
          <w:lang w:val="en-GB"/>
        </w:rPr>
        <w:t>.</w:t>
      </w:r>
      <w:r w:rsidRPr="00F853E5">
        <w:rPr>
          <w:rFonts w:cstheme="minorHAnsi"/>
          <w:lang w:val="en-GB"/>
        </w:rPr>
        <w:t xml:space="preserve"> </w:t>
      </w:r>
      <w:r w:rsidR="00C76443">
        <w:rPr>
          <w:rFonts w:cstheme="minorHAnsi"/>
          <w:lang w:val="en-GB"/>
        </w:rPr>
        <w:t>H</w:t>
      </w:r>
      <w:r w:rsidRPr="00F853E5">
        <w:rPr>
          <w:rFonts w:cstheme="minorHAnsi"/>
          <w:lang w:val="en-GB"/>
        </w:rPr>
        <w:t>owever</w:t>
      </w:r>
      <w:r w:rsidR="00C76443">
        <w:rPr>
          <w:rFonts w:cstheme="minorHAnsi"/>
          <w:lang w:val="en-GB"/>
        </w:rPr>
        <w:t>,</w:t>
      </w:r>
      <w:r w:rsidRPr="00F853E5">
        <w:rPr>
          <w:rFonts w:cstheme="minorHAnsi"/>
          <w:lang w:val="en-GB"/>
        </w:rPr>
        <w:t xml:space="preserve"> it should be washed off with consistent application of emollients as soon as possible to avoid inducing itch. The evidence concerning physical activity as a trigger for AE is conflicting and incomplete</w:t>
      </w:r>
      <w:r w:rsidR="00C76443">
        <w:rPr>
          <w:rFonts w:cstheme="minorHAnsi"/>
          <w:lang w:val="en-GB"/>
        </w:rPr>
        <w:t>.</w:t>
      </w:r>
      <w:r w:rsidRPr="00F853E5">
        <w:rPr>
          <w:rFonts w:cstheme="minorHAnsi"/>
          <w:lang w:val="en-GB"/>
        </w:rPr>
        <w:fldChar w:fldCharType="begin"/>
      </w:r>
      <w:r w:rsidR="003771A4">
        <w:rPr>
          <w:rFonts w:cstheme="minorHAnsi"/>
          <w:lang w:val="en-GB"/>
        </w:rPr>
        <w:instrText xml:space="preserve"> ADDIN EN.CITE &lt;EndNote&gt;&lt;Cite&gt;&lt;Author&gt;Kim&lt;/Author&gt;&lt;Year&gt;2016&lt;/Year&gt;&lt;RecNum&gt;302&lt;/RecNum&gt;&lt;DisplayText&gt;&lt;style face="superscript"&gt;348&lt;/style&gt;&lt;/DisplayText&gt;&lt;record&gt;&lt;rec-number&gt;302&lt;/rec-number&gt;&lt;foreign-keys&gt;&lt;key app="EN" db-id="xxev9axpv2ffp6ezeaapfx5csrwwdt9rtv2w" timestamp="1634297378"&gt;302&lt;/key&gt;&lt;/foreign-keys&gt;&lt;ref-type name="Journal Article"&gt;17&lt;/ref-type&gt;&lt;contributors&gt;&lt;authors&gt;&lt;author&gt;Kim, A.&lt;/author&gt;&lt;author&gt;Silverberg, J. I.&lt;/author&gt;&lt;/authors&gt;&lt;/contributors&gt;&lt;auth-address&gt;Department of Dermatology, Northwestern University Feinberg School of Medicine, Chicago, IL, U.S.A.&amp;#xD;Department of Preventive Medicine, Northwestern University Feinberg School of Medicine, Chicago, IL, U.S.A.&amp;#xD;Department of Medical Social Sciences, Northwestern University Feinberg School of Medicine, Chicago, IL, U.S.A.&amp;#xD;Northwestern Medicine Multidisciplinary Eczema Center, Chicago, IL, U.S.A.&lt;/auth-address&gt;&lt;titles&gt;&lt;title&gt;A systematic review of vigorous physical activity in eczema&lt;/title&gt;&lt;secondary-title&gt;Br J Dermatol&lt;/secondary-title&gt;&lt;/titles&gt;&lt;periodical&gt;&lt;full-title&gt;The British journal of dermatology&lt;/full-title&gt;&lt;abbr-1&gt;Br J Dermatol&lt;/abbr-1&gt;&lt;/periodical&gt;&lt;pages&gt;660-2&lt;/pages&gt;&lt;volume&gt;174&lt;/volume&gt;&lt;number&gt;3&lt;/number&gt;&lt;edition&gt;2015/09/20&lt;/edition&gt;&lt;keywords&gt;&lt;keyword&gt;Adult&lt;/keyword&gt;&lt;keyword&gt;Child&lt;/keyword&gt;&lt;keyword&gt;Eczema/*etiology&lt;/keyword&gt;&lt;keyword&gt;Epidemiologic Methods&lt;/keyword&gt;&lt;keyword&gt;Exercise/*physiology&lt;/keyword&gt;&lt;keyword&gt;Female&lt;/keyword&gt;&lt;keyword&gt;Humans&lt;/keyword&gt;&lt;keyword&gt;Male&lt;/keyword&gt;&lt;keyword&gt;Sedentary Behavior&lt;/keyword&gt;&lt;keyword&gt;Time Factors&lt;/keyword&gt;&lt;/keywords&gt;&lt;dates&gt;&lt;year&gt;2016&lt;/year&gt;&lt;pub-dates&gt;&lt;date&gt;Mar&lt;/date&gt;&lt;/pub-dates&gt;&lt;/dates&gt;&lt;isbn&gt;1365-2133 (Electronic)&amp;#xD;0007-0963 (Linking)&lt;/isbn&gt;&lt;accession-num&gt;26385020&lt;/accession-num&gt;&lt;urls&gt;&lt;related-urls&gt;&lt;url&gt;https://www.ncbi.nlm.nih.gov/pubmed/26385020&lt;/url&gt;&lt;url&gt;https://www.ncbi.nlm.nih.gov/pmc/articles/PMC5216171/pdf/nihms839118.pdf&lt;/url&gt;&lt;/related-urls&gt;&lt;/urls&gt;&lt;custom2&gt;PMC5216171&lt;/custom2&gt;&lt;electronic-resource-num&gt;10.1111/bjd.14179&lt;/electronic-resource-num&gt;&lt;/record&gt;&lt;/Cite&gt;&lt;/EndNote&gt;</w:instrText>
      </w:r>
      <w:r w:rsidRPr="00F853E5">
        <w:rPr>
          <w:rFonts w:cstheme="minorHAnsi"/>
          <w:lang w:val="en-GB"/>
        </w:rPr>
        <w:fldChar w:fldCharType="separate"/>
      </w:r>
      <w:r w:rsidR="003771A4" w:rsidRPr="003771A4">
        <w:rPr>
          <w:rFonts w:cstheme="minorHAnsi"/>
          <w:noProof/>
          <w:vertAlign w:val="superscript"/>
          <w:lang w:val="en-GB"/>
        </w:rPr>
        <w:t>348</w:t>
      </w:r>
      <w:r w:rsidRPr="00F853E5">
        <w:rPr>
          <w:rFonts w:cstheme="minorHAnsi"/>
          <w:lang w:val="en-GB"/>
        </w:rPr>
        <w:fldChar w:fldCharType="end"/>
      </w:r>
      <w:r w:rsidRPr="00F853E5">
        <w:rPr>
          <w:rFonts w:cstheme="minorHAnsi"/>
          <w:lang w:val="en-GB"/>
        </w:rPr>
        <w:t xml:space="preserve"> Although physical activity often leads to sweating, it is important for both physical and mental health</w:t>
      </w:r>
      <w:r w:rsidR="0024228D">
        <w:rPr>
          <w:rFonts w:cstheme="minorHAnsi"/>
          <w:lang w:val="en-GB"/>
        </w:rPr>
        <w:t>,</w:t>
      </w:r>
      <w:r w:rsidRPr="00F853E5">
        <w:rPr>
          <w:rFonts w:cstheme="minorHAnsi"/>
          <w:lang w:val="en-GB"/>
        </w:rPr>
        <w:t xml:space="preserve"> and AE patient should not be advised to avoid it.</w:t>
      </w:r>
    </w:p>
    <w:p w14:paraId="26C09F78" w14:textId="44138DAB" w:rsidR="009B1F44" w:rsidRPr="00F853E5" w:rsidRDefault="009B1F44" w:rsidP="009B1F44">
      <w:pPr>
        <w:rPr>
          <w:rFonts w:cstheme="minorHAnsi"/>
          <w:b/>
          <w:lang w:val="en-GB"/>
        </w:rPr>
      </w:pPr>
      <w:r w:rsidRPr="00F853E5">
        <w:rPr>
          <w:rFonts w:cstheme="minorHAnsi"/>
          <w:b/>
          <w:lang w:val="en-GB"/>
        </w:rPr>
        <w:t>Clothing</w:t>
      </w:r>
    </w:p>
    <w:p w14:paraId="2803A7DB" w14:textId="009A1006" w:rsidR="00A51BCB" w:rsidRPr="00F853E5" w:rsidRDefault="009B1F44" w:rsidP="00F853E5">
      <w:pPr>
        <w:spacing w:after="120"/>
        <w:jc w:val="both"/>
        <w:rPr>
          <w:rFonts w:cstheme="minorHAnsi"/>
          <w:lang w:val="en-GB"/>
        </w:rPr>
      </w:pPr>
      <w:r w:rsidRPr="00F853E5">
        <w:rPr>
          <w:rFonts w:cstheme="minorHAnsi"/>
          <w:lang w:val="en-GB"/>
        </w:rPr>
        <w:t>In patients with AE certain fabrics such as wool can cause a tingling sensation, skin irritation and itch. The evidence is not completely clear on which fabrics to recommend for use and which to avoid. Clothing-related exacerbation can be subjective</w:t>
      </w:r>
      <w:r w:rsidR="0024228D">
        <w:rPr>
          <w:rFonts w:cstheme="minorHAnsi"/>
          <w:lang w:val="en-GB"/>
        </w:rPr>
        <w:t>.</w:t>
      </w:r>
      <w:r w:rsidRPr="00F853E5">
        <w:rPr>
          <w:rFonts w:cstheme="minorHAnsi"/>
          <w:lang w:val="en-GB"/>
        </w:rPr>
        <w:fldChar w:fldCharType="begin"/>
      </w:r>
      <w:r w:rsidR="003771A4">
        <w:rPr>
          <w:rFonts w:cstheme="minorHAnsi"/>
          <w:lang w:val="en-GB"/>
        </w:rPr>
        <w:instrText xml:space="preserve"> ADDIN EN.CITE &lt;EndNote&gt;&lt;Cite&gt;&lt;Author&gt;Jaros&lt;/Author&gt;&lt;Year&gt;2020&lt;/Year&gt;&lt;RecNum&gt;305&lt;/RecNum&gt;&lt;DisplayText&gt;&lt;style face="superscript"&gt;351&lt;/style&gt;&lt;/DisplayText&gt;&lt;record&gt;&lt;rec-number&gt;305&lt;/rec-number&gt;&lt;foreign-keys&gt;&lt;key app="EN" db-id="xxev9axpv2ffp6ezeaapfx5csrwwdt9rtv2w" timestamp="1634297378"&gt;305&lt;/key&gt;&lt;/foreign-keys&gt;&lt;ref-type name="Journal Article"&gt;17&lt;/ref-type&gt;&lt;contributors&gt;&lt;authors&gt;&lt;author&gt;Jaros, J.&lt;/author&gt;&lt;author&gt;Wilson, C.&lt;/author&gt;&lt;author&gt;Shi, V. Y.&lt;/author&gt;&lt;/authors&gt;&lt;/contributors&gt;&lt;auth-address&gt;University of Illinois College of Medicine, 808 S. Wood St. - 380 CME, Chicago, IL, 60612-7307, USA.&amp;#xD;Eczema and Skin Barrier Research Program, Dermatology Division, Department of Medicine, University of Arizona, 7165 N Pima Canyon Drive, Tucson, AZ, 85718, USA. vshi@email.arizona.edu.&lt;/auth-address&gt;&lt;titles&gt;&lt;title&gt;Fabric Selection in Atopic Dermatitis: An Evidence-Based Review&lt;/title&gt;&lt;secondary-title&gt;Am J Clin Dermatol&lt;/secondary-title&gt;&lt;/titles&gt;&lt;periodical&gt;&lt;full-title&gt;Am J Clin Dermatol&lt;/full-title&gt;&lt;abbr-1&gt;American journal of clinical dermatology&lt;/abbr-1&gt;&lt;/periodical&gt;&lt;edition&gt;2020/05/23&lt;/edition&gt;&lt;dates&gt;&lt;year&gt;2020&lt;/year&gt;&lt;pub-dates&gt;&lt;date&gt;May 21&lt;/date&gt;&lt;/pub-dates&gt;&lt;/dates&gt;&lt;isbn&gt;1179-1888 (Electronic)&amp;#xD;1175-0561 (Linking)&lt;/isbn&gt;&lt;accession-num&gt;32440827&lt;/accession-num&gt;&lt;urls&gt;&lt;related-urls&gt;&lt;url&gt;https://www.ncbi.nlm.nih.gov/pubmed/32440827&lt;/url&gt;&lt;url&gt;https://link.springer.com/article/10.1007/s40257-020-00516-0&lt;/url&gt;&lt;/related-urls&gt;&lt;/urls&gt;&lt;electronic-resource-num&gt;10.1007/s40257-020-00516-0&lt;/electronic-resource-num&gt;&lt;/record&gt;&lt;/Cite&gt;&lt;/EndNote&gt;</w:instrText>
      </w:r>
      <w:r w:rsidRPr="00F853E5">
        <w:rPr>
          <w:rFonts w:cstheme="minorHAnsi"/>
          <w:lang w:val="en-GB"/>
        </w:rPr>
        <w:fldChar w:fldCharType="separate"/>
      </w:r>
      <w:r w:rsidR="003771A4" w:rsidRPr="003771A4">
        <w:rPr>
          <w:rFonts w:cstheme="minorHAnsi"/>
          <w:noProof/>
          <w:vertAlign w:val="superscript"/>
          <w:lang w:val="en-GB"/>
        </w:rPr>
        <w:t>351</w:t>
      </w:r>
      <w:r w:rsidRPr="00F853E5">
        <w:rPr>
          <w:rFonts w:cstheme="minorHAnsi"/>
          <w:lang w:val="en-GB"/>
        </w:rPr>
        <w:fldChar w:fldCharType="end"/>
      </w:r>
      <w:r w:rsidRPr="00F853E5">
        <w:rPr>
          <w:rFonts w:cstheme="minorHAnsi"/>
          <w:lang w:val="en-GB"/>
        </w:rPr>
        <w:t xml:space="preserve"> There is no evidence from high quality studies that certain fabrics improve the severity of AE</w:t>
      </w:r>
      <w:r w:rsidR="0024228D">
        <w:rPr>
          <w:rFonts w:cstheme="minorHAnsi"/>
          <w:lang w:val="en-GB"/>
        </w:rPr>
        <w:t>.</w:t>
      </w:r>
      <w:r w:rsidRPr="00F853E5">
        <w:rPr>
          <w:rFonts w:cstheme="minorHAnsi"/>
          <w:lang w:val="en-GB"/>
        </w:rPr>
        <w:fldChar w:fldCharType="begin">
          <w:fldData xml:space="preserve">PEVuZE5vdGU+PENpdGU+PEF1dGhvcj5KYXJvczwvQXV0aG9yPjxZZWFyPjIwMjA8L1llYXI+PFJl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PEVuZE5vdGU+PENpdGU+PEF1dGhvcj5KYXJvczwvQXV0aG9yPjxZZWFyPjIwMjA8L1llYXI+PFJl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F853E5">
        <w:rPr>
          <w:rFonts w:cstheme="minorHAnsi"/>
          <w:lang w:val="en-GB"/>
        </w:rPr>
      </w:r>
      <w:r w:rsidRPr="00F853E5">
        <w:rPr>
          <w:rFonts w:cstheme="minorHAnsi"/>
          <w:lang w:val="en-GB"/>
        </w:rPr>
        <w:fldChar w:fldCharType="separate"/>
      </w:r>
      <w:r w:rsidR="003771A4" w:rsidRPr="003771A4">
        <w:rPr>
          <w:rFonts w:cstheme="minorHAnsi"/>
          <w:noProof/>
          <w:vertAlign w:val="superscript"/>
          <w:lang w:val="en-GB"/>
        </w:rPr>
        <w:t>351, 352</w:t>
      </w:r>
      <w:r w:rsidRPr="00F853E5">
        <w:rPr>
          <w:rFonts w:cstheme="minorHAnsi"/>
          <w:lang w:val="en-GB"/>
        </w:rPr>
        <w:fldChar w:fldCharType="end"/>
      </w:r>
      <w:r w:rsidRPr="00F853E5">
        <w:rPr>
          <w:rFonts w:cstheme="minorHAnsi"/>
          <w:lang w:val="en-GB"/>
        </w:rPr>
        <w:t xml:space="preserve"> In general, textiles with course fibres, such as certain wool garments and occlusive clothing leading to overheating should be avoided. Otherwise</w:t>
      </w:r>
      <w:r w:rsidR="0024228D">
        <w:rPr>
          <w:rFonts w:cstheme="minorHAnsi"/>
          <w:lang w:val="en-GB"/>
        </w:rPr>
        <w:t>,</w:t>
      </w:r>
      <w:r w:rsidRPr="00F853E5">
        <w:rPr>
          <w:rFonts w:cstheme="minorHAnsi"/>
          <w:lang w:val="en-GB"/>
        </w:rPr>
        <w:t xml:space="preserve"> the choices of clothing should be based on individual preferences. Most AE patients tolerate silk and cotton well, whereas contact with wool is frequently irritati</w:t>
      </w:r>
      <w:r w:rsidR="0024228D">
        <w:rPr>
          <w:rFonts w:cstheme="minorHAnsi"/>
          <w:lang w:val="en-GB"/>
        </w:rPr>
        <w:t>ng</w:t>
      </w:r>
      <w:r w:rsidRPr="00F853E5">
        <w:rPr>
          <w:rFonts w:cstheme="minorHAnsi"/>
          <w:lang w:val="en-GB"/>
        </w:rPr>
        <w:t xml:space="preserve">. </w:t>
      </w:r>
    </w:p>
    <w:p w14:paraId="7D0E077D" w14:textId="22416738" w:rsidR="009B1F44" w:rsidRPr="00F853E5" w:rsidRDefault="009B1F44" w:rsidP="009B1F44">
      <w:pPr>
        <w:rPr>
          <w:rFonts w:cstheme="minorHAnsi"/>
          <w:b/>
          <w:lang w:val="en-GB"/>
        </w:rPr>
      </w:pPr>
      <w:r w:rsidRPr="00F853E5">
        <w:rPr>
          <w:rFonts w:cstheme="minorHAnsi"/>
          <w:b/>
          <w:lang w:val="en-GB"/>
        </w:rPr>
        <w:t>Psychological stress</w:t>
      </w:r>
    </w:p>
    <w:p w14:paraId="71611900" w14:textId="24A09FE8" w:rsidR="00A51BCB" w:rsidRPr="00F853E5" w:rsidRDefault="009B1F44" w:rsidP="00F853E5">
      <w:pPr>
        <w:spacing w:after="120"/>
        <w:jc w:val="both"/>
        <w:rPr>
          <w:rFonts w:cstheme="minorHAnsi"/>
          <w:lang w:val="en-GB"/>
        </w:rPr>
      </w:pPr>
      <w:r w:rsidRPr="00F853E5">
        <w:rPr>
          <w:rFonts w:cstheme="minorHAnsi"/>
          <w:lang w:val="en-GB"/>
        </w:rPr>
        <w:t xml:space="preserve">There is good evidence that AE is associated with depression, anxiety and reduced </w:t>
      </w:r>
      <w:r w:rsidR="00D4643E">
        <w:rPr>
          <w:rFonts w:cstheme="minorHAnsi"/>
          <w:lang w:val="en-GB"/>
        </w:rPr>
        <w:t>QoL</w:t>
      </w:r>
      <w:r w:rsidR="0024228D">
        <w:rPr>
          <w:rFonts w:cstheme="minorHAnsi"/>
          <w:lang w:val="en-GB"/>
        </w:rPr>
        <w:t>.</w:t>
      </w:r>
      <w:r w:rsidRPr="00F853E5">
        <w:rPr>
          <w:rFonts w:cstheme="minorHAnsi"/>
          <w:lang w:val="en-GB"/>
        </w:rPr>
        <w:fldChar w:fldCharType="begin">
          <w:fldData xml:space="preserve">PEVuZE5vdGU+PENpdGU+PEF1dGhvcj5CYW88L0F1dGhvcj48WWVhcj4yMDE4PC9ZZWFyPjxSZWNO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PEVuZE5vdGU+PENpdGU+PEF1dGhvcj5CYW88L0F1dGhvcj48WWVhcj4yMDE4PC9ZZWFyPjxSZWNO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F853E5">
        <w:rPr>
          <w:rFonts w:cstheme="minorHAnsi"/>
          <w:lang w:val="en-GB"/>
        </w:rPr>
      </w:r>
      <w:r w:rsidRPr="00F853E5">
        <w:rPr>
          <w:rFonts w:cstheme="minorHAnsi"/>
          <w:lang w:val="en-GB"/>
        </w:rPr>
        <w:fldChar w:fldCharType="separate"/>
      </w:r>
      <w:r w:rsidR="003771A4" w:rsidRPr="003771A4">
        <w:rPr>
          <w:rFonts w:cstheme="minorHAnsi"/>
          <w:noProof/>
          <w:vertAlign w:val="superscript"/>
          <w:lang w:val="en-GB"/>
        </w:rPr>
        <w:t>353, 354</w:t>
      </w:r>
      <w:r w:rsidRPr="00F853E5">
        <w:rPr>
          <w:rFonts w:cstheme="minorHAnsi"/>
          <w:lang w:val="en-GB"/>
        </w:rPr>
        <w:fldChar w:fldCharType="end"/>
      </w:r>
      <w:r w:rsidRPr="00F853E5">
        <w:rPr>
          <w:rFonts w:cstheme="minorHAnsi"/>
          <w:lang w:val="en-GB"/>
        </w:rPr>
        <w:t xml:space="preserve"> It is difficult to investigate whether the psychological stress is a cause or consequence of the AE exacerbation</w:t>
      </w:r>
      <w:r w:rsidR="0024228D">
        <w:rPr>
          <w:rFonts w:cstheme="minorHAnsi"/>
          <w:lang w:val="en-GB"/>
        </w:rPr>
        <w:t>,</w:t>
      </w:r>
      <w:r w:rsidRPr="00F853E5">
        <w:rPr>
          <w:rFonts w:cstheme="minorHAnsi"/>
          <w:lang w:val="en-GB"/>
        </w:rPr>
        <w:t xml:space="preserve"> and in many case it is probably both. There is a positive correlation between maternal stress and offspring AE</w:t>
      </w:r>
      <w:r w:rsidR="0024228D">
        <w:rPr>
          <w:rFonts w:cstheme="minorHAnsi"/>
          <w:lang w:val="en-GB"/>
        </w:rPr>
        <w:t>.</w:t>
      </w:r>
      <w:r w:rsidRPr="00F853E5">
        <w:rPr>
          <w:rFonts w:cstheme="minorHAnsi"/>
          <w:lang w:val="en-GB"/>
        </w:rPr>
        <w:fldChar w:fldCharType="begin">
          <w:fldData xml:space="preserve">PEVuZE5vdGU+PENpdGU+PEF1dGhvcj5DaGFuPC9BdXRob3I+PFllYXI+MjAxODwvWWVhcj48UmVj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PEVuZE5vdGU+PENpdGU+PEF1dGhvcj5DaGFuPC9BdXRob3I+PFllYXI+MjAxODwvWWVhcj48UmVj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F853E5">
        <w:rPr>
          <w:rFonts w:cstheme="minorHAnsi"/>
          <w:lang w:val="en-GB"/>
        </w:rPr>
      </w:r>
      <w:r w:rsidRPr="00F853E5">
        <w:rPr>
          <w:rFonts w:cstheme="minorHAnsi"/>
          <w:lang w:val="en-GB"/>
        </w:rPr>
        <w:fldChar w:fldCharType="separate"/>
      </w:r>
      <w:r w:rsidR="003771A4" w:rsidRPr="003771A4">
        <w:rPr>
          <w:rFonts w:cstheme="minorHAnsi"/>
          <w:noProof/>
          <w:vertAlign w:val="superscript"/>
          <w:lang w:val="en-GB"/>
        </w:rPr>
        <w:t>355, 356</w:t>
      </w:r>
      <w:r w:rsidRPr="00F853E5">
        <w:rPr>
          <w:rFonts w:cstheme="minorHAnsi"/>
          <w:lang w:val="en-GB"/>
        </w:rPr>
        <w:fldChar w:fldCharType="end"/>
      </w:r>
      <w:r w:rsidRPr="00F853E5">
        <w:rPr>
          <w:rFonts w:cstheme="minorHAnsi"/>
          <w:lang w:val="en-GB"/>
        </w:rPr>
        <w:t xml:space="preserve"> Although evidence from larger studies is lacking, patients report that stress induces itch and flaring of the disease</w:t>
      </w:r>
      <w:r w:rsidR="0024228D">
        <w:rPr>
          <w:rFonts w:cstheme="minorHAnsi"/>
          <w:lang w:val="en-GB"/>
        </w:rPr>
        <w:t>.</w:t>
      </w:r>
      <w:r w:rsidRPr="00F853E5">
        <w:rPr>
          <w:rFonts w:cstheme="minorHAnsi"/>
          <w:lang w:val="en-GB"/>
        </w:rPr>
        <w:fldChar w:fldCharType="begin">
          <w:fldData xml:space="preserve">PEVuZE5vdGU+PENpdGU+PEF1dGhvcj5Nb2NoaXp1a2k8L0F1dGhvcj48WWVhcj4yMDE5PC9ZZWFy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==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PEVuZE5vdGU+PENpdGU+PEF1dGhvcj5Nb2NoaXp1a2k8L0F1dGhvcj48WWVhcj4yMDE5PC9ZZWFy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==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F853E5">
        <w:rPr>
          <w:rFonts w:cstheme="minorHAnsi"/>
          <w:lang w:val="en-GB"/>
        </w:rPr>
      </w:r>
      <w:r w:rsidRPr="00F853E5">
        <w:rPr>
          <w:rFonts w:cstheme="minorHAnsi"/>
          <w:lang w:val="en-GB"/>
        </w:rPr>
        <w:fldChar w:fldCharType="separate"/>
      </w:r>
      <w:r w:rsidR="003771A4" w:rsidRPr="003771A4">
        <w:rPr>
          <w:rFonts w:cstheme="minorHAnsi"/>
          <w:noProof/>
          <w:vertAlign w:val="superscript"/>
          <w:lang w:val="en-GB"/>
        </w:rPr>
        <w:t>357, 358</w:t>
      </w:r>
      <w:r w:rsidRPr="00F853E5">
        <w:rPr>
          <w:rFonts w:cstheme="minorHAnsi"/>
          <w:lang w:val="en-GB"/>
        </w:rPr>
        <w:fldChar w:fldCharType="end"/>
      </w:r>
      <w:r w:rsidRPr="00F853E5">
        <w:rPr>
          <w:rFonts w:cstheme="minorHAnsi"/>
          <w:lang w:val="en-GB"/>
        </w:rPr>
        <w:t xml:space="preserve"> (</w:t>
      </w:r>
      <w:r w:rsidR="0024228D">
        <w:rPr>
          <w:rFonts w:cstheme="minorHAnsi"/>
          <w:lang w:val="en-GB"/>
        </w:rPr>
        <w:t>s</w:t>
      </w:r>
      <w:r w:rsidRPr="00F853E5">
        <w:rPr>
          <w:rFonts w:cstheme="minorHAnsi"/>
          <w:lang w:val="en-GB"/>
        </w:rPr>
        <w:t>ee chapter psychological intervention)</w:t>
      </w:r>
    </w:p>
    <w:p w14:paraId="05928C2D" w14:textId="1D3310FD" w:rsidR="009B1F44" w:rsidRPr="00F853E5" w:rsidRDefault="009B1F44" w:rsidP="009B1F44">
      <w:pPr>
        <w:rPr>
          <w:rFonts w:cstheme="minorHAnsi"/>
          <w:b/>
          <w:lang w:val="en-GB"/>
        </w:rPr>
      </w:pPr>
      <w:r w:rsidRPr="00F853E5">
        <w:rPr>
          <w:rFonts w:cstheme="minorHAnsi"/>
          <w:b/>
          <w:lang w:val="en-GB"/>
        </w:rPr>
        <w:t xml:space="preserve">Pollution </w:t>
      </w:r>
    </w:p>
    <w:p w14:paraId="6B066E6D" w14:textId="7793BAC0" w:rsidR="00A51BCB" w:rsidRPr="00F853E5" w:rsidRDefault="009B1F44" w:rsidP="00F853E5">
      <w:pPr>
        <w:spacing w:after="120"/>
        <w:jc w:val="both"/>
        <w:rPr>
          <w:rFonts w:cstheme="minorHAnsi"/>
          <w:lang w:val="en-US"/>
        </w:rPr>
      </w:pPr>
      <w:r w:rsidRPr="00F853E5">
        <w:rPr>
          <w:rFonts w:cstheme="minorHAnsi"/>
          <w:lang w:val="en-US"/>
        </w:rPr>
        <w:t xml:space="preserve">In a systematic review of environmental epidemiologic studies about air pollution and AE acceptable evidence was found that, based on small-scale exposure measurements (so-called PM 2.5., i.e. particles with less than 2.5 </w:t>
      </w:r>
      <w:r w:rsidR="00204A9D" w:rsidRPr="00740BE6">
        <w:rPr>
          <w:rFonts w:cstheme="minorHAnsi"/>
          <w:lang w:val="en-US"/>
        </w:rPr>
        <w:t>µ</w:t>
      </w:r>
      <w:r w:rsidRPr="00F853E5">
        <w:rPr>
          <w:rFonts w:cstheme="minorHAnsi"/>
          <w:lang w:val="en-US"/>
        </w:rPr>
        <w:t>m diameter) , especially truck traffic emissions increased AE prevalence. PM 2.5 are primarily comprised of organic carbon compounds, nitrates, and sulfates. For large-scale exposures to larger particles (PM10) or SO2 the review did not find an effect on AE prevalence.</w:t>
      </w:r>
      <w:r w:rsidRPr="00F853E5">
        <w:rPr>
          <w:rFonts w:cstheme="minorHAnsi"/>
          <w:lang w:val="en-US"/>
        </w:rPr>
        <w:fldChar w:fldCharType="begin">
          <w:fldData xml:space="preserve">PEVuZE5vdGU+PENpdGU+PEF1dGhvcj5OZ29jPC9BdXRob3I+PFllYXI+MjAxNzwvWWVhcj48UmVj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PEVuZE5vdGU+PENpdGU+PEF1dGhvcj5OZ29jPC9BdXRob3I+PFllYXI+MjAxNzwvWWVhcj48UmVj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853E5">
        <w:rPr>
          <w:rFonts w:cstheme="minorHAnsi"/>
          <w:lang w:val="en-US"/>
        </w:rPr>
      </w:r>
      <w:r w:rsidRPr="00F853E5">
        <w:rPr>
          <w:rFonts w:cstheme="minorHAnsi"/>
          <w:lang w:val="en-US"/>
        </w:rPr>
        <w:fldChar w:fldCharType="separate"/>
      </w:r>
      <w:r w:rsidR="003771A4" w:rsidRPr="003771A4">
        <w:rPr>
          <w:rFonts w:cstheme="minorHAnsi"/>
          <w:noProof/>
          <w:vertAlign w:val="superscript"/>
          <w:lang w:val="en-US"/>
        </w:rPr>
        <w:t>359, 360</w:t>
      </w:r>
      <w:r w:rsidRPr="00F853E5">
        <w:rPr>
          <w:rFonts w:cstheme="minorHAnsi"/>
          <w:lang w:val="en-US"/>
        </w:rPr>
        <w:fldChar w:fldCharType="end"/>
      </w:r>
      <w:r w:rsidRPr="00F853E5">
        <w:rPr>
          <w:rFonts w:cstheme="minorHAnsi"/>
          <w:lang w:val="en-US"/>
        </w:rPr>
        <w:t xml:space="preserve"> Additional environmental risk factors for AE identified in single studies</w:t>
      </w:r>
      <w:r w:rsidRPr="00F853E5">
        <w:rPr>
          <w:rFonts w:cstheme="minorHAnsi"/>
          <w:lang w:val="en-US"/>
        </w:rPr>
        <w:fldChar w:fldCharType="begin"/>
      </w:r>
      <w:r w:rsidR="003771A4">
        <w:rPr>
          <w:rFonts w:cstheme="minorHAnsi"/>
          <w:lang w:val="en-US"/>
        </w:rPr>
        <w:instrText xml:space="preserve"> ADDIN EN.CITE &lt;EndNote&gt;&lt;Cite&gt;&lt;Author&gt;Yazd&lt;/Author&gt;&lt;Year&gt;2017&lt;/Year&gt;&lt;RecNum&gt;315&lt;/RecNum&gt;&lt;DisplayText&gt;&lt;style face="superscript"&gt;361&lt;/style&gt;&lt;/DisplayText&gt;&lt;record&gt;&lt;rec-number&gt;315&lt;/rec-number&gt;&lt;foreign-keys&gt;&lt;key app="EN" db-id="xxev9axpv2ffp6ezeaapfx5csrwwdt9rtv2w" timestamp="1634297379"&gt;315&lt;/key&gt;&lt;/foreign-keys&gt;&lt;ref-type name="Journal Article"&gt;17&lt;/ref-type&gt;&lt;contributors&gt;&lt;authors&gt;&lt;author&gt;Yazd, N.K.K., Dunnick, C.&lt;/author&gt;&lt;/authors&gt;&lt;/contributors&gt;&lt;titles&gt;&lt;title&gt;Environmental Risk Factors for Development of Atopic Dermatitis: a Systematic Review&lt;/title&gt;&lt;secondary-title&gt;Curr Derm Rep &amp;#x9;&lt;/secondary-title&gt;&lt;/titles&gt;&lt;volume&gt;6:169–177&lt;/volume&gt;&lt;dates&gt;&lt;year&gt;2017&lt;/year&gt;&lt;/dates&gt;&lt;urls&gt;&lt;/urls&gt;&lt;electronic-resource-num&gt;https://doi.org/10.1007/s13671-017-0189-2&lt;/electronic-resource-num&gt;&lt;/record&gt;&lt;/Cite&gt;&lt;/EndNote&gt;</w:instrText>
      </w:r>
      <w:r w:rsidRPr="00F853E5">
        <w:rPr>
          <w:rFonts w:cstheme="minorHAnsi"/>
          <w:lang w:val="en-US"/>
        </w:rPr>
        <w:fldChar w:fldCharType="separate"/>
      </w:r>
      <w:r w:rsidR="003771A4" w:rsidRPr="003771A4">
        <w:rPr>
          <w:rFonts w:cstheme="minorHAnsi"/>
          <w:noProof/>
          <w:vertAlign w:val="superscript"/>
          <w:lang w:val="en-US"/>
        </w:rPr>
        <w:t>361</w:t>
      </w:r>
      <w:r w:rsidRPr="00F853E5">
        <w:rPr>
          <w:rFonts w:cstheme="minorHAnsi"/>
          <w:lang w:val="en-US"/>
        </w:rPr>
        <w:fldChar w:fldCharType="end"/>
      </w:r>
      <w:r w:rsidRPr="00F853E5">
        <w:rPr>
          <w:rFonts w:cstheme="minorHAnsi"/>
          <w:lang w:val="en-US"/>
        </w:rPr>
        <w:t xml:space="preserve"> were carbon monoxide (CO) exposure during first trimester, CO exposure within past 12 months to CO level &gt; 1 ppm above annual CO, high total volatile organic compounds (TVOC) in infant’s bedrooms at 6 months and AE at 36 months, and nitric oxide (NO2); the latter found as risk factor for AE in four different studies. So far the role of pollutants as trigger factor of pre-existing AE h</w:t>
      </w:r>
      <w:r w:rsidR="00F853E5">
        <w:rPr>
          <w:rFonts w:cstheme="minorHAnsi"/>
          <w:lang w:val="en-US"/>
        </w:rPr>
        <w:t>as not properly been described.</w:t>
      </w:r>
    </w:p>
    <w:p w14:paraId="5BC44E6C" w14:textId="0250439B" w:rsidR="009B1F44" w:rsidRPr="00F853E5" w:rsidRDefault="009B1F44" w:rsidP="009B1F44">
      <w:pPr>
        <w:rPr>
          <w:rFonts w:cstheme="minorHAnsi"/>
          <w:b/>
          <w:lang w:val="en-GB"/>
        </w:rPr>
      </w:pPr>
      <w:r w:rsidRPr="00F853E5">
        <w:rPr>
          <w:rFonts w:cstheme="minorHAnsi"/>
          <w:b/>
          <w:lang w:val="en-GB"/>
        </w:rPr>
        <w:t xml:space="preserve">Tobacco smoke </w:t>
      </w:r>
    </w:p>
    <w:p w14:paraId="64E74766" w14:textId="68743F63" w:rsidR="00A51BCB" w:rsidRDefault="009B1F44" w:rsidP="00F853E5">
      <w:pPr>
        <w:spacing w:after="120"/>
        <w:jc w:val="both"/>
        <w:rPr>
          <w:rFonts w:ascii="Calibri Light" w:eastAsia="Times New Roman" w:hAnsi="Calibri Light" w:cs="Arial"/>
          <w:b/>
          <w:bCs/>
          <w:sz w:val="28"/>
          <w:szCs w:val="28"/>
          <w:lang w:val="en-GB" w:eastAsia="de-DE"/>
        </w:rPr>
      </w:pPr>
      <w:r w:rsidRPr="00F853E5">
        <w:rPr>
          <w:rFonts w:cstheme="minorHAnsi"/>
          <w:lang w:val="en-US"/>
        </w:rPr>
        <w:t>The association of AE with active smoking was found to be significant in a metaanalysis (OR 1.87, 95% confidence interval 1.32-2.63). This association remained significant when looking at only children, only adults and by geographic region. Moreover, the effect of exposure to passive smoke on AE flares is small but also significant (OR 1.18, 95% confidence interval 1.01-1.38). Passive smoke was associated with the prevalence and severity of AE both in children and adults</w:t>
      </w:r>
      <w:r w:rsidR="0024228D">
        <w:rPr>
          <w:rFonts w:cstheme="minorHAnsi"/>
          <w:lang w:val="en-US"/>
        </w:rPr>
        <w:t>.</w:t>
      </w:r>
      <w:r w:rsidRPr="00F853E5">
        <w:rPr>
          <w:rFonts w:cstheme="minorHAnsi"/>
          <w:lang w:val="en-US"/>
        </w:rPr>
        <w:fldChar w:fldCharType="begin">
          <w:fldData xml:space="preserve">PEVuZE5vdGU+PENpdGU+PEF1dGhvcj5LYW50b3I8L0F1dGhvcj48WWVhcj4yMDE2PC9ZZWFyPjxS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PEVuZE5vdGU+PENpdGU+PEF1dGhvcj5LYW50b3I8L0F1dGhvcj48WWVhcj4yMDE2PC9ZZWFyPjxS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853E5">
        <w:rPr>
          <w:rFonts w:cstheme="minorHAnsi"/>
          <w:lang w:val="en-US"/>
        </w:rPr>
      </w:r>
      <w:r w:rsidRPr="00F853E5">
        <w:rPr>
          <w:rFonts w:cstheme="minorHAnsi"/>
          <w:lang w:val="en-US"/>
        </w:rPr>
        <w:fldChar w:fldCharType="separate"/>
      </w:r>
      <w:r w:rsidR="003771A4" w:rsidRPr="003771A4">
        <w:rPr>
          <w:rFonts w:cstheme="minorHAnsi"/>
          <w:noProof/>
          <w:vertAlign w:val="superscript"/>
          <w:lang w:val="en-US"/>
        </w:rPr>
        <w:t>362</w:t>
      </w:r>
      <w:r w:rsidRPr="00F853E5">
        <w:rPr>
          <w:rFonts w:cstheme="minorHAnsi"/>
          <w:lang w:val="en-US"/>
        </w:rPr>
        <w:fldChar w:fldCharType="end"/>
      </w:r>
      <w:r w:rsidR="00040C8C" w:rsidRPr="00040C8C">
        <w:rPr>
          <w:rFonts w:cstheme="minorHAnsi"/>
          <w:lang w:val="en-US"/>
        </w:rPr>
        <w:t xml:space="preserve"> </w:t>
      </w:r>
      <w:r w:rsidR="00040C8C" w:rsidRPr="00533CE9">
        <w:rPr>
          <w:rFonts w:cstheme="minorHAnsi"/>
          <w:lang w:val="en-US"/>
        </w:rPr>
        <w:t xml:space="preserve">The results of a recent registry study of 908 patients with </w:t>
      </w:r>
      <w:r w:rsidR="00E31A9C">
        <w:rPr>
          <w:rFonts w:cstheme="minorHAnsi"/>
          <w:lang w:val="en-US"/>
        </w:rPr>
        <w:t>AE</w:t>
      </w:r>
      <w:r w:rsidR="00040C8C" w:rsidRPr="000A53D6">
        <w:rPr>
          <w:rFonts w:cstheme="minorHAnsi"/>
          <w:lang w:val="en-US"/>
        </w:rPr>
        <w:t xml:space="preserve"> suggest that the intensity of lesions and the Patient Global Assessment Score (PGA) were higher in smoking patients (n=352) than in non-smoking patients (n=556). However, physician-assessed disease severity (o</w:t>
      </w:r>
      <w:r w:rsidR="00E31A9C">
        <w:rPr>
          <w:rFonts w:cstheme="minorHAnsi"/>
          <w:lang w:val="en-US"/>
        </w:rPr>
        <w:t>-</w:t>
      </w:r>
      <w:r w:rsidR="00040C8C" w:rsidRPr="00533CE9">
        <w:rPr>
          <w:rFonts w:cstheme="minorHAnsi"/>
          <w:lang w:val="en-US"/>
        </w:rPr>
        <w:t>SCORAD and EASI scores) did not differ between smokers and non-smokers</w:t>
      </w:r>
      <w:r w:rsidR="00040C8C" w:rsidRPr="00040C8C">
        <w:rPr>
          <w:rFonts w:cstheme="minorHAnsi"/>
          <w:lang w:val="en-US"/>
        </w:rPr>
        <w:t xml:space="preserve"> in this study. </w:t>
      </w:r>
      <w:r w:rsidR="003771A4">
        <w:rPr>
          <w:rFonts w:cstheme="minorHAnsi"/>
          <w:lang w:val="en-US"/>
        </w:rPr>
        <w:fldChar w:fldCharType="begin">
          <w:fldData xml:space="preserve">PEVuZE5vdGU+PENpdGU+PEF1dGhvcj5QaWx6PC9BdXRob3I+PFllYXI+MjAyMjwvWWVhcj48UmVj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PEVuZE5vdGU+PENpdGU+PEF1dGhvcj5QaWx6PC9BdXRob3I+PFllYXI+MjAyMjwvWWVhcj48UmVj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003771A4">
        <w:rPr>
          <w:rFonts w:cstheme="minorHAnsi"/>
          <w:lang w:val="en-US"/>
        </w:rPr>
      </w:r>
      <w:r w:rsidR="003771A4">
        <w:rPr>
          <w:rFonts w:cstheme="minorHAnsi"/>
          <w:lang w:val="en-US"/>
        </w:rPr>
        <w:fldChar w:fldCharType="separate"/>
      </w:r>
      <w:r w:rsidR="003771A4" w:rsidRPr="003771A4">
        <w:rPr>
          <w:rFonts w:cstheme="minorHAnsi"/>
          <w:noProof/>
          <w:vertAlign w:val="superscript"/>
          <w:lang w:val="en-US"/>
        </w:rPr>
        <w:t>363</w:t>
      </w:r>
      <w:r w:rsidR="003771A4">
        <w:rPr>
          <w:rFonts w:cstheme="minorHAnsi"/>
          <w:lang w:val="en-US"/>
        </w:rPr>
        <w:fldChar w:fldCharType="end"/>
      </w:r>
      <w:r w:rsidR="00A51BCB" w:rsidRPr="00A51BCB">
        <w:rPr>
          <w:sz w:val="28"/>
          <w:szCs w:val="28"/>
          <w:lang w:val="en-US"/>
        </w:rPr>
        <w:br w:type="page"/>
      </w:r>
    </w:p>
    <w:p w14:paraId="405D7A94" w14:textId="517F93F1" w:rsidR="00194B7C" w:rsidRPr="000B3B53" w:rsidRDefault="00194B7C" w:rsidP="00A6391F">
      <w:pPr>
        <w:pStyle w:val="Overskrift3"/>
        <w:numPr>
          <w:ilvl w:val="0"/>
          <w:numId w:val="13"/>
        </w:numPr>
        <w:rPr>
          <w:rFonts w:asciiTheme="minorHAnsi" w:hAnsiTheme="minorHAnsi" w:cstheme="minorHAnsi"/>
          <w:sz w:val="32"/>
          <w:szCs w:val="28"/>
        </w:rPr>
      </w:pPr>
      <w:bookmarkStart w:id="69" w:name="_Toc105491108"/>
      <w:r w:rsidRPr="000B3B53">
        <w:rPr>
          <w:rFonts w:asciiTheme="minorHAnsi" w:hAnsiTheme="minorHAnsi" w:cstheme="minorHAnsi"/>
          <w:sz w:val="32"/>
          <w:szCs w:val="28"/>
        </w:rPr>
        <w:t>Dietary interventions in atopic eczema</w:t>
      </w:r>
      <w:bookmarkEnd w:id="69"/>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1C5605" w:rsidRPr="00F677D9" w14:paraId="161C2745" w14:textId="77777777" w:rsidTr="40F3E601">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568FA9F7" w14:textId="3F3E2175" w:rsidR="001C5605" w:rsidRPr="00F677D9" w:rsidRDefault="001C5605" w:rsidP="00347D50">
            <w:pPr>
              <w:rPr>
                <w:rFonts w:cstheme="minorHAnsi"/>
                <w:sz w:val="24"/>
                <w:szCs w:val="24"/>
                <w:lang w:val="en-US"/>
              </w:rPr>
            </w:pPr>
            <w:r w:rsidRPr="00F677D9">
              <w:rPr>
                <w:rFonts w:cstheme="minorHAnsi"/>
                <w:bCs/>
                <w:sz w:val="24"/>
                <w:szCs w:val="24"/>
                <w:lang w:val="en-US"/>
              </w:rPr>
              <w:t xml:space="preserve">We </w:t>
            </w:r>
            <w:r w:rsidRPr="00F677D9">
              <w:rPr>
                <w:rFonts w:cstheme="minorHAnsi"/>
                <w:b/>
                <w:bCs/>
                <w:sz w:val="24"/>
                <w:szCs w:val="24"/>
                <w:lang w:val="en-US"/>
              </w:rPr>
              <w:t>recommend</w:t>
            </w:r>
            <w:r w:rsidRPr="00F677D9">
              <w:rPr>
                <w:rFonts w:cstheme="minorHAnsi"/>
                <w:bCs/>
                <w:sz w:val="24"/>
                <w:szCs w:val="24"/>
                <w:lang w:val="en-US"/>
              </w:rPr>
              <w:t xml:space="preserve"> to identify individual</w:t>
            </w:r>
            <w:r w:rsidR="0024228D">
              <w:rPr>
                <w:rFonts w:cstheme="minorHAnsi"/>
                <w:bCs/>
                <w:sz w:val="24"/>
                <w:szCs w:val="24"/>
                <w:lang w:val="en-US"/>
              </w:rPr>
              <w:t xml:space="preserve"> dietary</w:t>
            </w:r>
            <w:r w:rsidRPr="00F677D9">
              <w:rPr>
                <w:rFonts w:cstheme="minorHAnsi"/>
                <w:bCs/>
                <w:sz w:val="24"/>
                <w:szCs w:val="24"/>
                <w:lang w:val="en-US"/>
              </w:rPr>
              <w:t xml:space="preserve"> trigger factors in patients with AE, to avoid these in the future, with the aim of prolonging remission or clearance.</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6078469D" w14:textId="77777777" w:rsidR="001C5605" w:rsidRPr="00F677D9" w:rsidRDefault="001C5605" w:rsidP="00347D50">
            <w:pPr>
              <w:jc w:val="center"/>
              <w:rPr>
                <w:rFonts w:cstheme="minorHAnsi"/>
                <w:lang w:val="en-US"/>
              </w:rPr>
            </w:pPr>
            <w:r w:rsidRPr="00F677D9">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0139E5BB" w14:textId="77777777" w:rsidR="001C5605" w:rsidRPr="00F677D9" w:rsidRDefault="001C5605" w:rsidP="00347D50">
            <w:pPr>
              <w:spacing w:after="0"/>
              <w:jc w:val="center"/>
              <w:rPr>
                <w:rFonts w:cstheme="minorHAnsi"/>
                <w:sz w:val="18"/>
                <w:szCs w:val="18"/>
                <w:lang w:val="en-US"/>
              </w:rPr>
            </w:pPr>
            <w:r w:rsidRPr="00F677D9">
              <w:rPr>
                <w:rFonts w:cstheme="minorHAnsi"/>
                <w:sz w:val="18"/>
                <w:szCs w:val="18"/>
                <w:lang w:val="en-US"/>
              </w:rPr>
              <w:t>&gt;75%</w:t>
            </w:r>
          </w:p>
          <w:p w14:paraId="252EF19B" w14:textId="77777777" w:rsidR="001C5605" w:rsidRPr="00F677D9" w:rsidRDefault="001C5605" w:rsidP="00347D50">
            <w:pPr>
              <w:spacing w:after="0"/>
              <w:jc w:val="center"/>
              <w:rPr>
                <w:rFonts w:cstheme="minorHAnsi"/>
                <w:sz w:val="18"/>
                <w:szCs w:val="18"/>
                <w:lang w:val="en-US"/>
              </w:rPr>
            </w:pPr>
            <w:r w:rsidRPr="00F677D9">
              <w:rPr>
                <w:rFonts w:cstheme="minorHAnsi"/>
                <w:noProof/>
                <w:sz w:val="18"/>
                <w:szCs w:val="18"/>
                <w:lang w:eastAsia="de-DE"/>
              </w:rPr>
              <w:drawing>
                <wp:inline distT="0" distB="0" distL="0" distR="0" wp14:anchorId="511B2F19" wp14:editId="1AEAB24B">
                  <wp:extent cx="681390" cy="506175"/>
                  <wp:effectExtent l="0" t="0" r="4445" b="8255"/>
                  <wp:docPr id="5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241E0A4A" w:rsidRPr="00F677D9">
              <w:rPr>
                <w:rFonts w:cstheme="minorHAnsi"/>
                <w:sz w:val="18"/>
                <w:szCs w:val="18"/>
                <w:lang w:val="en-US"/>
              </w:rPr>
              <w:t xml:space="preserve"> </w:t>
            </w:r>
          </w:p>
          <w:p w14:paraId="14F78368" w14:textId="77777777" w:rsidR="001C5605" w:rsidRPr="00F677D9" w:rsidRDefault="001C5605" w:rsidP="00347D50">
            <w:pPr>
              <w:spacing w:after="0"/>
              <w:jc w:val="center"/>
              <w:rPr>
                <w:rFonts w:cstheme="minorHAnsi"/>
                <w:sz w:val="18"/>
                <w:szCs w:val="18"/>
                <w:vertAlign w:val="superscript"/>
                <w:lang w:val="en-US"/>
              </w:rPr>
            </w:pPr>
            <w:r w:rsidRPr="00F677D9">
              <w:rPr>
                <w:rFonts w:cstheme="minorHAnsi"/>
                <w:sz w:val="18"/>
                <w:szCs w:val="18"/>
                <w:lang w:val="en-US"/>
              </w:rPr>
              <w:t>(16/17)</w:t>
            </w:r>
          </w:p>
          <w:p w14:paraId="7678DF51" w14:textId="77777777" w:rsidR="001C5605" w:rsidRPr="00F677D9" w:rsidRDefault="001C5605" w:rsidP="00347D50">
            <w:pPr>
              <w:spacing w:after="0"/>
              <w:jc w:val="center"/>
              <w:rPr>
                <w:rFonts w:cstheme="minorHAnsi"/>
                <w:lang w:val="en-US"/>
              </w:rPr>
            </w:pPr>
            <w:r w:rsidRPr="00F677D9">
              <w:rPr>
                <w:rFonts w:cstheme="minorHAnsi"/>
                <w:sz w:val="18"/>
                <w:szCs w:val="18"/>
                <w:lang w:val="en-US"/>
              </w:rPr>
              <w:t>Expert Consensus</w:t>
            </w:r>
          </w:p>
        </w:tc>
      </w:tr>
    </w:tbl>
    <w:p w14:paraId="2369A9C7" w14:textId="77777777" w:rsidR="001C5605" w:rsidRPr="00F677D9" w:rsidRDefault="001C5605" w:rsidP="001C5605">
      <w:pPr>
        <w:spacing w:after="240"/>
        <w:jc w:val="both"/>
        <w:rPr>
          <w:rFonts w:cstheme="minorHAnsi"/>
          <w:b/>
          <w:iCs/>
          <w:color w:val="000000" w:themeColor="text1"/>
          <w:sz w:val="32"/>
          <w:szCs w:val="32"/>
          <w:lang w:val="en-GB"/>
        </w:rPr>
      </w:pPr>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1C5605" w:rsidRPr="00F677D9" w14:paraId="56FACB6C"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49D16563" w14:textId="77777777" w:rsidR="001C5605" w:rsidRPr="00F677D9" w:rsidRDefault="001C5605" w:rsidP="00347D50">
            <w:pPr>
              <w:rPr>
                <w:rFonts w:cstheme="minorHAnsi"/>
                <w:sz w:val="24"/>
                <w:szCs w:val="24"/>
                <w:lang w:val="en-US"/>
              </w:rPr>
            </w:pPr>
            <w:r w:rsidRPr="00F677D9">
              <w:rPr>
                <w:rFonts w:cstheme="minorHAnsi"/>
                <w:sz w:val="24"/>
                <w:szCs w:val="24"/>
                <w:u w:val="single"/>
                <w:lang w:val="en-US"/>
              </w:rPr>
              <w:t xml:space="preserve">IgE-mediated food allergy (immediate reactions): </w:t>
            </w:r>
          </w:p>
          <w:p w14:paraId="012B69A6" w14:textId="77777777" w:rsidR="001C5605" w:rsidRPr="00F677D9" w:rsidRDefault="001C5605" w:rsidP="00347D50">
            <w:pPr>
              <w:rPr>
                <w:rFonts w:cstheme="minorHAnsi"/>
                <w:sz w:val="24"/>
                <w:szCs w:val="24"/>
                <w:lang w:val="en-US"/>
              </w:rPr>
            </w:pPr>
            <w:r w:rsidRPr="00F677D9">
              <w:rPr>
                <w:rFonts w:cstheme="minorHAnsi"/>
                <w:sz w:val="24"/>
                <w:szCs w:val="24"/>
                <w:lang w:val="en-US"/>
              </w:rPr>
              <w:t xml:space="preserve">We </w:t>
            </w:r>
            <w:r w:rsidRPr="00F677D9">
              <w:rPr>
                <w:rFonts w:cstheme="minorHAnsi"/>
                <w:b/>
                <w:bCs/>
                <w:sz w:val="24"/>
                <w:szCs w:val="24"/>
                <w:lang w:val="en-US"/>
              </w:rPr>
              <w:t>recommend</w:t>
            </w:r>
            <w:r w:rsidRPr="00F677D9">
              <w:rPr>
                <w:rFonts w:cstheme="minorHAnsi"/>
                <w:sz w:val="24"/>
                <w:szCs w:val="24"/>
                <w:lang w:val="en-US"/>
              </w:rPr>
              <w:t xml:space="preserve"> diagnostic procedures for the elucidation of IgE-mediated food allergy (food specific IgE and/or SPT, diagnostic elimination diets and challenge tests) in AE patients with a history of </w:t>
            </w:r>
            <w:r w:rsidRPr="00F677D9">
              <w:rPr>
                <w:rFonts w:cstheme="minorHAnsi"/>
                <w:i/>
                <w:iCs/>
                <w:sz w:val="24"/>
                <w:szCs w:val="24"/>
                <w:lang w:val="en-US"/>
              </w:rPr>
              <w:t>food-induced</w:t>
            </w:r>
            <w:r w:rsidRPr="00F677D9">
              <w:rPr>
                <w:rFonts w:cstheme="minorHAnsi"/>
                <w:sz w:val="24"/>
                <w:szCs w:val="24"/>
                <w:lang w:val="en-US"/>
              </w:rPr>
              <w:t xml:space="preserve"> </w:t>
            </w:r>
            <w:r w:rsidRPr="00F677D9">
              <w:rPr>
                <w:rFonts w:cstheme="minorHAnsi"/>
                <w:i/>
                <w:iCs/>
                <w:sz w:val="24"/>
                <w:szCs w:val="24"/>
                <w:lang w:val="en-US"/>
              </w:rPr>
              <w:t>immediate symptoms</w:t>
            </w:r>
            <w:r w:rsidRPr="00F677D9">
              <w:rPr>
                <w:rFonts w:cstheme="minorHAnsi"/>
                <w:sz w:val="24"/>
                <w:szCs w:val="24"/>
                <w:lang w:val="en-US"/>
              </w:rPr>
              <w: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7980C13E" w14:textId="77777777" w:rsidR="001C5605" w:rsidRPr="00F677D9" w:rsidRDefault="001C5605" w:rsidP="00347D50">
            <w:pPr>
              <w:jc w:val="center"/>
              <w:rPr>
                <w:rFonts w:cstheme="minorHAnsi"/>
                <w:lang w:val="en-US"/>
              </w:rPr>
            </w:pPr>
            <w:r w:rsidRPr="00F677D9">
              <w:rPr>
                <w:rFonts w:cstheme="minorHAnsi"/>
                <w:b/>
                <w:bCs/>
                <w:lang w:val="en-US"/>
              </w:rPr>
              <w:t>↑↑</w:t>
            </w:r>
          </w:p>
        </w:tc>
        <w:tc>
          <w:tcPr>
            <w:tcW w:w="2268" w:type="dxa"/>
            <w:vMerge w:val="restart"/>
            <w:tcBorders>
              <w:top w:val="single" w:sz="8" w:space="0" w:color="000000" w:themeColor="text1"/>
              <w:left w:val="single" w:sz="8" w:space="0" w:color="000000" w:themeColor="text1"/>
              <w:right w:val="single" w:sz="4" w:space="0" w:color="auto"/>
            </w:tcBorders>
            <w:shd w:val="clear" w:color="auto" w:fill="auto"/>
            <w:tcMar>
              <w:top w:w="72" w:type="dxa"/>
              <w:left w:w="144" w:type="dxa"/>
              <w:bottom w:w="72" w:type="dxa"/>
              <w:right w:w="144" w:type="dxa"/>
            </w:tcMar>
            <w:vAlign w:val="center"/>
            <w:hideMark/>
          </w:tcPr>
          <w:p w14:paraId="2ABDE06A" w14:textId="77777777" w:rsidR="001C5605" w:rsidRPr="00F677D9" w:rsidRDefault="001C5605" w:rsidP="001C5605">
            <w:pPr>
              <w:spacing w:after="0"/>
              <w:jc w:val="center"/>
              <w:rPr>
                <w:rFonts w:cstheme="minorHAnsi"/>
                <w:sz w:val="18"/>
                <w:szCs w:val="18"/>
                <w:lang w:val="en-US"/>
              </w:rPr>
            </w:pPr>
            <w:r w:rsidRPr="00F677D9">
              <w:rPr>
                <w:rFonts w:cstheme="minorHAnsi"/>
                <w:sz w:val="18"/>
                <w:szCs w:val="18"/>
                <w:lang w:val="en-US"/>
              </w:rPr>
              <w:t>&gt;75%</w:t>
            </w:r>
          </w:p>
          <w:p w14:paraId="369E132A" w14:textId="77777777" w:rsidR="001C5605" w:rsidRPr="00F677D9" w:rsidRDefault="001C5605" w:rsidP="001C5605">
            <w:pPr>
              <w:spacing w:after="0"/>
              <w:jc w:val="center"/>
              <w:rPr>
                <w:rFonts w:cstheme="minorHAnsi"/>
                <w:sz w:val="18"/>
                <w:szCs w:val="18"/>
                <w:lang w:val="en-US"/>
              </w:rPr>
            </w:pPr>
            <w:r w:rsidRPr="00F677D9">
              <w:rPr>
                <w:rFonts w:cstheme="minorHAnsi"/>
                <w:noProof/>
                <w:sz w:val="18"/>
                <w:szCs w:val="18"/>
                <w:lang w:eastAsia="de-DE"/>
              </w:rPr>
              <w:drawing>
                <wp:inline distT="0" distB="0" distL="0" distR="0" wp14:anchorId="3196864A" wp14:editId="76AAA10B">
                  <wp:extent cx="681390" cy="506175"/>
                  <wp:effectExtent l="0" t="0" r="4445" b="8255"/>
                  <wp:docPr id="103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241E0A4A" w:rsidRPr="00F677D9">
              <w:rPr>
                <w:rFonts w:cstheme="minorHAnsi"/>
                <w:sz w:val="18"/>
                <w:szCs w:val="18"/>
                <w:lang w:val="en-US"/>
              </w:rPr>
              <w:t xml:space="preserve"> </w:t>
            </w:r>
          </w:p>
          <w:p w14:paraId="69520A5F" w14:textId="77777777" w:rsidR="001C5605" w:rsidRPr="00F677D9" w:rsidRDefault="001C5605" w:rsidP="001C5605">
            <w:pPr>
              <w:spacing w:after="0"/>
              <w:jc w:val="center"/>
              <w:rPr>
                <w:rFonts w:cstheme="minorHAnsi"/>
                <w:sz w:val="18"/>
                <w:szCs w:val="18"/>
                <w:vertAlign w:val="superscript"/>
                <w:lang w:val="en-US"/>
              </w:rPr>
            </w:pPr>
            <w:r w:rsidRPr="00F677D9">
              <w:rPr>
                <w:rFonts w:cstheme="minorHAnsi"/>
                <w:sz w:val="18"/>
                <w:szCs w:val="18"/>
                <w:lang w:val="en-US"/>
              </w:rPr>
              <w:t>(16/18)</w:t>
            </w:r>
            <w:r w:rsidRPr="00F677D9">
              <w:rPr>
                <w:rFonts w:cstheme="minorHAnsi"/>
                <w:sz w:val="18"/>
                <w:szCs w:val="18"/>
                <w:vertAlign w:val="superscript"/>
                <w:lang w:val="en-US"/>
              </w:rPr>
              <w:t>1</w:t>
            </w:r>
          </w:p>
          <w:p w14:paraId="3581FE05" w14:textId="2C5CAAB1" w:rsidR="001C5605" w:rsidRPr="00F677D9" w:rsidRDefault="001C5605" w:rsidP="001C5605">
            <w:pPr>
              <w:spacing w:after="0"/>
              <w:jc w:val="center"/>
              <w:rPr>
                <w:rFonts w:cstheme="minorHAnsi"/>
                <w:lang w:val="en-US"/>
              </w:rPr>
            </w:pPr>
            <w:r w:rsidRPr="00F677D9">
              <w:rPr>
                <w:rFonts w:cstheme="minorHAnsi"/>
                <w:sz w:val="18"/>
                <w:szCs w:val="18"/>
                <w:lang w:val="en-US"/>
              </w:rPr>
              <w:t>Expert Consensus</w:t>
            </w:r>
          </w:p>
        </w:tc>
      </w:tr>
      <w:tr w:rsidR="001C5605" w:rsidRPr="00F677D9" w14:paraId="5E783CB0" w14:textId="77777777" w:rsidTr="00E51531">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tcPr>
          <w:p w14:paraId="6E5AE49E" w14:textId="48F8E447" w:rsidR="001C5605" w:rsidRPr="00F677D9" w:rsidRDefault="001C5605" w:rsidP="00347D50">
            <w:pPr>
              <w:rPr>
                <w:rFonts w:cstheme="minorHAnsi"/>
                <w:sz w:val="24"/>
                <w:szCs w:val="24"/>
                <w:lang w:val="en-US"/>
              </w:rPr>
            </w:pPr>
            <w:r w:rsidRPr="00F677D9">
              <w:rPr>
                <w:rFonts w:cstheme="minorHAnsi"/>
                <w:sz w:val="24"/>
                <w:szCs w:val="24"/>
                <w:u w:val="single"/>
                <w:lang w:val="en-US"/>
              </w:rPr>
              <w:t>IgE-mediat</w:t>
            </w:r>
            <w:r w:rsidR="004E706A">
              <w:rPr>
                <w:rFonts w:cstheme="minorHAnsi"/>
                <w:sz w:val="24"/>
                <w:szCs w:val="24"/>
                <w:u w:val="single"/>
                <w:lang w:val="en-US"/>
              </w:rPr>
              <w:t>e</w:t>
            </w:r>
            <w:r w:rsidRPr="00F677D9">
              <w:rPr>
                <w:rFonts w:cstheme="minorHAnsi"/>
                <w:sz w:val="24"/>
                <w:szCs w:val="24"/>
                <w:u w:val="single"/>
                <w:lang w:val="en-US"/>
              </w:rPr>
              <w:t>d food allergy (immediate reactions) plus food-induced AE “delayed hypersensitivity”:</w:t>
            </w:r>
          </w:p>
          <w:p w14:paraId="3001814D" w14:textId="77777777" w:rsidR="001C5605" w:rsidRPr="00F677D9" w:rsidRDefault="001C5605" w:rsidP="00347D50">
            <w:pPr>
              <w:rPr>
                <w:rFonts w:cstheme="minorHAnsi"/>
                <w:sz w:val="24"/>
                <w:szCs w:val="24"/>
                <w:lang w:val="en-US"/>
              </w:rPr>
            </w:pPr>
            <w:r w:rsidRPr="00F677D9">
              <w:rPr>
                <w:rFonts w:cstheme="minorHAnsi"/>
                <w:sz w:val="24"/>
                <w:szCs w:val="24"/>
                <w:lang w:val="en-US"/>
              </w:rPr>
              <w:t xml:space="preserve">We </w:t>
            </w:r>
            <w:r w:rsidRPr="00F677D9">
              <w:rPr>
                <w:rFonts w:cstheme="minorHAnsi"/>
                <w:b/>
                <w:bCs/>
                <w:sz w:val="24"/>
                <w:szCs w:val="24"/>
                <w:lang w:val="en-US"/>
              </w:rPr>
              <w:t>recommend</w:t>
            </w:r>
            <w:r w:rsidRPr="00F677D9">
              <w:rPr>
                <w:rFonts w:cstheme="minorHAnsi"/>
                <w:sz w:val="24"/>
                <w:szCs w:val="24"/>
                <w:lang w:val="en-US"/>
              </w:rPr>
              <w:t xml:space="preserve"> diagnostic procedures for the elucidation of combined reactions to foods (immediate reactions plus food-induced eczema (food specific IgE and/or SPT, diagnostic elimination diets and challenge tests)) in AE patients with a history of </w:t>
            </w:r>
            <w:r w:rsidRPr="00F677D9">
              <w:rPr>
                <w:rFonts w:cstheme="minorHAnsi"/>
                <w:i/>
                <w:iCs/>
                <w:sz w:val="24"/>
                <w:szCs w:val="24"/>
                <w:lang w:val="en-US"/>
              </w:rPr>
              <w:t>food-induced symptoms, including worsening of AE</w:t>
            </w:r>
            <w:r w:rsidRPr="00F677D9">
              <w:rPr>
                <w:rFonts w:cstheme="minorHAnsi"/>
                <w:sz w:val="24"/>
                <w:szCs w:val="24"/>
                <w:lang w:val="en-US"/>
              </w:rPr>
              <w: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tcPr>
          <w:p w14:paraId="44CA4336" w14:textId="77777777" w:rsidR="001C5605" w:rsidRPr="00F677D9" w:rsidRDefault="001C5605" w:rsidP="00347D50">
            <w:pPr>
              <w:jc w:val="center"/>
              <w:rPr>
                <w:rFonts w:cstheme="minorHAnsi"/>
                <w:b/>
                <w:bCs/>
                <w:lang w:val="en-US"/>
              </w:rPr>
            </w:pPr>
            <w:r w:rsidRPr="00F677D9">
              <w:rPr>
                <w:rFonts w:cstheme="minorHAnsi"/>
                <w:b/>
                <w:bCs/>
                <w:lang w:val="en-US"/>
              </w:rPr>
              <w:t>↑↑</w:t>
            </w:r>
          </w:p>
        </w:tc>
        <w:tc>
          <w:tcPr>
            <w:tcW w:w="2268" w:type="dxa"/>
            <w:vMerge/>
            <w:tcBorders>
              <w:right w:val="single" w:sz="4" w:space="0" w:color="auto"/>
            </w:tcBorders>
            <w:tcMar>
              <w:top w:w="72" w:type="dxa"/>
              <w:left w:w="144" w:type="dxa"/>
              <w:bottom w:w="72" w:type="dxa"/>
              <w:right w:w="144" w:type="dxa"/>
            </w:tcMar>
            <w:vAlign w:val="center"/>
          </w:tcPr>
          <w:p w14:paraId="1E813919" w14:textId="77777777" w:rsidR="001C5605" w:rsidRPr="00F677D9" w:rsidRDefault="001C5605" w:rsidP="00347D50">
            <w:pPr>
              <w:jc w:val="center"/>
              <w:rPr>
                <w:rFonts w:cstheme="minorHAnsi"/>
                <w:lang w:val="en-US"/>
              </w:rPr>
            </w:pPr>
          </w:p>
        </w:tc>
      </w:tr>
      <w:tr w:rsidR="001C5605" w:rsidRPr="00F677D9" w14:paraId="02830BD4" w14:textId="77777777" w:rsidTr="00E51531">
        <w:trPr>
          <w:trHeight w:val="1133"/>
        </w:trPr>
        <w:tc>
          <w:tcPr>
            <w:tcW w:w="5812"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tcPr>
          <w:p w14:paraId="45BD0627" w14:textId="77777777" w:rsidR="001C5605" w:rsidRPr="00F677D9" w:rsidRDefault="001C5605" w:rsidP="00347D50">
            <w:pPr>
              <w:rPr>
                <w:rFonts w:cstheme="minorHAnsi"/>
                <w:sz w:val="24"/>
                <w:szCs w:val="24"/>
                <w:lang w:val="en-US"/>
              </w:rPr>
            </w:pPr>
            <w:r w:rsidRPr="00F677D9">
              <w:rPr>
                <w:rFonts w:cstheme="minorHAnsi"/>
                <w:sz w:val="24"/>
                <w:szCs w:val="24"/>
                <w:u w:val="single"/>
                <w:lang w:val="en-US"/>
              </w:rPr>
              <w:t>History or suspicion of food-triggered AE “delayed hypersensitivity”:</w:t>
            </w:r>
          </w:p>
          <w:p w14:paraId="7FA1D451" w14:textId="0EDF3DB2" w:rsidR="001C5605" w:rsidRPr="00F677D9" w:rsidRDefault="001C5605" w:rsidP="008F7746">
            <w:pPr>
              <w:rPr>
                <w:rFonts w:cstheme="minorHAnsi"/>
                <w:sz w:val="24"/>
                <w:szCs w:val="24"/>
                <w:lang w:val="en-US"/>
              </w:rPr>
            </w:pPr>
            <w:r w:rsidRPr="00F677D9">
              <w:rPr>
                <w:rFonts w:cstheme="minorHAnsi"/>
                <w:sz w:val="24"/>
                <w:szCs w:val="24"/>
                <w:lang w:val="en-US"/>
              </w:rPr>
              <w:t xml:space="preserve">We </w:t>
            </w:r>
            <w:r w:rsidRPr="00F677D9">
              <w:rPr>
                <w:rFonts w:cstheme="minorHAnsi"/>
                <w:b/>
                <w:bCs/>
                <w:sz w:val="24"/>
                <w:szCs w:val="24"/>
                <w:lang w:val="en-US"/>
              </w:rPr>
              <w:t>suggest</w:t>
            </w:r>
            <w:r w:rsidRPr="00F677D9">
              <w:rPr>
                <w:rFonts w:cstheme="minorHAnsi"/>
                <w:sz w:val="24"/>
                <w:szCs w:val="24"/>
                <w:lang w:val="en-US"/>
              </w:rPr>
              <w:t xml:space="preserve"> diagnostic procedures for the elucidation of food as a trigger factor of AE (food specific IgE and/or SPT, </w:t>
            </w:r>
            <w:r w:rsidR="0024228D">
              <w:rPr>
                <w:rFonts w:cstheme="minorHAnsi"/>
                <w:sz w:val="24"/>
                <w:szCs w:val="24"/>
                <w:lang w:val="en-US"/>
              </w:rPr>
              <w:t xml:space="preserve">diagnostic </w:t>
            </w:r>
            <w:r w:rsidRPr="00F677D9">
              <w:rPr>
                <w:rFonts w:cstheme="minorHAnsi"/>
                <w:sz w:val="24"/>
                <w:szCs w:val="24"/>
                <w:lang w:val="en-US"/>
              </w:rPr>
              <w:t>elimination diets and challenge tests) in patients with moderate</w:t>
            </w:r>
            <w:r w:rsidR="0024228D">
              <w:rPr>
                <w:rFonts w:cstheme="minorHAnsi"/>
                <w:sz w:val="24"/>
                <w:szCs w:val="24"/>
                <w:lang w:val="en-US"/>
              </w:rPr>
              <w:t>-</w:t>
            </w:r>
            <w:r w:rsidRPr="00F677D9">
              <w:rPr>
                <w:rFonts w:cstheme="minorHAnsi"/>
                <w:sz w:val="24"/>
                <w:szCs w:val="24"/>
                <w:lang w:val="en-US"/>
              </w:rPr>
              <w:t>to</w:t>
            </w:r>
            <w:r w:rsidR="0024228D">
              <w:rPr>
                <w:rFonts w:cstheme="minorHAnsi"/>
                <w:sz w:val="24"/>
                <w:szCs w:val="24"/>
                <w:lang w:val="en-US"/>
              </w:rPr>
              <w:t>-</w:t>
            </w:r>
            <w:r w:rsidRPr="00F677D9">
              <w:rPr>
                <w:rFonts w:cstheme="minorHAnsi"/>
                <w:sz w:val="24"/>
                <w:szCs w:val="24"/>
                <w:lang w:val="en-US"/>
              </w:rPr>
              <w:t xml:space="preserve">severe AE and with a </w:t>
            </w:r>
            <w:r w:rsidRPr="00F677D9">
              <w:rPr>
                <w:rFonts w:cstheme="minorHAnsi"/>
                <w:i/>
                <w:iCs/>
                <w:sz w:val="24"/>
                <w:szCs w:val="24"/>
                <w:lang w:val="en-US"/>
              </w:rPr>
              <w:t>history or suspicion of food-trigger</w:t>
            </w:r>
            <w:r w:rsidR="00743BA9">
              <w:rPr>
                <w:rFonts w:cstheme="minorHAnsi"/>
                <w:i/>
                <w:iCs/>
                <w:sz w:val="24"/>
                <w:szCs w:val="24"/>
                <w:lang w:val="en-US"/>
              </w:rPr>
              <w:t>ed</w:t>
            </w:r>
            <w:r w:rsidRPr="00F677D9">
              <w:rPr>
                <w:rFonts w:cstheme="minorHAnsi"/>
                <w:i/>
                <w:iCs/>
                <w:sz w:val="24"/>
                <w:szCs w:val="24"/>
                <w:lang w:val="en-US"/>
              </w:rPr>
              <w:t xml:space="preserve"> AE</w:t>
            </w:r>
            <w:r w:rsidRPr="00F677D9">
              <w:rPr>
                <w:rFonts w:cstheme="minorHAnsi"/>
                <w:sz w:val="24"/>
                <w:szCs w:val="24"/>
                <w:lang w:val="en-US"/>
              </w:rPr>
              <w:t xml:space="preserve">.  </w:t>
            </w: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C5E0B3" w:themeFill="accent6" w:themeFillTint="66"/>
            <w:tcMar>
              <w:top w:w="72" w:type="dxa"/>
              <w:left w:w="144" w:type="dxa"/>
              <w:bottom w:w="72" w:type="dxa"/>
              <w:right w:w="144" w:type="dxa"/>
            </w:tcMar>
            <w:vAlign w:val="center"/>
          </w:tcPr>
          <w:p w14:paraId="7E5B1292" w14:textId="77777777" w:rsidR="001C5605" w:rsidRPr="00F677D9" w:rsidRDefault="001C5605" w:rsidP="00347D50">
            <w:pPr>
              <w:jc w:val="center"/>
              <w:rPr>
                <w:rFonts w:cstheme="minorHAnsi"/>
                <w:b/>
                <w:bCs/>
                <w:lang w:val="en-US"/>
              </w:rPr>
            </w:pPr>
            <w:r w:rsidRPr="00F677D9">
              <w:rPr>
                <w:rFonts w:cstheme="minorHAnsi"/>
                <w:b/>
                <w:bCs/>
                <w:lang w:val="en-US"/>
              </w:rPr>
              <w:t>↑</w:t>
            </w:r>
          </w:p>
        </w:tc>
        <w:tc>
          <w:tcPr>
            <w:tcW w:w="2268" w:type="dxa"/>
            <w:vMerge/>
            <w:tcBorders>
              <w:right w:val="single" w:sz="4" w:space="0" w:color="auto"/>
            </w:tcBorders>
            <w:tcMar>
              <w:top w:w="72" w:type="dxa"/>
              <w:left w:w="144" w:type="dxa"/>
              <w:bottom w:w="72" w:type="dxa"/>
              <w:right w:w="144" w:type="dxa"/>
            </w:tcMar>
            <w:vAlign w:val="center"/>
          </w:tcPr>
          <w:p w14:paraId="06E461A8" w14:textId="77777777" w:rsidR="001C5605" w:rsidRPr="00F677D9" w:rsidRDefault="001C5605" w:rsidP="00347D50">
            <w:pPr>
              <w:jc w:val="center"/>
              <w:rPr>
                <w:rFonts w:cstheme="minorHAnsi"/>
                <w:lang w:val="en-US"/>
              </w:rPr>
            </w:pPr>
          </w:p>
        </w:tc>
      </w:tr>
      <w:tr w:rsidR="001C5605" w:rsidRPr="00F677D9" w14:paraId="00A413C1" w14:textId="77777777" w:rsidTr="2F2ED6D8">
        <w:trPr>
          <w:trHeight w:val="25"/>
        </w:trPr>
        <w:tc>
          <w:tcPr>
            <w:tcW w:w="8789" w:type="dxa"/>
            <w:gridSpan w:val="3"/>
            <w:tcBorders>
              <w:top w:val="single" w:sz="4" w:space="0" w:color="auto"/>
            </w:tcBorders>
            <w:shd w:val="clear" w:color="auto" w:fill="auto"/>
            <w:tcMar>
              <w:top w:w="72" w:type="dxa"/>
              <w:left w:w="144" w:type="dxa"/>
              <w:bottom w:w="72" w:type="dxa"/>
              <w:right w:w="144" w:type="dxa"/>
            </w:tcMar>
            <w:vAlign w:val="center"/>
          </w:tcPr>
          <w:p w14:paraId="6C5A7BB8" w14:textId="77777777" w:rsidR="001C5605" w:rsidRDefault="001C5605" w:rsidP="00347D50">
            <w:pPr>
              <w:rPr>
                <w:rFonts w:cstheme="minorHAnsi"/>
                <w:sz w:val="18"/>
                <w:szCs w:val="18"/>
                <w:lang w:val="en-US"/>
              </w:rPr>
            </w:pPr>
            <w:r w:rsidRPr="00F677D9">
              <w:rPr>
                <w:rFonts w:cstheme="minorHAnsi"/>
                <w:sz w:val="18"/>
                <w:szCs w:val="18"/>
                <w:vertAlign w:val="superscript"/>
                <w:lang w:val="en-US"/>
              </w:rPr>
              <w:t>1</w:t>
            </w:r>
            <w:r w:rsidRPr="00F677D9">
              <w:rPr>
                <w:rFonts w:cstheme="minorHAnsi"/>
                <w:sz w:val="18"/>
                <w:szCs w:val="18"/>
                <w:lang w:val="en-US"/>
              </w:rPr>
              <w:t xml:space="preserve">1 Abstention </w:t>
            </w:r>
          </w:p>
          <w:p w14:paraId="7869746B" w14:textId="7F6BF9C8" w:rsidR="00E51531" w:rsidRPr="00F677D9" w:rsidRDefault="00E51531" w:rsidP="00347D50">
            <w:pPr>
              <w:rPr>
                <w:rFonts w:cstheme="minorHAnsi"/>
                <w:sz w:val="18"/>
                <w:szCs w:val="18"/>
                <w:lang w:val="en-US"/>
              </w:rPr>
            </w:pPr>
          </w:p>
        </w:tc>
      </w:tr>
      <w:tr w:rsidR="001C5605" w:rsidRPr="00F677D9" w14:paraId="5EB4F8B9"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7F50A425" w14:textId="77777777" w:rsidR="001C5605" w:rsidRPr="00F677D9" w:rsidRDefault="001C5605" w:rsidP="00347D50">
            <w:pPr>
              <w:rPr>
                <w:rFonts w:cstheme="minorHAnsi"/>
                <w:sz w:val="24"/>
                <w:szCs w:val="24"/>
                <w:lang w:val="en-US"/>
              </w:rPr>
            </w:pPr>
            <w:r w:rsidRPr="00F677D9">
              <w:rPr>
                <w:rFonts w:cstheme="minorHAnsi"/>
                <w:sz w:val="24"/>
                <w:szCs w:val="24"/>
                <w:lang w:val="en-US"/>
              </w:rPr>
              <w:t xml:space="preserve">A therapeutic elimination diet is </w:t>
            </w:r>
            <w:r w:rsidRPr="00F677D9">
              <w:rPr>
                <w:rFonts w:cstheme="minorHAnsi"/>
                <w:b/>
                <w:bCs/>
                <w:sz w:val="24"/>
                <w:szCs w:val="24"/>
                <w:lang w:val="en-US"/>
              </w:rPr>
              <w:t>recommended</w:t>
            </w:r>
            <w:r w:rsidRPr="00F677D9">
              <w:rPr>
                <w:rFonts w:cstheme="minorHAnsi"/>
                <w:sz w:val="24"/>
                <w:szCs w:val="24"/>
                <w:lang w:val="en-US"/>
              </w:rPr>
              <w:t xml:space="preserve"> after the individual diagnosis of food allergy or food–induced eczema in AE.</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53B6215E" w14:textId="77777777" w:rsidR="001C5605" w:rsidRPr="00F677D9" w:rsidRDefault="001C5605" w:rsidP="00347D50">
            <w:pPr>
              <w:jc w:val="center"/>
              <w:rPr>
                <w:rFonts w:cstheme="minorHAnsi"/>
                <w:lang w:val="en-US"/>
              </w:rPr>
            </w:pPr>
            <w:r w:rsidRPr="00F677D9">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0D2AEBCB" w14:textId="77777777" w:rsidR="001C5605" w:rsidRPr="00F677D9" w:rsidRDefault="001C5605" w:rsidP="001C5605">
            <w:pPr>
              <w:spacing w:after="0"/>
              <w:jc w:val="center"/>
              <w:rPr>
                <w:rFonts w:cstheme="minorHAnsi"/>
                <w:sz w:val="18"/>
                <w:szCs w:val="18"/>
                <w:lang w:val="en-US"/>
              </w:rPr>
            </w:pPr>
            <w:r w:rsidRPr="00F677D9">
              <w:rPr>
                <w:rFonts w:cstheme="minorHAnsi"/>
                <w:sz w:val="18"/>
                <w:szCs w:val="18"/>
                <w:lang w:val="en-US"/>
              </w:rPr>
              <w:t>100%</w:t>
            </w:r>
          </w:p>
          <w:p w14:paraId="3ADBCA45" w14:textId="018B4B5A" w:rsidR="001C5605" w:rsidRPr="00F677D9" w:rsidRDefault="4EF694F0" w:rsidP="626B4448">
            <w:pPr>
              <w:spacing w:after="0"/>
              <w:jc w:val="center"/>
              <w:rPr>
                <w:sz w:val="18"/>
                <w:szCs w:val="18"/>
                <w:vertAlign w:val="superscript"/>
                <w:lang w:val="en-US"/>
              </w:rPr>
            </w:pPr>
            <w:r>
              <w:rPr>
                <w:noProof/>
                <w:lang w:eastAsia="de-DE"/>
              </w:rPr>
              <w:drawing>
                <wp:inline distT="0" distB="0" distL="0" distR="0" wp14:anchorId="2E092CC6" wp14:editId="31EB24C7">
                  <wp:extent cx="1054591" cy="714375"/>
                  <wp:effectExtent l="0" t="0" r="0" b="0"/>
                  <wp:docPr id="5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(17/17)</w:t>
            </w:r>
          </w:p>
          <w:p w14:paraId="11CC1E59" w14:textId="715F221A" w:rsidR="001C5605" w:rsidRPr="00F677D9" w:rsidRDefault="001C5605" w:rsidP="001C5605">
            <w:pPr>
              <w:spacing w:after="0"/>
              <w:jc w:val="center"/>
              <w:rPr>
                <w:rFonts w:cstheme="minorHAnsi"/>
                <w:lang w:val="en-US"/>
              </w:rPr>
            </w:pPr>
            <w:r w:rsidRPr="00F677D9">
              <w:rPr>
                <w:rFonts w:cstheme="minorHAnsi"/>
                <w:sz w:val="18"/>
                <w:szCs w:val="18"/>
                <w:lang w:val="en-US"/>
              </w:rPr>
              <w:t>Expert Consensus</w:t>
            </w:r>
          </w:p>
        </w:tc>
      </w:tr>
    </w:tbl>
    <w:p w14:paraId="2C386586" w14:textId="1A31EF59" w:rsidR="001C5605" w:rsidRPr="00F677D9" w:rsidRDefault="001C5605" w:rsidP="001C5605">
      <w:pPr>
        <w:spacing w:after="240"/>
        <w:jc w:val="both"/>
        <w:rPr>
          <w:rFonts w:cstheme="minorHAnsi"/>
          <w:b/>
          <w:iCs/>
          <w:color w:val="000000" w:themeColor="text1"/>
          <w:sz w:val="32"/>
          <w:szCs w:val="32"/>
          <w:lang w:val="en-GB"/>
        </w:rPr>
      </w:pP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1C5605" w:rsidRPr="00F677D9" w14:paraId="50A6119A"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59960163" w14:textId="2F55C847" w:rsidR="001C5605" w:rsidRPr="00F677D9" w:rsidRDefault="001C5605" w:rsidP="00347D50">
            <w:pPr>
              <w:rPr>
                <w:rFonts w:cstheme="minorHAnsi"/>
                <w:sz w:val="24"/>
                <w:szCs w:val="24"/>
                <w:lang w:val="en-US"/>
              </w:rPr>
            </w:pPr>
            <w:r w:rsidRPr="00F677D9">
              <w:rPr>
                <w:rFonts w:cstheme="minorHAnsi"/>
                <w:sz w:val="24"/>
                <w:szCs w:val="24"/>
                <w:lang w:val="en-US"/>
              </w:rPr>
              <w:t xml:space="preserve">We </w:t>
            </w:r>
            <w:r w:rsidRPr="00F677D9">
              <w:rPr>
                <w:rFonts w:cstheme="minorHAnsi"/>
                <w:b/>
                <w:sz w:val="24"/>
                <w:szCs w:val="24"/>
                <w:lang w:val="en-US"/>
              </w:rPr>
              <w:t>recommend</w:t>
            </w:r>
            <w:r w:rsidRPr="00F677D9">
              <w:rPr>
                <w:rFonts w:cstheme="minorHAnsi"/>
                <w:sz w:val="24"/>
                <w:szCs w:val="24"/>
                <w:lang w:val="en-US"/>
              </w:rPr>
              <w:t xml:space="preserve"> re</w:t>
            </w:r>
            <w:r w:rsidR="0024228D">
              <w:rPr>
                <w:rFonts w:cstheme="minorHAnsi"/>
                <w:sz w:val="24"/>
                <w:szCs w:val="24"/>
                <w:lang w:val="en-US"/>
              </w:rPr>
              <w:t>-</w:t>
            </w:r>
            <w:r w:rsidRPr="00F677D9">
              <w:rPr>
                <w:rFonts w:cstheme="minorHAnsi"/>
                <w:sz w:val="24"/>
                <w:szCs w:val="24"/>
                <w:lang w:val="en-US"/>
              </w:rPr>
              <w:t>evaluation of a child’s IgE mediated food allergy after one to two years after strict elimination diet.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6AC020CF" w14:textId="77777777" w:rsidR="001C5605" w:rsidRPr="00F677D9" w:rsidRDefault="001C5605" w:rsidP="00347D50">
            <w:pPr>
              <w:jc w:val="center"/>
              <w:rPr>
                <w:rFonts w:cstheme="minorHAnsi"/>
                <w:lang w:val="en-US"/>
              </w:rPr>
            </w:pPr>
            <w:r w:rsidRPr="00F677D9">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67B789FA" w14:textId="77777777" w:rsidR="001C5605" w:rsidRPr="00F677D9" w:rsidRDefault="001C5605" w:rsidP="001C5605">
            <w:pPr>
              <w:spacing w:after="0"/>
              <w:jc w:val="center"/>
              <w:rPr>
                <w:rFonts w:cstheme="minorHAnsi"/>
                <w:sz w:val="18"/>
                <w:szCs w:val="18"/>
                <w:lang w:val="en-US"/>
              </w:rPr>
            </w:pPr>
            <w:r w:rsidRPr="00F677D9">
              <w:rPr>
                <w:rFonts w:cstheme="minorHAnsi"/>
                <w:sz w:val="18"/>
                <w:szCs w:val="18"/>
                <w:lang w:val="en-US"/>
              </w:rPr>
              <w:t>100%</w:t>
            </w:r>
          </w:p>
          <w:p w14:paraId="0735216D" w14:textId="67C37B45" w:rsidR="001C5605" w:rsidRPr="00F677D9" w:rsidRDefault="4EF694F0" w:rsidP="626B4448">
            <w:pPr>
              <w:spacing w:after="0"/>
              <w:jc w:val="center"/>
              <w:rPr>
                <w:sz w:val="18"/>
                <w:szCs w:val="18"/>
                <w:lang w:val="en-US"/>
              </w:rPr>
            </w:pPr>
            <w:r>
              <w:rPr>
                <w:noProof/>
                <w:lang w:eastAsia="de-DE"/>
              </w:rPr>
              <w:drawing>
                <wp:inline distT="0" distB="0" distL="0" distR="0" wp14:anchorId="515CFB54" wp14:editId="3CEA8B3B">
                  <wp:extent cx="1054591" cy="714375"/>
                  <wp:effectExtent l="0" t="0" r="0" b="0"/>
                  <wp:docPr id="5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1C5011C4" w14:textId="77777777" w:rsidR="001C5605" w:rsidRPr="00F677D9" w:rsidRDefault="001C5605" w:rsidP="001C5605">
            <w:pPr>
              <w:spacing w:after="0"/>
              <w:jc w:val="center"/>
              <w:rPr>
                <w:rFonts w:cstheme="minorHAnsi"/>
                <w:sz w:val="18"/>
                <w:szCs w:val="18"/>
                <w:vertAlign w:val="superscript"/>
                <w:lang w:val="en-US"/>
              </w:rPr>
            </w:pPr>
            <w:r w:rsidRPr="00F677D9">
              <w:rPr>
                <w:rFonts w:cstheme="minorHAnsi"/>
                <w:sz w:val="18"/>
                <w:szCs w:val="18"/>
                <w:lang w:val="en-US"/>
              </w:rPr>
              <w:t>(17/17)</w:t>
            </w:r>
          </w:p>
          <w:p w14:paraId="3F3ADFBC" w14:textId="674A16AB" w:rsidR="001C5605" w:rsidRPr="00F677D9" w:rsidRDefault="001C5605" w:rsidP="001C5605">
            <w:pPr>
              <w:spacing w:after="0"/>
              <w:jc w:val="center"/>
              <w:rPr>
                <w:rFonts w:cstheme="minorHAnsi"/>
                <w:lang w:val="en-US"/>
              </w:rPr>
            </w:pPr>
            <w:r w:rsidRPr="00F677D9">
              <w:rPr>
                <w:rFonts w:cstheme="minorHAnsi"/>
                <w:sz w:val="18"/>
                <w:szCs w:val="18"/>
                <w:lang w:val="en-US"/>
              </w:rPr>
              <w:t>Expert Consensus</w:t>
            </w:r>
          </w:p>
        </w:tc>
      </w:tr>
    </w:tbl>
    <w:p w14:paraId="08B7DD69" w14:textId="7700E1C0" w:rsidR="001C5605" w:rsidRPr="00F677D9" w:rsidRDefault="001C5605" w:rsidP="001C5605">
      <w:pPr>
        <w:spacing w:after="240"/>
        <w:jc w:val="both"/>
        <w:rPr>
          <w:rFonts w:cstheme="minorHAnsi"/>
          <w:b/>
          <w:iCs/>
          <w:color w:val="000000" w:themeColor="text1"/>
          <w:sz w:val="32"/>
          <w:szCs w:val="32"/>
          <w:lang w:val="en-GB"/>
        </w:rPr>
      </w:pPr>
    </w:p>
    <w:tbl>
      <w:tblPr>
        <w:tblW w:w="8789" w:type="dxa"/>
        <w:tblInd w:w="132" w:type="dxa"/>
        <w:tblCellMar>
          <w:left w:w="0" w:type="dxa"/>
          <w:right w:w="0" w:type="dxa"/>
        </w:tblCellMar>
        <w:tblLook w:val="0600" w:firstRow="0" w:lastRow="0" w:firstColumn="0" w:lastColumn="0" w:noHBand="1" w:noVBand="1"/>
      </w:tblPr>
      <w:tblGrid>
        <w:gridCol w:w="5861"/>
        <w:gridCol w:w="687"/>
        <w:gridCol w:w="2241"/>
      </w:tblGrid>
      <w:tr w:rsidR="001C5605" w:rsidRPr="00F677D9" w14:paraId="68182725" w14:textId="77777777" w:rsidTr="2F2ED6D8">
        <w:trPr>
          <w:trHeight w:val="1133"/>
        </w:trPr>
        <w:tc>
          <w:tcPr>
            <w:tcW w:w="58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A4FC959" w14:textId="77777777" w:rsidR="001C5605" w:rsidRPr="00F677D9" w:rsidRDefault="001C5605" w:rsidP="00347D50">
            <w:pPr>
              <w:rPr>
                <w:rFonts w:cstheme="minorHAnsi"/>
                <w:sz w:val="24"/>
                <w:szCs w:val="24"/>
                <w:lang w:val="en-US"/>
              </w:rPr>
            </w:pPr>
            <w:r w:rsidRPr="00F677D9">
              <w:rPr>
                <w:rFonts w:cstheme="minorHAnsi"/>
                <w:sz w:val="24"/>
                <w:szCs w:val="24"/>
                <w:lang w:val="en-US"/>
              </w:rPr>
              <w:t xml:space="preserve">We </w:t>
            </w:r>
            <w:r w:rsidRPr="00F677D9">
              <w:rPr>
                <w:rFonts w:cstheme="minorHAnsi"/>
                <w:b/>
                <w:bCs/>
                <w:sz w:val="24"/>
                <w:szCs w:val="24"/>
                <w:lang w:val="en-US"/>
              </w:rPr>
              <w:t>recommend against</w:t>
            </w:r>
            <w:r w:rsidRPr="00F677D9">
              <w:rPr>
                <w:rFonts w:cstheme="minorHAnsi"/>
                <w:sz w:val="24"/>
                <w:szCs w:val="24"/>
                <w:lang w:val="en-US"/>
              </w:rPr>
              <w:t xml:space="preserve"> general dietary interventions (e.g. other supplements, general avoidance of certain foods e.g. cow´s milk, gluten) for the management of AE.</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72" w:type="dxa"/>
              <w:left w:w="144" w:type="dxa"/>
              <w:bottom w:w="72" w:type="dxa"/>
              <w:right w:w="144" w:type="dxa"/>
            </w:tcMar>
            <w:vAlign w:val="center"/>
            <w:hideMark/>
          </w:tcPr>
          <w:p w14:paraId="21EC2464" w14:textId="77777777" w:rsidR="001C5605" w:rsidRPr="00F677D9" w:rsidRDefault="001C5605" w:rsidP="00347D50">
            <w:pPr>
              <w:jc w:val="center"/>
              <w:rPr>
                <w:rFonts w:cstheme="minorHAnsi"/>
                <w:lang w:val="en-US"/>
              </w:rPr>
            </w:pPr>
            <w:r w:rsidRPr="00F677D9">
              <w:rPr>
                <w:rFonts w:cstheme="minorHAnsi"/>
                <w:b/>
                <w:bCs/>
              </w:rPr>
              <w:t>↓↓</w:t>
            </w:r>
          </w:p>
        </w:tc>
        <w:tc>
          <w:tcPr>
            <w:tcW w:w="22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7B3CC79F" w14:textId="77777777" w:rsidR="001C5605" w:rsidRPr="00F677D9" w:rsidRDefault="001C5605" w:rsidP="001C5605">
            <w:pPr>
              <w:spacing w:after="0"/>
              <w:jc w:val="center"/>
              <w:rPr>
                <w:rFonts w:cstheme="minorHAnsi"/>
                <w:sz w:val="18"/>
                <w:szCs w:val="18"/>
                <w:lang w:val="en-US"/>
              </w:rPr>
            </w:pPr>
            <w:r w:rsidRPr="00F677D9">
              <w:rPr>
                <w:rFonts w:cstheme="minorHAnsi"/>
                <w:sz w:val="18"/>
                <w:szCs w:val="18"/>
                <w:lang w:val="en-US"/>
              </w:rPr>
              <w:t>100%</w:t>
            </w:r>
          </w:p>
          <w:p w14:paraId="65C320E9" w14:textId="346101F3" w:rsidR="001C5605" w:rsidRPr="00F677D9" w:rsidRDefault="4EF694F0" w:rsidP="626B4448">
            <w:pPr>
              <w:spacing w:after="0"/>
              <w:jc w:val="center"/>
              <w:rPr>
                <w:sz w:val="18"/>
                <w:szCs w:val="18"/>
                <w:lang w:val="en-US"/>
              </w:rPr>
            </w:pPr>
            <w:r>
              <w:rPr>
                <w:noProof/>
                <w:lang w:eastAsia="de-DE"/>
              </w:rPr>
              <w:drawing>
                <wp:inline distT="0" distB="0" distL="0" distR="0" wp14:anchorId="08948E9D" wp14:editId="29EAA583">
                  <wp:extent cx="1054591" cy="714375"/>
                  <wp:effectExtent l="0" t="0" r="0" b="0"/>
                  <wp:docPr id="5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09D2781E" w14:textId="77777777" w:rsidR="001C5605" w:rsidRPr="00F677D9" w:rsidRDefault="001C5605" w:rsidP="001C5605">
            <w:pPr>
              <w:spacing w:after="0"/>
              <w:jc w:val="center"/>
              <w:rPr>
                <w:rFonts w:cstheme="minorHAnsi"/>
                <w:sz w:val="18"/>
                <w:szCs w:val="18"/>
                <w:vertAlign w:val="superscript"/>
                <w:lang w:val="en-US"/>
              </w:rPr>
            </w:pPr>
            <w:r w:rsidRPr="00F677D9">
              <w:rPr>
                <w:rFonts w:cstheme="minorHAnsi"/>
                <w:sz w:val="18"/>
                <w:szCs w:val="18"/>
                <w:lang w:val="en-US"/>
              </w:rPr>
              <w:t>(19/19)</w:t>
            </w:r>
          </w:p>
          <w:p w14:paraId="20C95D97" w14:textId="11277566" w:rsidR="001C5605" w:rsidRPr="00F677D9" w:rsidRDefault="001C5605" w:rsidP="001C5605">
            <w:pPr>
              <w:spacing w:after="0"/>
              <w:jc w:val="center"/>
              <w:rPr>
                <w:rFonts w:cstheme="minorHAnsi"/>
                <w:lang w:val="en-US"/>
              </w:rPr>
            </w:pPr>
            <w:r w:rsidRPr="00F677D9">
              <w:rPr>
                <w:rFonts w:cstheme="minorHAnsi"/>
                <w:sz w:val="18"/>
                <w:szCs w:val="18"/>
                <w:lang w:val="en-US"/>
              </w:rPr>
              <w:t>Expert Consensus</w:t>
            </w:r>
          </w:p>
        </w:tc>
      </w:tr>
    </w:tbl>
    <w:p w14:paraId="77E16FEB" w14:textId="44EE27FE" w:rsidR="001C5605" w:rsidRPr="00F677D9" w:rsidRDefault="001C5605" w:rsidP="001C5605">
      <w:pPr>
        <w:spacing w:after="240"/>
        <w:jc w:val="both"/>
        <w:rPr>
          <w:rFonts w:cstheme="minorHAnsi"/>
          <w:b/>
          <w:iCs/>
          <w:color w:val="000000" w:themeColor="text1"/>
          <w:sz w:val="32"/>
          <w:szCs w:val="32"/>
          <w:lang w:val="en-GB"/>
        </w:rPr>
      </w:pP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1C5605" w:rsidRPr="00F677D9" w14:paraId="755EB584"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6E005FA" w14:textId="77777777" w:rsidR="001C5605" w:rsidRPr="00F677D9" w:rsidRDefault="001C5605" w:rsidP="00347D50">
            <w:pPr>
              <w:rPr>
                <w:rFonts w:cstheme="minorHAnsi"/>
                <w:sz w:val="24"/>
                <w:szCs w:val="24"/>
                <w:lang w:val="en-US"/>
              </w:rPr>
            </w:pPr>
            <w:r w:rsidRPr="00F677D9">
              <w:rPr>
                <w:rFonts w:cstheme="minorHAnsi"/>
                <w:sz w:val="24"/>
                <w:szCs w:val="24"/>
                <w:lang w:val="en-US"/>
              </w:rPr>
              <w:t xml:space="preserve">We </w:t>
            </w:r>
            <w:r w:rsidRPr="00F677D9">
              <w:rPr>
                <w:rFonts w:cstheme="minorHAnsi"/>
                <w:b/>
                <w:bCs/>
                <w:sz w:val="24"/>
                <w:szCs w:val="24"/>
                <w:lang w:val="en-US"/>
              </w:rPr>
              <w:t>cannot make a recommendation</w:t>
            </w:r>
            <w:r w:rsidRPr="00F677D9">
              <w:rPr>
                <w:rFonts w:cstheme="minorHAnsi"/>
                <w:sz w:val="24"/>
                <w:szCs w:val="24"/>
                <w:lang w:val="en-US"/>
              </w:rPr>
              <w:t xml:space="preserve"> on probiotics for the management of AE.</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top w:w="72" w:type="dxa"/>
              <w:left w:w="144" w:type="dxa"/>
              <w:bottom w:w="72" w:type="dxa"/>
              <w:right w:w="144" w:type="dxa"/>
            </w:tcMar>
            <w:vAlign w:val="center"/>
            <w:hideMark/>
          </w:tcPr>
          <w:p w14:paraId="4B522B40" w14:textId="77777777" w:rsidR="001C5605" w:rsidRPr="00F677D9" w:rsidRDefault="001C5605" w:rsidP="00347D50">
            <w:pPr>
              <w:jc w:val="center"/>
              <w:rPr>
                <w:rFonts w:cstheme="minorHAnsi"/>
                <w:lang w:val="en-US"/>
              </w:rPr>
            </w:pPr>
            <w:r w:rsidRPr="00F677D9">
              <w:rPr>
                <w:rFonts w:cstheme="minorHAnsi"/>
                <w:b/>
                <w:bCs/>
              </w:rPr>
              <w:t>0</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2A521184" w14:textId="77777777" w:rsidR="001C5605" w:rsidRPr="00F677D9" w:rsidRDefault="001C5605" w:rsidP="001C5605">
            <w:pPr>
              <w:spacing w:after="0"/>
              <w:jc w:val="center"/>
              <w:rPr>
                <w:rFonts w:cstheme="minorHAnsi"/>
                <w:sz w:val="18"/>
                <w:szCs w:val="18"/>
                <w:lang w:val="en-US"/>
              </w:rPr>
            </w:pPr>
            <w:r w:rsidRPr="00F677D9">
              <w:rPr>
                <w:rFonts w:cstheme="minorHAnsi"/>
                <w:sz w:val="18"/>
                <w:szCs w:val="18"/>
                <w:lang w:val="en-US"/>
              </w:rPr>
              <w:t>100%</w:t>
            </w:r>
          </w:p>
          <w:p w14:paraId="2976B192" w14:textId="34AD40F3" w:rsidR="001C5605" w:rsidRPr="00F677D9" w:rsidRDefault="4EF694F0" w:rsidP="626B4448">
            <w:pPr>
              <w:spacing w:after="0"/>
              <w:jc w:val="center"/>
              <w:rPr>
                <w:sz w:val="18"/>
                <w:szCs w:val="18"/>
                <w:lang w:val="en-US"/>
              </w:rPr>
            </w:pPr>
            <w:r>
              <w:rPr>
                <w:noProof/>
                <w:lang w:eastAsia="de-DE"/>
              </w:rPr>
              <w:drawing>
                <wp:inline distT="0" distB="0" distL="0" distR="0" wp14:anchorId="75A18084" wp14:editId="3D7E6BC6">
                  <wp:extent cx="1054591" cy="714375"/>
                  <wp:effectExtent l="0" t="0" r="0" b="0"/>
                  <wp:docPr id="5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498705DB" w14:textId="77777777" w:rsidR="001C5605" w:rsidRPr="00F677D9" w:rsidRDefault="001C5605" w:rsidP="001C5605">
            <w:pPr>
              <w:spacing w:after="0"/>
              <w:jc w:val="center"/>
              <w:rPr>
                <w:rFonts w:cstheme="minorHAnsi"/>
                <w:sz w:val="18"/>
                <w:szCs w:val="18"/>
                <w:vertAlign w:val="superscript"/>
                <w:lang w:val="en-US"/>
              </w:rPr>
            </w:pPr>
            <w:r w:rsidRPr="00F677D9">
              <w:rPr>
                <w:rFonts w:cstheme="minorHAnsi"/>
                <w:sz w:val="18"/>
                <w:szCs w:val="18"/>
                <w:lang w:val="en-US"/>
              </w:rPr>
              <w:t>(19/19)</w:t>
            </w:r>
          </w:p>
          <w:p w14:paraId="661CAE7C" w14:textId="56089D67" w:rsidR="001C5605" w:rsidRPr="00F677D9" w:rsidRDefault="001C5605" w:rsidP="001C5605">
            <w:pPr>
              <w:spacing w:after="0"/>
              <w:jc w:val="center"/>
              <w:rPr>
                <w:rFonts w:cstheme="minorHAnsi"/>
                <w:lang w:val="en-US"/>
              </w:rPr>
            </w:pPr>
            <w:r w:rsidRPr="00F677D9">
              <w:rPr>
                <w:rFonts w:cstheme="minorHAnsi"/>
                <w:sz w:val="18"/>
                <w:szCs w:val="18"/>
                <w:lang w:val="en-US"/>
              </w:rPr>
              <w:t>Expert Consensus</w:t>
            </w:r>
          </w:p>
        </w:tc>
      </w:tr>
    </w:tbl>
    <w:p w14:paraId="7F810287" w14:textId="1E69C99D" w:rsidR="001C5605" w:rsidRPr="00F677D9" w:rsidRDefault="001C5605" w:rsidP="001C5605">
      <w:pPr>
        <w:spacing w:after="240"/>
        <w:jc w:val="both"/>
        <w:rPr>
          <w:rFonts w:cstheme="minorHAnsi"/>
          <w:b/>
          <w:iCs/>
          <w:color w:val="000000" w:themeColor="text1"/>
          <w:sz w:val="32"/>
          <w:szCs w:val="32"/>
          <w:lang w:val="en-GB"/>
        </w:rPr>
      </w:pP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1C5605" w:rsidRPr="00F677D9" w14:paraId="12A03353"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72329D2D" w14:textId="77777777" w:rsidR="001C5605" w:rsidRPr="00F677D9" w:rsidRDefault="001C5605" w:rsidP="00347D50">
            <w:pPr>
              <w:rPr>
                <w:rFonts w:cstheme="minorHAnsi"/>
                <w:sz w:val="24"/>
                <w:szCs w:val="24"/>
                <w:lang w:val="en-US"/>
              </w:rPr>
            </w:pPr>
            <w:r w:rsidRPr="00F677D9">
              <w:rPr>
                <w:rFonts w:cstheme="minorHAnsi"/>
                <w:sz w:val="24"/>
                <w:szCs w:val="24"/>
                <w:lang w:val="en-US"/>
              </w:rPr>
              <w:t xml:space="preserve">We </w:t>
            </w:r>
            <w:r w:rsidRPr="00F677D9">
              <w:rPr>
                <w:rFonts w:cstheme="minorHAnsi"/>
                <w:b/>
                <w:bCs/>
                <w:sz w:val="24"/>
                <w:szCs w:val="24"/>
                <w:lang w:val="en-US"/>
              </w:rPr>
              <w:t>recommend against</w:t>
            </w:r>
            <w:r w:rsidRPr="00F677D9">
              <w:rPr>
                <w:rFonts w:cstheme="minorHAnsi"/>
                <w:sz w:val="24"/>
                <w:szCs w:val="24"/>
                <w:lang w:val="en-US"/>
              </w:rPr>
              <w:t xml:space="preserve"> vitamins as a treatment for AE.</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72" w:type="dxa"/>
              <w:left w:w="144" w:type="dxa"/>
              <w:bottom w:w="72" w:type="dxa"/>
              <w:right w:w="144" w:type="dxa"/>
            </w:tcMar>
            <w:vAlign w:val="center"/>
            <w:hideMark/>
          </w:tcPr>
          <w:p w14:paraId="1AC4C1EF" w14:textId="77777777" w:rsidR="001C5605" w:rsidRPr="00F677D9" w:rsidRDefault="001C5605" w:rsidP="00347D50">
            <w:pPr>
              <w:jc w:val="center"/>
              <w:rPr>
                <w:rFonts w:cstheme="minorHAnsi"/>
                <w:lang w:val="en-US"/>
              </w:rPr>
            </w:pPr>
            <w:r w:rsidRPr="00F677D9">
              <w:rPr>
                <w:rFonts w:cstheme="minorHAnsi"/>
                <w:b/>
                <w:bC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0950A799" w14:textId="77777777" w:rsidR="001C5605" w:rsidRPr="00F677D9" w:rsidRDefault="001C5605" w:rsidP="001C5605">
            <w:pPr>
              <w:spacing w:after="0"/>
              <w:jc w:val="center"/>
              <w:rPr>
                <w:rFonts w:cstheme="minorHAnsi"/>
                <w:sz w:val="18"/>
                <w:szCs w:val="18"/>
                <w:lang w:val="en-US"/>
              </w:rPr>
            </w:pPr>
            <w:r w:rsidRPr="00F677D9">
              <w:rPr>
                <w:rFonts w:cstheme="minorHAnsi"/>
                <w:sz w:val="18"/>
                <w:szCs w:val="18"/>
                <w:lang w:val="en-US"/>
              </w:rPr>
              <w:t>100%</w:t>
            </w:r>
          </w:p>
          <w:p w14:paraId="763A4DC7" w14:textId="5606F7BA" w:rsidR="001C5605" w:rsidRPr="00F677D9" w:rsidRDefault="4BE04CC6" w:rsidP="0B82503D">
            <w:pPr>
              <w:spacing w:after="0"/>
              <w:jc w:val="center"/>
              <w:rPr>
                <w:sz w:val="18"/>
                <w:szCs w:val="18"/>
                <w:lang w:val="en-US"/>
              </w:rPr>
            </w:pPr>
            <w:r>
              <w:rPr>
                <w:noProof/>
                <w:lang w:eastAsia="de-DE"/>
              </w:rPr>
              <w:drawing>
                <wp:inline distT="0" distB="0" distL="0" distR="0" wp14:anchorId="645A8DCF" wp14:editId="4910A539">
                  <wp:extent cx="1054591" cy="714375"/>
                  <wp:effectExtent l="0" t="0" r="0" b="0"/>
                  <wp:docPr id="6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35C6CA26" w14:textId="77777777" w:rsidR="001C5605" w:rsidRPr="00F677D9" w:rsidRDefault="001C5605" w:rsidP="001C5605">
            <w:pPr>
              <w:spacing w:after="0"/>
              <w:jc w:val="center"/>
              <w:rPr>
                <w:rFonts w:cstheme="minorHAnsi"/>
                <w:sz w:val="18"/>
                <w:szCs w:val="18"/>
                <w:vertAlign w:val="superscript"/>
                <w:lang w:val="en-US"/>
              </w:rPr>
            </w:pPr>
            <w:r w:rsidRPr="00F677D9">
              <w:rPr>
                <w:rFonts w:cstheme="minorHAnsi"/>
                <w:sz w:val="18"/>
                <w:szCs w:val="18"/>
                <w:lang w:val="en-US"/>
              </w:rPr>
              <w:t>(17/17)</w:t>
            </w:r>
          </w:p>
          <w:p w14:paraId="60F7846D" w14:textId="5D7A8920" w:rsidR="001C5605" w:rsidRPr="00F677D9" w:rsidRDefault="001C5605" w:rsidP="001C5605">
            <w:pPr>
              <w:spacing w:after="0"/>
              <w:jc w:val="center"/>
              <w:rPr>
                <w:rFonts w:cstheme="minorHAnsi"/>
                <w:lang w:val="en-US"/>
              </w:rPr>
            </w:pPr>
            <w:r w:rsidRPr="00F677D9">
              <w:rPr>
                <w:rFonts w:cstheme="minorHAnsi"/>
                <w:sz w:val="18"/>
                <w:szCs w:val="18"/>
                <w:lang w:val="en-US"/>
              </w:rPr>
              <w:t>Expert Consensus</w:t>
            </w:r>
          </w:p>
        </w:tc>
      </w:tr>
    </w:tbl>
    <w:p w14:paraId="3EB31BF7" w14:textId="77777777" w:rsidR="00F36893" w:rsidRDefault="00F36893">
      <w:pPr>
        <w:rPr>
          <w:rFonts w:cstheme="minorHAnsi"/>
          <w:b/>
          <w:lang w:val="en-US"/>
        </w:rPr>
      </w:pPr>
      <w:r>
        <w:rPr>
          <w:rFonts w:cstheme="minorHAnsi"/>
          <w:b/>
          <w:lang w:val="en-US"/>
        </w:rPr>
        <w:br w:type="page"/>
      </w:r>
    </w:p>
    <w:p w14:paraId="480A131A" w14:textId="7038ACB5" w:rsidR="009B1F44" w:rsidRPr="00F677D9" w:rsidRDefault="009B1F44" w:rsidP="009B1F44">
      <w:pPr>
        <w:rPr>
          <w:rFonts w:cstheme="minorHAnsi"/>
          <w:b/>
          <w:lang w:val="en-US"/>
        </w:rPr>
      </w:pPr>
      <w:r w:rsidRPr="00F677D9">
        <w:rPr>
          <w:rFonts w:cstheme="minorHAnsi"/>
          <w:b/>
          <w:lang w:val="en-US"/>
        </w:rPr>
        <w:t>Food allergens, pre‐ and probiotics</w:t>
      </w:r>
    </w:p>
    <w:p w14:paraId="043AB390" w14:textId="22895242" w:rsidR="00A51BCB" w:rsidRPr="00F677D9" w:rsidRDefault="009B1F44" w:rsidP="00F677D9">
      <w:pPr>
        <w:spacing w:after="120"/>
        <w:jc w:val="both"/>
        <w:rPr>
          <w:rFonts w:cstheme="minorHAnsi"/>
          <w:lang w:val="en-US"/>
        </w:rPr>
      </w:pPr>
      <w:r w:rsidRPr="00F677D9">
        <w:rPr>
          <w:rFonts w:cstheme="minorHAnsi"/>
          <w:lang w:val="en-US"/>
        </w:rPr>
        <w:t>Food allergy has been documented in approximately one‐third of children with moderate</w:t>
      </w:r>
      <w:r w:rsidR="0024228D">
        <w:rPr>
          <w:rFonts w:cstheme="minorHAnsi"/>
          <w:lang w:val="en-US"/>
        </w:rPr>
        <w:t>-to-</w:t>
      </w:r>
      <w:r w:rsidRPr="00F677D9">
        <w:rPr>
          <w:rFonts w:cstheme="minorHAnsi"/>
          <w:lang w:val="en-US"/>
        </w:rPr>
        <w:t>severe AE.</w:t>
      </w:r>
      <w:r w:rsidRPr="00F677D9">
        <w:rPr>
          <w:rFonts w:cstheme="minorHAnsi"/>
          <w:lang w:val="en-US"/>
        </w:rPr>
        <w:fldChar w:fldCharType="begin">
          <w:fldData xml:space="preserve">PEVuZE5vdGU+PENpdGU+PEF1dGhvcj5Uc2Frb2s8L0F1dGhvcj48WWVhcj4yMDE2PC9ZZWFyPjxS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PEVuZE5vdGU+PENpdGU+PEF1dGhvcj5Uc2Frb2s8L0F1dGhvcj48WWVhcj4yMDE2PC9ZZWFyPjxS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677D9">
        <w:rPr>
          <w:rFonts w:cstheme="minorHAnsi"/>
          <w:lang w:val="en-US"/>
        </w:rPr>
      </w:r>
      <w:r w:rsidRPr="00F677D9">
        <w:rPr>
          <w:rFonts w:cstheme="minorHAnsi"/>
          <w:lang w:val="en-US"/>
        </w:rPr>
        <w:fldChar w:fldCharType="separate"/>
      </w:r>
      <w:r w:rsidR="003771A4" w:rsidRPr="003771A4">
        <w:rPr>
          <w:rFonts w:cstheme="minorHAnsi"/>
          <w:noProof/>
          <w:vertAlign w:val="superscript"/>
          <w:lang w:val="en-US"/>
        </w:rPr>
        <w:t>364, 365</w:t>
      </w:r>
      <w:r w:rsidRPr="00F677D9">
        <w:rPr>
          <w:rFonts w:cstheme="minorHAnsi"/>
          <w:lang w:val="en-US"/>
        </w:rPr>
        <w:fldChar w:fldCharType="end"/>
      </w:r>
      <w:r w:rsidRPr="00F677D9">
        <w:rPr>
          <w:rFonts w:cstheme="minorHAnsi"/>
          <w:lang w:val="en-US"/>
        </w:rPr>
        <w:t xml:space="preserve"> Among food allergens, cow’s milk, hen’s egg, peanut, soya, nuts and fish are most frequently responsible for immediate-type food allergy and AE exacerbation in young children, with age‐dependent variations in causally incriminated food.</w:t>
      </w:r>
      <w:r w:rsidRPr="00F677D9">
        <w:rPr>
          <w:rFonts w:cstheme="minorHAnsi"/>
          <w:lang w:val="en-US"/>
        </w:rPr>
        <w:fldChar w:fldCharType="begin"/>
      </w:r>
      <w:r w:rsidR="003771A4">
        <w:rPr>
          <w:rFonts w:cstheme="minorHAnsi"/>
          <w:lang w:val="en-US"/>
        </w:rPr>
        <w:instrText xml:space="preserve"> ADDIN EN.CITE &lt;EndNote&gt;&lt;Cite&gt;&lt;Author&gt;Sicherer&lt;/Author&gt;&lt;Year&gt;1999&lt;/Year&gt;&lt;RecNum&gt;319&lt;/RecNum&gt;&lt;DisplayText&gt;&lt;style face="superscript"&gt;366&lt;/style&gt;&lt;/DisplayText&gt;&lt;record&gt;&lt;rec-number&gt;319&lt;/rec-number&gt;&lt;foreign-keys&gt;&lt;key app="EN" db-id="xxev9axpv2ffp6ezeaapfx5csrwwdt9rtv2w" timestamp="1634297380"&gt;319&lt;/key&gt;&lt;/foreign-keys&gt;&lt;ref-type name="Journal Article"&gt;17&lt;/ref-type&gt;&lt;contributors&gt;&lt;authors&gt;&lt;author&gt;Sicherer, S. H.&lt;/author&gt;&lt;author&gt;Sampson, H. A.&lt;/author&gt;&lt;/authors&gt;&lt;/contributors&gt;&lt;auth-address&gt;Department of Pediatrics, Division of Allergy and Immunology, The Jaffe Food Allergy Institute, Mount Sinai School of Medicine, New York, NY 10029-6574, USA. scott_sicherer@smtplink.mssm.edu&lt;/auth-address&gt;&lt;titles&gt;&lt;title&gt;Food hypersensitivity and atopic dermatitis: pathophysiology, epidemiology, diagnosis, and management&lt;/title&gt;&lt;secondary-title&gt;J Allergy Clin Immunol&lt;/secondary-title&gt;&lt;/titles&gt;&lt;periodical&gt;&lt;full-title&gt;J Allergy Clin Immunol&lt;/full-title&gt;&lt;/periodical&gt;&lt;pages&gt;S114-22&lt;/pages&gt;&lt;volume&gt;104&lt;/volume&gt;&lt;number&gt;3 Pt 2&lt;/number&gt;&lt;edition&gt;1999/09/14&lt;/edition&gt;&lt;keywords&gt;&lt;keyword&gt;Adult&lt;/keyword&gt;&lt;keyword&gt;Child, Preschool&lt;/keyword&gt;&lt;keyword&gt;*Dermatitis, Atopic/diagnosis/epidemiology/therapy&lt;/keyword&gt;&lt;keyword&gt;*Food Hypersensitivity/diagnosis/epidemiology/physiopathology&lt;/keyword&gt;&lt;keyword&gt;Humans&lt;/keyword&gt;&lt;keyword&gt;Infant&lt;/keyword&gt;&lt;keyword&gt;Infant, Newborn&lt;/keyword&gt;&lt;/keywords&gt;&lt;dates&gt;&lt;year&gt;1999&lt;/year&gt;&lt;pub-dates&gt;&lt;date&gt;Sep&lt;/date&gt;&lt;/pub-dates&gt;&lt;/dates&gt;&lt;isbn&gt;0091-6749 (Print)&amp;#xD;0091-6749&lt;/isbn&gt;&lt;accession-num&gt;10482862&lt;/accession-num&gt;&lt;urls&gt;&lt;/urls&gt;&lt;electronic-resource-num&gt;10.1016/s0091-6749(99)70053-9&lt;/electronic-resource-num&gt;&lt;remote-database-provider&gt;NLM&lt;/remote-database-provider&gt;&lt;language&gt;eng&lt;/language&gt;&lt;/record&gt;&lt;/Cite&gt;&lt;/EndNote&gt;</w:instrText>
      </w:r>
      <w:r w:rsidRPr="00F677D9">
        <w:rPr>
          <w:rFonts w:cstheme="minorHAnsi"/>
          <w:lang w:val="en-US"/>
        </w:rPr>
        <w:fldChar w:fldCharType="separate"/>
      </w:r>
      <w:r w:rsidR="003771A4" w:rsidRPr="003771A4">
        <w:rPr>
          <w:rFonts w:cstheme="minorHAnsi"/>
          <w:noProof/>
          <w:vertAlign w:val="superscript"/>
          <w:lang w:val="en-US"/>
        </w:rPr>
        <w:t>366</w:t>
      </w:r>
      <w:r w:rsidRPr="00F677D9">
        <w:rPr>
          <w:rFonts w:cstheme="minorHAnsi"/>
          <w:lang w:val="en-US"/>
        </w:rPr>
        <w:fldChar w:fldCharType="end"/>
      </w:r>
      <w:r w:rsidRPr="00F677D9">
        <w:rPr>
          <w:rFonts w:cstheme="minorHAnsi"/>
          <w:lang w:val="en-US"/>
        </w:rPr>
        <w:t xml:space="preserve"> In older children, adolescents and adults pollen‐associated food allergy should also be taken into account.</w:t>
      </w:r>
      <w:r w:rsidRPr="00F677D9">
        <w:rPr>
          <w:rFonts w:cstheme="minorHAnsi"/>
          <w:lang w:val="en-US"/>
        </w:rPr>
        <w:fldChar w:fldCharType="begin">
          <w:fldData xml:space="preserve">PEVuZE5vdGU+PENpdGU+PEF1dGhvcj5CcmV1ZXI8L0F1dGhvcj48WWVhcj4yMDA0PC9ZZWFyPjxS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PEVuZE5vdGU+PENpdGU+PEF1dGhvcj5CcmV1ZXI8L0F1dGhvcj48WWVhcj4yMDA0PC9ZZWFyPjxS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677D9">
        <w:rPr>
          <w:rFonts w:cstheme="minorHAnsi"/>
          <w:lang w:val="en-US"/>
        </w:rPr>
      </w:r>
      <w:r w:rsidRPr="00F677D9">
        <w:rPr>
          <w:rFonts w:cstheme="minorHAnsi"/>
          <w:lang w:val="en-US"/>
        </w:rPr>
        <w:fldChar w:fldCharType="separate"/>
      </w:r>
      <w:r w:rsidR="003771A4" w:rsidRPr="003771A4">
        <w:rPr>
          <w:rFonts w:cstheme="minorHAnsi"/>
          <w:noProof/>
          <w:vertAlign w:val="superscript"/>
          <w:lang w:val="en-US"/>
        </w:rPr>
        <w:t>367-369</w:t>
      </w:r>
      <w:r w:rsidRPr="00F677D9">
        <w:rPr>
          <w:rFonts w:cstheme="minorHAnsi"/>
          <w:lang w:val="en-US"/>
        </w:rPr>
        <w:fldChar w:fldCharType="end"/>
      </w:r>
      <w:r w:rsidRPr="00F677D9">
        <w:rPr>
          <w:rFonts w:cstheme="minorHAnsi"/>
          <w:lang w:val="en-US"/>
        </w:rPr>
        <w:t xml:space="preserve"> </w:t>
      </w:r>
    </w:p>
    <w:p w14:paraId="1AECBF62" w14:textId="275508AE" w:rsidR="009B1F44" w:rsidRPr="00F677D9" w:rsidRDefault="009B1F44" w:rsidP="009B1F44">
      <w:pPr>
        <w:rPr>
          <w:rFonts w:cstheme="minorHAnsi"/>
          <w:b/>
          <w:lang w:val="en-US"/>
        </w:rPr>
      </w:pPr>
      <w:r w:rsidRPr="00F677D9">
        <w:rPr>
          <w:rFonts w:cstheme="minorHAnsi"/>
          <w:b/>
          <w:lang w:val="en-US"/>
        </w:rPr>
        <w:t>Response patterns to food allergens</w:t>
      </w:r>
    </w:p>
    <w:p w14:paraId="0776C6FB" w14:textId="78ECCD24" w:rsidR="009B1F44" w:rsidRPr="00F677D9" w:rsidRDefault="009B1F44" w:rsidP="00F677D9">
      <w:pPr>
        <w:spacing w:after="120"/>
        <w:jc w:val="both"/>
        <w:rPr>
          <w:rFonts w:cstheme="minorHAnsi"/>
          <w:lang w:val="en-US"/>
        </w:rPr>
      </w:pPr>
      <w:r w:rsidRPr="00F677D9">
        <w:rPr>
          <w:rFonts w:cstheme="minorHAnsi"/>
          <w:lang w:val="en-US"/>
        </w:rPr>
        <w:t>Three different clinical reaction patterns in patients with AE have been described, depending on the type of symptoms and their time of onset.</w:t>
      </w:r>
      <w:r w:rsidRPr="00F677D9">
        <w:rPr>
          <w:rFonts w:cstheme="minorHAnsi"/>
          <w:lang w:val="en-US"/>
        </w:rPr>
        <w:fldChar w:fldCharType="begin">
          <w:fldData xml:space="preserve">PEVuZE5vdGU+PENpdGU+PEF1dGhvcj5TaWNoZXJlcjwvQXV0aG9yPjxZZWFyPjE5OTk8L1llYXI+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==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PEVuZE5vdGU+PENpdGU+PEF1dGhvcj5TaWNoZXJlcjwvQXV0aG9yPjxZZWFyPjE5OTk8L1llYXI+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==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677D9">
        <w:rPr>
          <w:rFonts w:cstheme="minorHAnsi"/>
          <w:lang w:val="en-US"/>
        </w:rPr>
      </w:r>
      <w:r w:rsidRPr="00F677D9">
        <w:rPr>
          <w:rFonts w:cstheme="minorHAnsi"/>
          <w:lang w:val="en-US"/>
        </w:rPr>
        <w:fldChar w:fldCharType="separate"/>
      </w:r>
      <w:r w:rsidR="003771A4" w:rsidRPr="003771A4">
        <w:rPr>
          <w:rFonts w:cstheme="minorHAnsi"/>
          <w:noProof/>
          <w:vertAlign w:val="superscript"/>
          <w:lang w:val="en-US"/>
        </w:rPr>
        <w:t>366, 370</w:t>
      </w:r>
      <w:r w:rsidRPr="00F677D9">
        <w:rPr>
          <w:rFonts w:cstheme="minorHAnsi"/>
          <w:lang w:val="en-US"/>
        </w:rPr>
        <w:fldChar w:fldCharType="end"/>
      </w:r>
      <w:r w:rsidRPr="00F677D9">
        <w:rPr>
          <w:rFonts w:cstheme="minorHAnsi"/>
          <w:lang w:val="en-US"/>
        </w:rPr>
        <w:t xml:space="preserve"> </w:t>
      </w:r>
    </w:p>
    <w:p w14:paraId="72BC3D62" w14:textId="3463FA43" w:rsidR="009B1F44" w:rsidRPr="00F677D9" w:rsidRDefault="009B1F44" w:rsidP="00F677D9">
      <w:pPr>
        <w:spacing w:after="120"/>
        <w:jc w:val="both"/>
        <w:rPr>
          <w:rFonts w:cstheme="minorHAnsi"/>
          <w:lang w:val="en-US"/>
        </w:rPr>
      </w:pPr>
      <w:r w:rsidRPr="00F677D9">
        <w:rPr>
          <w:rFonts w:cstheme="minorHAnsi"/>
          <w:lang w:val="en-US"/>
        </w:rPr>
        <w:t>Immediate‐type, non‐eczematous reactions are usually IgE‐mediated, occur within a maximum of 2 hours after the administration of the allergen, with skin manifestations such as urticaria, angioedema, flushing and pruritus or other immediate‐type reactions of the gastrointestinal tract, the respiratory tract or the cardiovascular system in the case of anaphylaxis. Cutaneous manifestations occur in 74% of patients. In addition, children might develop a transient morbilliform rash 6–10 h after the initial immediate reaction, disappearing within a few hours and considered as ‘late‐phase’ IgE‐mediated response.</w:t>
      </w:r>
      <w:r w:rsidRPr="00F677D9">
        <w:rPr>
          <w:rFonts w:cstheme="minorHAnsi"/>
          <w:lang w:val="en-US"/>
        </w:rPr>
        <w:fldChar w:fldCharType="begin">
          <w:fldData xml:space="preserve">PEVuZE5vdGU+PENpdGU+PEF1dGhvcj5CcmV1ZXI8L0F1dGhvcj48WWVhcj4yMDA0PC9ZZWFyPjxS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PEVuZE5vdGU+PENpdGU+PEF1dGhvcj5CcmV1ZXI8L0F1dGhvcj48WWVhcj4yMDA0PC9ZZWFyPjxS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677D9">
        <w:rPr>
          <w:rFonts w:cstheme="minorHAnsi"/>
          <w:lang w:val="en-US"/>
        </w:rPr>
      </w:r>
      <w:r w:rsidRPr="00F677D9">
        <w:rPr>
          <w:rFonts w:cstheme="minorHAnsi"/>
          <w:lang w:val="en-US"/>
        </w:rPr>
        <w:fldChar w:fldCharType="separate"/>
      </w:r>
      <w:r w:rsidR="003771A4" w:rsidRPr="003771A4">
        <w:rPr>
          <w:rFonts w:cstheme="minorHAnsi"/>
          <w:noProof/>
          <w:vertAlign w:val="superscript"/>
          <w:lang w:val="en-US"/>
        </w:rPr>
        <w:t>370, 371</w:t>
      </w:r>
      <w:r w:rsidRPr="00F677D9">
        <w:rPr>
          <w:rFonts w:cstheme="minorHAnsi"/>
          <w:lang w:val="en-US"/>
        </w:rPr>
        <w:fldChar w:fldCharType="end"/>
      </w:r>
    </w:p>
    <w:p w14:paraId="3A8BCD44" w14:textId="0D111FCC" w:rsidR="009B1F44" w:rsidRPr="00F677D9" w:rsidRDefault="009B1F44" w:rsidP="00F677D9">
      <w:pPr>
        <w:spacing w:after="120"/>
        <w:jc w:val="both"/>
        <w:rPr>
          <w:rFonts w:cstheme="minorHAnsi"/>
          <w:lang w:val="en-US"/>
        </w:rPr>
      </w:pPr>
      <w:r w:rsidRPr="00F677D9">
        <w:rPr>
          <w:rFonts w:cstheme="minorHAnsi"/>
          <w:lang w:val="en-US"/>
        </w:rPr>
        <w:t>Isolated eczematous delayed‐type reactions typically occur 6–48 h after the ingestion of the allergen, including flares of eczema in predilection sites of AE. However, such isolated eczematous reactions are rare</w:t>
      </w:r>
      <w:r w:rsidR="0074205B">
        <w:rPr>
          <w:rFonts w:cstheme="minorHAnsi"/>
          <w:lang w:val="en-US"/>
        </w:rPr>
        <w:t>.</w:t>
      </w:r>
      <w:r w:rsidRPr="00F677D9">
        <w:rPr>
          <w:rFonts w:cstheme="minorHAnsi"/>
          <w:lang w:val="en-US"/>
        </w:rPr>
        <w:fldChar w:fldCharType="begin"/>
      </w:r>
      <w:r w:rsidR="003771A4">
        <w:rPr>
          <w:rFonts w:cstheme="minorHAnsi"/>
          <w:lang w:val="en-US"/>
        </w:rPr>
        <w:instrText xml:space="preserve"> ADDIN EN.CITE &lt;EndNote&gt;&lt;Cite&gt;&lt;Author&gt;Breuer&lt;/Author&gt;&lt;Year&gt;2004&lt;/Year&gt;&lt;RecNum&gt;320&lt;/RecNum&gt;&lt;DisplayText&gt;&lt;style face="superscript"&gt;367&lt;/style&gt;&lt;/DisplayText&gt;&lt;record&gt;&lt;rec-number&gt;320&lt;/rec-number&gt;&lt;foreign-keys&gt;&lt;key app="EN" db-id="xxev9axpv2ffp6ezeaapfx5csrwwdt9rtv2w" timestamp="1634297380"&gt;320&lt;/key&gt;&lt;/foreign-keys&gt;&lt;ref-type name="Journal Article"&gt;17&lt;/ref-type&gt;&lt;contributors&gt;&lt;authors&gt;&lt;author&gt;Breuer, K.&lt;/author&gt;&lt;author&gt;Heratizadeh, A.&lt;/author&gt;&lt;author&gt;Wulf, A.&lt;/author&gt;&lt;author&gt;Baumann, U.&lt;/author&gt;&lt;author&gt;Constien, A.&lt;/author&gt;&lt;author&gt;Tetau, D.&lt;/author&gt;&lt;author&gt;Kapp, A.&lt;/author&gt;&lt;author&gt;Werfel, T.&lt;/author&gt;&lt;/authors&gt;&lt;/contributors&gt;&lt;auth-address&gt;Department of Dermatology and Allergology, Hannover Medical University, Germany. kristinebreuer@web.de&lt;/auth-address&gt;&lt;titles&gt;&lt;title&gt;Late eczematous reactions to food in children with atopic dermatitis&lt;/title&gt;&lt;secondary-title&gt;Clin Exp Allergy&lt;/secondary-title&gt;&lt;/titles&gt;&lt;periodical&gt;&lt;full-title&gt;Clin Exp Allergy&lt;/full-title&gt;&lt;/periodical&gt;&lt;pages&gt;817-24&lt;/pages&gt;&lt;volume&gt;34&lt;/volume&gt;&lt;number&gt;5&lt;/number&gt;&lt;edition&gt;2004/05/18&lt;/edition&gt;&lt;keywords&gt;&lt;keyword&gt;Child, Preschool&lt;/keyword&gt;&lt;keyword&gt;Dermatitis, Atopic/*complications/immunology&lt;/keyword&gt;&lt;keyword&gt;Dose-Response Relationship, Immunologic&lt;/keyword&gt;&lt;keyword&gt;Double-Blind Method&lt;/keyword&gt;&lt;keyword&gt;Eczema/*complications/immunology&lt;/keyword&gt;&lt;keyword&gt;Food&lt;/keyword&gt;&lt;keyword&gt;Food Hypersensitivity/*complications/diagnosis/immunology&lt;/keyword&gt;&lt;keyword&gt;Humans&lt;/keyword&gt;&lt;keyword&gt;Immunoglobulin E/blood&lt;/keyword&gt;&lt;keyword&gt;Infant&lt;/keyword&gt;&lt;keyword&gt;Patch Tests&lt;/keyword&gt;&lt;keyword&gt;Predictive Value of Tests&lt;/keyword&gt;&lt;keyword&gt;Retrospective Studies&lt;/keyword&gt;&lt;keyword&gt;Skin/immunology&lt;/keyword&gt;&lt;keyword&gt;Time Factors&lt;/keyword&gt;&lt;/keywords&gt;&lt;dates&gt;&lt;year&gt;2004&lt;/year&gt;&lt;pub-dates&gt;&lt;date&gt;May&lt;/date&gt;&lt;/pub-dates&gt;&lt;/dates&gt;&lt;isbn&gt;0954-7894 (Print)&amp;#xD;0954-7894&lt;/isbn&gt;&lt;accession-num&gt;15144477&lt;/accession-num&gt;&lt;urls&gt;&lt;/urls&gt;&lt;electronic-resource-num&gt;10.1111/j.1365-2222.2004.1953.x&lt;/electronic-resource-num&gt;&lt;remote-database-provider&gt;NLM&lt;/remote-database-provider&gt;&lt;language&gt;eng&lt;/language&gt;&lt;/record&gt;&lt;/Cite&gt;&lt;/EndNote&gt;</w:instrText>
      </w:r>
      <w:r w:rsidRPr="00F677D9">
        <w:rPr>
          <w:rFonts w:cstheme="minorHAnsi"/>
          <w:lang w:val="en-US"/>
        </w:rPr>
        <w:fldChar w:fldCharType="separate"/>
      </w:r>
      <w:r w:rsidR="003771A4" w:rsidRPr="003771A4">
        <w:rPr>
          <w:rFonts w:cstheme="minorHAnsi"/>
          <w:noProof/>
          <w:vertAlign w:val="superscript"/>
          <w:lang w:val="en-US"/>
        </w:rPr>
        <w:t>367</w:t>
      </w:r>
      <w:r w:rsidRPr="00F677D9">
        <w:rPr>
          <w:rFonts w:cstheme="minorHAnsi"/>
          <w:lang w:val="en-US"/>
        </w:rPr>
        <w:fldChar w:fldCharType="end"/>
      </w:r>
      <w:r w:rsidRPr="00F677D9">
        <w:rPr>
          <w:rFonts w:cstheme="minorHAnsi"/>
          <w:lang w:val="en-US"/>
        </w:rPr>
        <w:t xml:space="preserve"> </w:t>
      </w:r>
    </w:p>
    <w:p w14:paraId="204E7C80" w14:textId="7557FB62" w:rsidR="009B1F44" w:rsidRPr="00F677D9" w:rsidRDefault="009B1F44" w:rsidP="00F677D9">
      <w:pPr>
        <w:spacing w:after="120"/>
        <w:jc w:val="both"/>
        <w:rPr>
          <w:rFonts w:cstheme="minorHAnsi"/>
          <w:lang w:val="en-US"/>
        </w:rPr>
      </w:pPr>
      <w:r w:rsidRPr="00F677D9">
        <w:rPr>
          <w:rFonts w:cstheme="minorHAnsi"/>
          <w:lang w:val="en-US"/>
        </w:rPr>
        <w:t>A combination of the two above‐mentioned patterns with an immediate‐type reaction followed by an eczematous delayed‐type reaction has been described in approximately 40% of children with food and adolescents /adults with birch pollen associated reactions.</w:t>
      </w:r>
      <w:r w:rsidRPr="00F677D9">
        <w:rPr>
          <w:rFonts w:cstheme="minorHAnsi"/>
          <w:lang w:val="en-US"/>
        </w:rPr>
        <w:fldChar w:fldCharType="begin">
          <w:fldData xml:space="preserve">PEVuZE5vdGU+PENpdGU+PEF1dGhvcj5XZXJmZWw8L0F1dGhvcj48WWVhcj4yMDA3PC9ZZWFyPjxS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PEVuZE5vdGU+PENpdGU+PEF1dGhvcj5XZXJmZWw8L0F1dGhvcj48WWVhcj4yMDA3PC9ZZWFyPjxS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677D9">
        <w:rPr>
          <w:rFonts w:cstheme="minorHAnsi"/>
          <w:lang w:val="en-US"/>
        </w:rPr>
      </w:r>
      <w:r w:rsidRPr="00F677D9">
        <w:rPr>
          <w:rFonts w:cstheme="minorHAnsi"/>
          <w:lang w:val="en-US"/>
        </w:rPr>
        <w:fldChar w:fldCharType="separate"/>
      </w:r>
      <w:r w:rsidR="003771A4" w:rsidRPr="003771A4">
        <w:rPr>
          <w:rFonts w:cstheme="minorHAnsi"/>
          <w:noProof/>
          <w:vertAlign w:val="superscript"/>
          <w:lang w:val="en-US"/>
        </w:rPr>
        <w:t>369, 372</w:t>
      </w:r>
      <w:r w:rsidRPr="00F677D9">
        <w:rPr>
          <w:rFonts w:cstheme="minorHAnsi"/>
          <w:lang w:val="en-US"/>
        </w:rPr>
        <w:fldChar w:fldCharType="end"/>
      </w:r>
    </w:p>
    <w:p w14:paraId="7E0B0952" w14:textId="3C3C5F12" w:rsidR="009B1F44" w:rsidRPr="00F677D9" w:rsidRDefault="009B1F44" w:rsidP="00F677D9">
      <w:pPr>
        <w:spacing w:after="120"/>
        <w:jc w:val="both"/>
        <w:rPr>
          <w:rFonts w:cstheme="minorHAnsi"/>
          <w:lang w:val="en-US"/>
        </w:rPr>
      </w:pPr>
      <w:r w:rsidRPr="00F677D9">
        <w:rPr>
          <w:rFonts w:cstheme="minorHAnsi"/>
          <w:lang w:val="en-US"/>
        </w:rPr>
        <w:t>Sensitization to food should be identified by means of a detailed clinical history in combination with </w:t>
      </w:r>
      <w:r w:rsidRPr="00F677D9">
        <w:rPr>
          <w:rFonts w:cstheme="minorHAnsi"/>
          <w:i/>
          <w:iCs/>
          <w:lang w:val="en-US"/>
        </w:rPr>
        <w:t>in vivo</w:t>
      </w:r>
      <w:r w:rsidRPr="00F677D9">
        <w:rPr>
          <w:rFonts w:cstheme="minorHAnsi"/>
          <w:lang w:val="en-US"/>
        </w:rPr>
        <w:t> tests (skin prick tests - SPT) and </w:t>
      </w:r>
      <w:r w:rsidRPr="00F677D9">
        <w:rPr>
          <w:rFonts w:cstheme="minorHAnsi"/>
          <w:i/>
          <w:iCs/>
          <w:lang w:val="en-US"/>
        </w:rPr>
        <w:t>in vitro</w:t>
      </w:r>
      <w:r w:rsidRPr="00F677D9">
        <w:rPr>
          <w:rFonts w:cstheme="minorHAnsi"/>
          <w:lang w:val="en-US"/>
        </w:rPr>
        <w:t> tests (serum‐specific IgE), as described in detail in food allergy guidelines</w:t>
      </w:r>
      <w:r w:rsidR="0024228D">
        <w:rPr>
          <w:rFonts w:cstheme="minorHAnsi"/>
          <w:lang w:val="en-US"/>
        </w:rPr>
        <w:t>.</w:t>
      </w:r>
      <w:r w:rsidRPr="00F677D9">
        <w:rPr>
          <w:rFonts w:cstheme="minorHAnsi"/>
          <w:lang w:val="en-US"/>
        </w:rPr>
        <w:fldChar w:fldCharType="begin">
          <w:fldData xml:space="preserve">PEVuZE5vdGU+PENpdGU+PEF1dGhvcj5NdXJhcm88L0F1dGhvcj48WWVhcj4yMDE0PC9ZZWFyPjxS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PEVuZE5vdGU+PENpdGU+PEF1dGhvcj5NdXJhcm88L0F1dGhvcj48WWVhcj4yMDE0PC9ZZWFyPjxS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677D9">
        <w:rPr>
          <w:rFonts w:cstheme="minorHAnsi"/>
          <w:lang w:val="en-US"/>
        </w:rPr>
      </w:r>
      <w:r w:rsidRPr="00F677D9">
        <w:rPr>
          <w:rFonts w:cstheme="minorHAnsi"/>
          <w:lang w:val="en-US"/>
        </w:rPr>
        <w:fldChar w:fldCharType="separate"/>
      </w:r>
      <w:r w:rsidR="003771A4" w:rsidRPr="003771A4">
        <w:rPr>
          <w:rFonts w:cstheme="minorHAnsi"/>
          <w:noProof/>
          <w:vertAlign w:val="superscript"/>
          <w:lang w:val="en-US"/>
        </w:rPr>
        <w:t>373</w:t>
      </w:r>
      <w:r w:rsidRPr="00F677D9">
        <w:rPr>
          <w:rFonts w:cstheme="minorHAnsi"/>
          <w:lang w:val="en-US"/>
        </w:rPr>
        <w:fldChar w:fldCharType="end"/>
      </w:r>
      <w:r w:rsidRPr="00F677D9">
        <w:rPr>
          <w:rFonts w:cstheme="minorHAnsi"/>
          <w:lang w:val="en-US"/>
        </w:rPr>
        <w:t xml:space="preserve"> </w:t>
      </w:r>
      <w:r w:rsidRPr="00F677D9">
        <w:rPr>
          <w:rFonts w:cstheme="minorHAnsi"/>
          <w:i/>
          <w:iCs/>
          <w:lang w:val="en-US"/>
        </w:rPr>
        <w:t>In vitro</w:t>
      </w:r>
      <w:r w:rsidRPr="00F677D9">
        <w:rPr>
          <w:rFonts w:cstheme="minorHAnsi"/>
          <w:lang w:val="en-US"/>
        </w:rPr>
        <w:t> tests are particularly valuable when SPT material for certain food is not available for routine diagnostics or when SPT cannot be applied (e.g. dermographism or UV‐ and drug‐induced skin hyporeactivity, widespread eczema, or the inability to stop antihistamines). Moreover, </w:t>
      </w:r>
      <w:r w:rsidRPr="00F677D9">
        <w:rPr>
          <w:rFonts w:cstheme="minorHAnsi"/>
          <w:i/>
          <w:iCs/>
          <w:lang w:val="en-US"/>
        </w:rPr>
        <w:t>in vitro</w:t>
      </w:r>
      <w:r w:rsidRPr="00F677D9">
        <w:rPr>
          <w:rFonts w:cstheme="minorHAnsi"/>
          <w:lang w:val="en-US"/>
        </w:rPr>
        <w:t> specific IgE to food allergens may give better quantitative data for the grade of sensitization, which helps to estimate the probability of the risk of a clinical reaction. However, precise decision points are not available, but it offers the opportunity to test single recombinant allergens, which may have a better diagnostic specificity than testing with food extracts for some foods (e.g., Gly m 4 in pollen‐related soya allergy, Ara h2 in peanut allergy).</w:t>
      </w:r>
    </w:p>
    <w:p w14:paraId="0871924B" w14:textId="49A85093" w:rsidR="009B1F44" w:rsidRPr="00F677D9" w:rsidRDefault="009B1F44" w:rsidP="00F677D9">
      <w:pPr>
        <w:spacing w:after="120"/>
        <w:jc w:val="both"/>
        <w:rPr>
          <w:rFonts w:cstheme="minorHAnsi"/>
          <w:lang w:val="en-US"/>
        </w:rPr>
      </w:pPr>
      <w:r w:rsidRPr="00F677D9">
        <w:rPr>
          <w:rFonts w:cstheme="minorHAnsi"/>
          <w:lang w:val="en-US"/>
        </w:rPr>
        <w:t>Atopy patch tests (APT) are  not considered  a routine instrument since standardised test materials are still not available.  APT are performed with self‐made food material using a 1/10 dilution in saline of the fresh food applied for 24–48 h on non‐lesional skin.</w:t>
      </w:r>
      <w:r w:rsidRPr="00F677D9">
        <w:rPr>
          <w:rFonts w:cstheme="minorHAnsi"/>
          <w:lang w:val="en-US"/>
        </w:rPr>
        <w:fldChar w:fldCharType="begin"/>
      </w:r>
      <w:r w:rsidR="003771A4">
        <w:rPr>
          <w:rFonts w:cstheme="minorHAnsi"/>
          <w:lang w:val="en-US"/>
        </w:rPr>
        <w:instrText xml:space="preserve"> ADDIN EN.CITE &lt;EndNote&gt;&lt;Cite&gt;&lt;Author&gt;Niggemann&lt;/Author&gt;&lt;Year&gt;2000&lt;/Year&gt;&lt;RecNum&gt;327&lt;/RecNum&gt;&lt;DisplayText&gt;&lt;style face="superscript"&gt;374&lt;/style&gt;&lt;/DisplayText&gt;&lt;record&gt;&lt;rec-number&gt;327&lt;/rec-number&gt;&lt;foreign-keys&gt;&lt;key app="EN" db-id="xxev9axpv2ffp6ezeaapfx5csrwwdt9rtv2w" timestamp="1634297380"&gt;327&lt;/key&gt;&lt;/foreign-keys&gt;&lt;ref-type name="Journal Article"&gt;17&lt;/ref-type&gt;&lt;contributors&gt;&lt;authors&gt;&lt;author&gt;Niggemann, B.&lt;/author&gt;&lt;author&gt;Reibel, S.&lt;/author&gt;&lt;author&gt;Wahn, U.&lt;/author&gt;&lt;/authors&gt;&lt;/contributors&gt;&lt;auth-address&gt;Department of Pneumology and Immunology, University Children&amp;apos;s Hospital Charité of Humboldt University, Berlin, Germany.&lt;/auth-address&gt;&lt;titles&gt;&lt;title&gt;The atopy patch test (APT)-- a useful tool for the diagnosis of food allergy in children with atopic dermatitis&lt;/title&gt;&lt;secondary-title&gt;Allergy&lt;/secondary-title&gt;&lt;/titles&gt;&lt;periodical&gt;&lt;full-title&gt;Allergy&lt;/full-title&gt;&lt;/periodical&gt;&lt;pages&gt;281-5&lt;/pages&gt;&lt;volume&gt;55&lt;/volume&gt;&lt;number&gt;3&lt;/number&gt;&lt;edition&gt;2001/02/07&lt;/edition&gt;&lt;keywords&gt;&lt;keyword&gt;Animals&lt;/keyword&gt;&lt;keyword&gt;Child&lt;/keyword&gt;&lt;keyword&gt;Child, Preschool&lt;/keyword&gt;&lt;keyword&gt;Dermatitis, Atopic/*immunology&lt;/keyword&gt;&lt;keyword&gt;Double-Blind Method&lt;/keyword&gt;&lt;keyword&gt;Female&lt;/keyword&gt;&lt;keyword&gt;Food Hypersensitivity/*diagnosis/etiology/immunology&lt;/keyword&gt;&lt;keyword&gt;Humans&lt;/keyword&gt;&lt;keyword&gt;Immunoglobulin E/analysis&lt;/keyword&gt;&lt;keyword&gt;Infant&lt;/keyword&gt;&lt;keyword&gt;Intradermal Tests&lt;/keyword&gt;&lt;keyword&gt;Male&lt;/keyword&gt;&lt;keyword&gt;Milk/adverse effects&lt;/keyword&gt;&lt;keyword&gt;Ovalbumin/adverse effects&lt;/keyword&gt;&lt;keyword&gt;*Patch Tests&lt;/keyword&gt;&lt;keyword&gt;Predictive Value of Tests&lt;/keyword&gt;&lt;keyword&gt;Sensitivity and Specificity&lt;/keyword&gt;&lt;keyword&gt;Soybeans/adverse effects&lt;/keyword&gt;&lt;keyword&gt;Triticum/adverse effects&lt;/keyword&gt;&lt;/keywords&gt;&lt;dates&gt;&lt;year&gt;2000&lt;/year&gt;&lt;pub-dates&gt;&lt;date&gt;Mar&lt;/date&gt;&lt;/pub-dates&gt;&lt;/dates&gt;&lt;isbn&gt;0105-4538 (Print)&amp;#xD;0105-4538&lt;/isbn&gt;&lt;accession-num&gt;10753020&lt;/accession-num&gt;&lt;urls&gt;&lt;/urls&gt;&lt;electronic-resource-num&gt;10.1034/j.1398-9995.2000.00464.x&lt;/electronic-resource-num&gt;&lt;remote-database-provider&gt;NLM&lt;/remote-database-provider&gt;&lt;language&gt;eng&lt;/language&gt;&lt;/record&gt;&lt;/Cite&gt;&lt;/EndNote&gt;</w:instrText>
      </w:r>
      <w:r w:rsidRPr="00F677D9">
        <w:rPr>
          <w:rFonts w:cstheme="minorHAnsi"/>
          <w:lang w:val="en-US"/>
        </w:rPr>
        <w:fldChar w:fldCharType="separate"/>
      </w:r>
      <w:r w:rsidR="003771A4" w:rsidRPr="003771A4">
        <w:rPr>
          <w:rFonts w:cstheme="minorHAnsi"/>
          <w:noProof/>
          <w:vertAlign w:val="superscript"/>
          <w:lang w:val="en-US"/>
        </w:rPr>
        <w:t>374</w:t>
      </w:r>
      <w:r w:rsidRPr="00F677D9">
        <w:rPr>
          <w:rFonts w:cstheme="minorHAnsi"/>
          <w:lang w:val="en-US"/>
        </w:rPr>
        <w:fldChar w:fldCharType="end"/>
      </w:r>
      <w:r w:rsidRPr="00F677D9">
        <w:rPr>
          <w:rFonts w:cstheme="minorHAnsi"/>
          <w:lang w:val="en-US"/>
        </w:rPr>
        <w:t xml:space="preserve"> So far, APTs have demonstrated to improve the accuracy of skin testing in the diagnosis of allergy to cow's milk, hen’s eggs, cereals and peanuts in patients with AE.</w:t>
      </w:r>
      <w:r w:rsidRPr="00F677D9">
        <w:rPr>
          <w:rFonts w:cstheme="minorHAnsi"/>
          <w:lang w:val="en-US"/>
        </w:rPr>
        <w:fldChar w:fldCharType="begin">
          <w:fldData xml:space="preserve">PEVuZE5vdGU+PENpdGU+PEF1dGhvcj5UdXJqYW5tYWE8L0F1dGhvcj48WWVhcj4yMDA2PC9ZZWFy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PEVuZE5vdGU+PENpdGU+PEF1dGhvcj5UdXJqYW5tYWE8L0F1dGhvcj48WWVhcj4yMDA2PC9ZZWFy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677D9">
        <w:rPr>
          <w:rFonts w:cstheme="minorHAnsi"/>
          <w:lang w:val="en-US"/>
        </w:rPr>
      </w:r>
      <w:r w:rsidRPr="00F677D9">
        <w:rPr>
          <w:rFonts w:cstheme="minorHAnsi"/>
          <w:lang w:val="en-US"/>
        </w:rPr>
        <w:fldChar w:fldCharType="separate"/>
      </w:r>
      <w:r w:rsidR="003771A4" w:rsidRPr="003771A4">
        <w:rPr>
          <w:rFonts w:cstheme="minorHAnsi"/>
          <w:noProof/>
          <w:vertAlign w:val="superscript"/>
          <w:lang w:val="en-US"/>
        </w:rPr>
        <w:t>375-378</w:t>
      </w:r>
      <w:r w:rsidRPr="00F677D9">
        <w:rPr>
          <w:rFonts w:cstheme="minorHAnsi"/>
          <w:lang w:val="en-US"/>
        </w:rPr>
        <w:fldChar w:fldCharType="end"/>
      </w:r>
      <w:r w:rsidRPr="00F677D9">
        <w:rPr>
          <w:rFonts w:cstheme="minorHAnsi"/>
          <w:lang w:val="en-US"/>
        </w:rPr>
        <w:t xml:space="preserve">  Whereas immediate‐type reactions are associated with SPT positivity, delayed reactions are related to positive responses to APTs. However, double‐blind placebo‐controlled food challenge (DBPCFC) remains the ‘gold standard’ for the diagnosis of </w:t>
      </w:r>
      <w:r w:rsidR="00122098">
        <w:rPr>
          <w:rFonts w:cstheme="minorHAnsi"/>
          <w:lang w:val="en-US"/>
        </w:rPr>
        <w:t>food allergy</w:t>
      </w:r>
      <w:r w:rsidRPr="00F677D9">
        <w:rPr>
          <w:rFonts w:cstheme="minorHAnsi"/>
          <w:lang w:val="en-US"/>
        </w:rPr>
        <w:t>.</w:t>
      </w:r>
      <w:r w:rsidRPr="00F677D9">
        <w:rPr>
          <w:rFonts w:cstheme="minorHAnsi"/>
          <w:lang w:val="en-US"/>
        </w:rPr>
        <w:fldChar w:fldCharType="begin">
          <w:fldData xml:space="preserve">PEVuZE5vdGU+PENpdGU+PEF1dGhvcj5NdXJhcm88L0F1dGhvcj48WWVhcj4yMDE0PC9ZZWFyPjxS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PEVuZE5vdGU+PENpdGU+PEF1dGhvcj5NdXJhcm88L0F1dGhvcj48WWVhcj4yMDE0PC9ZZWFyPjxS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677D9">
        <w:rPr>
          <w:rFonts w:cstheme="minorHAnsi"/>
          <w:lang w:val="en-US"/>
        </w:rPr>
      </w:r>
      <w:r w:rsidRPr="00F677D9">
        <w:rPr>
          <w:rFonts w:cstheme="minorHAnsi"/>
          <w:lang w:val="en-US"/>
        </w:rPr>
        <w:fldChar w:fldCharType="separate"/>
      </w:r>
      <w:r w:rsidR="003771A4" w:rsidRPr="003771A4">
        <w:rPr>
          <w:rFonts w:cstheme="minorHAnsi"/>
          <w:noProof/>
          <w:vertAlign w:val="superscript"/>
          <w:lang w:val="en-US"/>
        </w:rPr>
        <w:t>373</w:t>
      </w:r>
      <w:r w:rsidRPr="00F677D9">
        <w:rPr>
          <w:rFonts w:cstheme="minorHAnsi"/>
          <w:lang w:val="en-US"/>
        </w:rPr>
        <w:fldChar w:fldCharType="end"/>
      </w:r>
      <w:r w:rsidRPr="00F677D9">
        <w:rPr>
          <w:rFonts w:cstheme="minorHAnsi"/>
          <w:lang w:val="en-US"/>
        </w:rPr>
        <w:t xml:space="preserve"> </w:t>
      </w:r>
    </w:p>
    <w:p w14:paraId="0805F255" w14:textId="413E8C11" w:rsidR="009B1F44" w:rsidRPr="00F677D9" w:rsidRDefault="009B1F44" w:rsidP="00F677D9">
      <w:pPr>
        <w:spacing w:after="120"/>
        <w:jc w:val="both"/>
        <w:rPr>
          <w:rFonts w:cstheme="minorHAnsi"/>
          <w:lang w:val="en-US"/>
        </w:rPr>
      </w:pPr>
      <w:r w:rsidRPr="00F677D9">
        <w:rPr>
          <w:rFonts w:cstheme="minorHAnsi"/>
          <w:lang w:val="en-US"/>
        </w:rPr>
        <w:t xml:space="preserve">Oral food challenge  should be performed under medical supervision with emergency equipment available, particularly after long‐term removal of the culprit food from the diet. Home introduction for cow’s milk may be considered in the absence of evidence of sensitisation and without active eczema.  In practice, </w:t>
      </w:r>
      <w:r w:rsidR="002A6DFB">
        <w:rPr>
          <w:rFonts w:cstheme="minorHAnsi"/>
          <w:lang w:val="en-US"/>
        </w:rPr>
        <w:t>oral food challenge</w:t>
      </w:r>
      <w:r w:rsidR="002A6DFB" w:rsidRPr="00F677D9">
        <w:rPr>
          <w:rFonts w:cstheme="minorHAnsi"/>
          <w:lang w:val="en-US"/>
        </w:rPr>
        <w:t xml:space="preserve"> </w:t>
      </w:r>
      <w:r w:rsidRPr="00F677D9">
        <w:rPr>
          <w:rFonts w:cstheme="minorHAnsi"/>
          <w:lang w:val="en-US"/>
        </w:rPr>
        <w:t>should be performed according to standardized protocols.</w:t>
      </w:r>
      <w:r w:rsidRPr="00F677D9">
        <w:rPr>
          <w:rFonts w:cstheme="minorHAnsi"/>
          <w:lang w:val="en-US"/>
        </w:rPr>
        <w:fldChar w:fldCharType="begin">
          <w:fldData xml:space="preserve">PEVuZE5vdGU+PENpdGU+PEF1dGhvcj5CaW5kc2xldi1KZW5zZW48L0F1dGhvcj48WWVhcj4yMDA0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PEVuZE5vdGU+PENpdGU+PEF1dGhvcj5CaW5kc2xldi1KZW5zZW48L0F1dGhvcj48WWVhcj4yMDA0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677D9">
        <w:rPr>
          <w:rFonts w:cstheme="minorHAnsi"/>
          <w:lang w:val="en-US"/>
        </w:rPr>
      </w:r>
      <w:r w:rsidRPr="00F677D9">
        <w:rPr>
          <w:rFonts w:cstheme="minorHAnsi"/>
          <w:lang w:val="en-US"/>
        </w:rPr>
        <w:fldChar w:fldCharType="separate"/>
      </w:r>
      <w:r w:rsidR="003771A4" w:rsidRPr="003771A4">
        <w:rPr>
          <w:rFonts w:cstheme="minorHAnsi"/>
          <w:noProof/>
          <w:vertAlign w:val="superscript"/>
          <w:lang w:val="en-US"/>
        </w:rPr>
        <w:t>379</w:t>
      </w:r>
      <w:r w:rsidRPr="00F677D9">
        <w:rPr>
          <w:rFonts w:cstheme="minorHAnsi"/>
          <w:lang w:val="en-US"/>
        </w:rPr>
        <w:fldChar w:fldCharType="end"/>
      </w:r>
      <w:r w:rsidRPr="00F677D9">
        <w:rPr>
          <w:rFonts w:cstheme="minorHAnsi"/>
          <w:lang w:val="en-US"/>
        </w:rPr>
        <w:t xml:space="preserve"> In AE, the major flaw is that </w:t>
      </w:r>
      <w:r w:rsidR="002A6DFB">
        <w:rPr>
          <w:rFonts w:cstheme="minorHAnsi"/>
          <w:lang w:val="en-US"/>
        </w:rPr>
        <w:t>it</w:t>
      </w:r>
      <w:r w:rsidR="002A6DFB" w:rsidRPr="00F677D9">
        <w:rPr>
          <w:rFonts w:cstheme="minorHAnsi"/>
          <w:lang w:val="en-US"/>
        </w:rPr>
        <w:t xml:space="preserve"> </w:t>
      </w:r>
      <w:r w:rsidRPr="00F677D9">
        <w:rPr>
          <w:rFonts w:cstheme="minorHAnsi"/>
          <w:lang w:val="en-US"/>
        </w:rPr>
        <w:t>might not offer the opportunity to exclude placebo reactions or coincidental influences of other trigger factors of AE during the challenge period. Therefore, the evaluation of delayed reactions after 24 h or 48 h by trained personell is mandatory.</w:t>
      </w:r>
      <w:r w:rsidRPr="00F677D9">
        <w:rPr>
          <w:rFonts w:cstheme="minorHAnsi"/>
          <w:lang w:val="en-US"/>
        </w:rPr>
        <w:fldChar w:fldCharType="begin">
          <w:fldData xml:space="preserve">PEVuZE5vdGU+PENpdGU+PEF1dGhvcj5XZXJmZWw8L0F1dGhvcj48WWVhcj4yMDA3PC9ZZWFyPjxS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PEVuZE5vdGU+PENpdGU+PEF1dGhvcj5XZXJmZWw8L0F1dGhvcj48WWVhcj4yMDA3PC9ZZWFyPjxS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677D9">
        <w:rPr>
          <w:rFonts w:cstheme="minorHAnsi"/>
          <w:lang w:val="en-US"/>
        </w:rPr>
      </w:r>
      <w:r w:rsidRPr="00F677D9">
        <w:rPr>
          <w:rFonts w:cstheme="minorHAnsi"/>
          <w:lang w:val="en-US"/>
        </w:rPr>
        <w:fldChar w:fldCharType="separate"/>
      </w:r>
      <w:r w:rsidR="003771A4" w:rsidRPr="003771A4">
        <w:rPr>
          <w:rFonts w:cstheme="minorHAnsi"/>
          <w:noProof/>
          <w:vertAlign w:val="superscript"/>
          <w:lang w:val="en-US"/>
        </w:rPr>
        <w:t>372, 373</w:t>
      </w:r>
      <w:r w:rsidRPr="00F677D9">
        <w:rPr>
          <w:rFonts w:cstheme="minorHAnsi"/>
          <w:lang w:val="en-US"/>
        </w:rPr>
        <w:fldChar w:fldCharType="end"/>
      </w:r>
      <w:r w:rsidRPr="00F677D9">
        <w:rPr>
          <w:rFonts w:cstheme="minorHAnsi"/>
          <w:lang w:val="en-US"/>
        </w:rPr>
        <w:t xml:space="preserve"> Challenge tests based on repeated exposure to food enable the assessment of delayed adverse responses.</w:t>
      </w:r>
      <w:r w:rsidRPr="00F677D9">
        <w:rPr>
          <w:rFonts w:cstheme="minorHAnsi"/>
          <w:lang w:val="en-US"/>
        </w:rPr>
        <w:fldChar w:fldCharType="begin"/>
      </w:r>
      <w:r w:rsidR="003771A4">
        <w:rPr>
          <w:rFonts w:cstheme="minorHAnsi"/>
          <w:lang w:val="en-US"/>
        </w:rPr>
        <w:instrText xml:space="preserve"> ADDIN EN.CITE &lt;EndNote&gt;&lt;Cite&gt;&lt;Author&gt;Werfel&lt;/Author&gt;&lt;Year&gt;2007&lt;/Year&gt;&lt;RecNum&gt;325&lt;/RecNum&gt;&lt;DisplayText&gt;&lt;style face="superscript"&gt;372&lt;/style&gt;&lt;/DisplayText&gt;&lt;record&gt;&lt;rec-number&gt;325&lt;/rec-number&gt;&lt;foreign-keys&gt;&lt;key app="EN" db-id="xxev9axpv2ffp6ezeaapfx5csrwwdt9rtv2w" timestamp="1634297380"&gt;325&lt;/key&gt;&lt;/foreign-keys&gt;&lt;ref-type name="Journal Article"&gt;17&lt;/ref-type&gt;&lt;contributors&gt;&lt;authors&gt;&lt;author&gt;Werfel, T.&lt;/author&gt;&lt;author&gt;Ballmer-Weber, B.&lt;/author&gt;&lt;author&gt;Eigenmann, P. A.&lt;/author&gt;&lt;author&gt;Niggemann, B.&lt;/author&gt;&lt;author&gt;Rancé, F.&lt;/author&gt;&lt;author&gt;Turjanmaa, K.&lt;/author&gt;&lt;author&gt;Worm, M.&lt;/author&gt;&lt;/authors&gt;&lt;/contributors&gt;&lt;auth-address&gt;Department of Dermatology and Allergology, Hannover Medical School, Hannover, Germany.&lt;/auth-address&gt;&lt;titles&gt;&lt;title&gt;Eczematous reactions to food in atopic eczema: position paper of the EAACI and GA2LEN&lt;/title&gt;&lt;secondary-title&gt;Allergy&lt;/secondary-title&gt;&lt;/titles&gt;&lt;periodical&gt;&lt;full-title&gt;Allergy&lt;/full-title&gt;&lt;/periodical&gt;&lt;pages&gt;723-8&lt;/pages&gt;&lt;volume&gt;62&lt;/volume&gt;&lt;number&gt;7&lt;/number&gt;&lt;edition&gt;2007/06/19&lt;/edition&gt;&lt;keywords&gt;&lt;keyword&gt;Algorithms&lt;/keyword&gt;&lt;keyword&gt;Dermatitis, Atopic/*diagnosis/etiology&lt;/keyword&gt;&lt;keyword&gt;Diagnostic Techniques and Procedures/standards&lt;/keyword&gt;&lt;keyword&gt;Food Hypersensitivity/complications/*diagnosis&lt;/keyword&gt;&lt;keyword&gt;Humans&lt;/keyword&gt;&lt;keyword&gt;Reference Standards&lt;/keyword&gt;&lt;keyword&gt;Titrimetry&lt;/keyword&gt;&lt;/keywords&gt;&lt;dates&gt;&lt;year&gt;2007&lt;/year&gt;&lt;pub-dates&gt;&lt;date&gt;Jul&lt;/date&gt;&lt;/pub-dates&gt;&lt;/dates&gt;&lt;isbn&gt;0105-4538 (Print)&amp;#xD;0105-4538&lt;/isbn&gt;&lt;accession-num&gt;17573718&lt;/accession-num&gt;&lt;urls&gt;&lt;/urls&gt;&lt;electronic-resource-num&gt;10.1111/j.1398-9995.2007.01429.x&lt;/electronic-resource-num&gt;&lt;remote-database-provider&gt;NLM&lt;/remote-database-provider&gt;&lt;language&gt;eng&lt;/language&gt;&lt;/record&gt;&lt;/Cite&gt;&lt;/EndNote&gt;</w:instrText>
      </w:r>
      <w:r w:rsidRPr="00F677D9">
        <w:rPr>
          <w:rFonts w:cstheme="minorHAnsi"/>
          <w:lang w:val="en-US"/>
        </w:rPr>
        <w:fldChar w:fldCharType="separate"/>
      </w:r>
      <w:r w:rsidR="003771A4" w:rsidRPr="003771A4">
        <w:rPr>
          <w:rFonts w:cstheme="minorHAnsi"/>
          <w:noProof/>
          <w:vertAlign w:val="superscript"/>
          <w:lang w:val="en-US"/>
        </w:rPr>
        <w:t>372</w:t>
      </w:r>
      <w:r w:rsidRPr="00F677D9">
        <w:rPr>
          <w:rFonts w:cstheme="minorHAnsi"/>
          <w:lang w:val="en-US"/>
        </w:rPr>
        <w:fldChar w:fldCharType="end"/>
      </w:r>
      <w:r w:rsidRPr="00F677D9">
        <w:rPr>
          <w:rFonts w:cstheme="minorHAnsi"/>
          <w:lang w:val="en-US"/>
        </w:rPr>
        <w:t xml:space="preserve"> </w:t>
      </w:r>
    </w:p>
    <w:p w14:paraId="672E6B5C" w14:textId="6AD4212C" w:rsidR="009B1F44" w:rsidRPr="00F677D9" w:rsidRDefault="009B1F44" w:rsidP="00F677D9">
      <w:pPr>
        <w:spacing w:after="120"/>
        <w:jc w:val="both"/>
        <w:rPr>
          <w:rFonts w:cstheme="minorHAnsi"/>
          <w:lang w:val="en-US"/>
        </w:rPr>
      </w:pPr>
      <w:r w:rsidRPr="00F677D9">
        <w:rPr>
          <w:rFonts w:cstheme="minorHAnsi"/>
          <w:lang w:val="en-US"/>
        </w:rPr>
        <w:t xml:space="preserve">All foods that are associated with immediate reactions should be avoided. It is suggested, however, to re-evaluate cow’s milk and hen’s egg allergy in infants and young children with AE after one to two years, as these might have been outgrown. According to the </w:t>
      </w:r>
      <w:r w:rsidR="002A6DFB" w:rsidRPr="00F677D9">
        <w:rPr>
          <w:rFonts w:cstheme="minorHAnsi"/>
          <w:lang w:val="en-US"/>
        </w:rPr>
        <w:t>the</w:t>
      </w:r>
      <w:r w:rsidR="002A6DFB">
        <w:rPr>
          <w:rFonts w:cstheme="minorHAnsi"/>
          <w:lang w:val="en-US"/>
        </w:rPr>
        <w:t xml:space="preserve"> </w:t>
      </w:r>
      <w:r w:rsidR="002A6DFB" w:rsidRPr="00C613F9">
        <w:rPr>
          <w:lang w:val="en-US"/>
        </w:rPr>
        <w:t>Milk Allergy in Primary (iMAP) Care guideline</w:t>
      </w:r>
      <w:r w:rsidR="002A6DFB" w:rsidRPr="00F677D9" w:rsidDel="002A6DFB">
        <w:rPr>
          <w:rFonts w:cstheme="minorHAnsi"/>
          <w:lang w:val="en-US"/>
        </w:rPr>
        <w:t xml:space="preserve"> </w:t>
      </w:r>
      <w:r w:rsidRPr="00F677D9">
        <w:rPr>
          <w:rFonts w:cstheme="minorHAnsi"/>
          <w:lang w:val="en-US"/>
        </w:rPr>
        <w:t xml:space="preserve">reintroduction of cow’s milk should be between 9-12 months of age or at least 6 months after diagnosis is made: https://gpifn.files.wordpress.com/2019/10/imap-treatment-algorithm.pdf.  </w:t>
      </w:r>
    </w:p>
    <w:p w14:paraId="7AD9A95F" w14:textId="0614B1FD" w:rsidR="009B1F44" w:rsidRPr="00F677D9" w:rsidRDefault="009B1F44" w:rsidP="00F677D9">
      <w:pPr>
        <w:spacing w:after="120"/>
        <w:jc w:val="both"/>
        <w:rPr>
          <w:rFonts w:cstheme="minorHAnsi"/>
          <w:lang w:val="en-US"/>
        </w:rPr>
      </w:pPr>
      <w:r w:rsidRPr="00F677D9">
        <w:rPr>
          <w:rFonts w:cstheme="minorHAnsi"/>
          <w:lang w:val="en-US"/>
        </w:rPr>
        <w:t>In a systematic review</w:t>
      </w:r>
      <w:r w:rsidRPr="00F677D9">
        <w:rPr>
          <w:rFonts w:cstheme="minorHAnsi"/>
          <w:lang w:val="en-US"/>
        </w:rPr>
        <w:fldChar w:fldCharType="begin"/>
      </w:r>
      <w:r w:rsidR="003771A4">
        <w:rPr>
          <w:rFonts w:cstheme="minorHAnsi"/>
          <w:lang w:val="en-US"/>
        </w:rPr>
        <w:instrText xml:space="preserve"> ADDIN EN.CITE &lt;EndNote&gt;&lt;Cite&gt;&lt;Author&gt;Hoare&lt;/Author&gt;&lt;Year&gt;2000&lt;/Year&gt;&lt;RecNum&gt;333&lt;/RecNum&gt;&lt;DisplayText&gt;&lt;style face="superscript"&gt;380&lt;/style&gt;&lt;/DisplayText&gt;&lt;record&gt;&lt;rec-number&gt;333&lt;/rec-number&gt;&lt;foreign-keys&gt;&lt;key app="EN" db-id="xxev9axpv2ffp6ezeaapfx5csrwwdt9rtv2w" timestamp="1634297381"&gt;333&lt;/key&gt;&lt;/foreign-keys&gt;&lt;ref-type name="Journal Article"&gt;17&lt;/ref-type&gt;&lt;contributors&gt;&lt;authors&gt;&lt;author&gt;Hoare, C.&lt;/author&gt;&lt;author&gt;Li Wan Po, A.&lt;/author&gt;&lt;author&gt;Williams, H.&lt;/author&gt;&lt;/authors&gt;&lt;/contributors&gt;&lt;auth-address&gt;Centre of Evidence-Based Dermatology, University of Nottingham, Queens Medical Centre NHS Trust, Nottingham, UK.&lt;/auth-address&gt;&lt;titles&gt;&lt;title&gt;Systematic review of treatments for atopic eczema&lt;/title&gt;&lt;secondary-title&gt;Health Technol Assess&lt;/secondary-title&gt;&lt;/titles&gt;&lt;periodical&gt;&lt;full-title&gt;Health Technol Assess&lt;/full-title&gt;&lt;/periodical&gt;&lt;pages&gt;1-191&lt;/pages&gt;&lt;volume&gt;4&lt;/volume&gt;&lt;number&gt;37&lt;/number&gt;&lt;edition&gt;2001/01/03&lt;/edition&gt;&lt;keywords&gt;&lt;keyword&gt;Administration, Cutaneous&lt;/keyword&gt;&lt;keyword&gt;Adrenal Cortex Hormones/therapeutic use&lt;/keyword&gt;&lt;keyword&gt;Anti-Infective Agents/therapeutic use&lt;/keyword&gt;&lt;keyword&gt;Clinical Trials as Topic&lt;/keyword&gt;&lt;keyword&gt;Complementary Therapies&lt;/keyword&gt;&lt;keyword&gt;Dermatitis, Atopic/*prevention &amp;amp; control&lt;/keyword&gt;&lt;keyword&gt;Desensitization, Immunologic&lt;/keyword&gt;&lt;keyword&gt;Diet&lt;/keyword&gt;&lt;keyword&gt;Drugs, Chinese Herbal/therapeutic use&lt;/keyword&gt;&lt;keyword&gt;Eczema/*prevention &amp;amp; control&lt;/keyword&gt;&lt;keyword&gt;Histamine H1 Antagonists/therapeutic use&lt;/keyword&gt;&lt;keyword&gt;Humans&lt;/keyword&gt;&lt;keyword&gt;Immunosuppressive Agents/therapeutic use&lt;/keyword&gt;&lt;keyword&gt;Randomized Controlled Trials as Topic&lt;/keyword&gt;&lt;keyword&gt;Research Design&lt;/keyword&gt;&lt;/keywords&gt;&lt;dates&gt;&lt;year&gt;2000&lt;/year&gt;&lt;/dates&gt;&lt;isbn&gt;1366-5278 (Print)&amp;#xD;1366-5278&lt;/isbn&gt;&lt;accession-num&gt;11134919&lt;/accession-num&gt;&lt;urls&gt;&lt;/urls&gt;&lt;custom2&gt;PMC4782813&lt;/custom2&gt;&lt;remote-database-provider&gt;NLM&lt;/remote-database-provider&gt;&lt;language&gt;eng&lt;/language&gt;&lt;/record&gt;&lt;/Cite&gt;&lt;/EndNote&gt;</w:instrText>
      </w:r>
      <w:r w:rsidRPr="00F677D9">
        <w:rPr>
          <w:rFonts w:cstheme="minorHAnsi"/>
          <w:lang w:val="en-US"/>
        </w:rPr>
        <w:fldChar w:fldCharType="separate"/>
      </w:r>
      <w:r w:rsidR="003771A4" w:rsidRPr="003771A4">
        <w:rPr>
          <w:rFonts w:cstheme="minorHAnsi"/>
          <w:noProof/>
          <w:vertAlign w:val="superscript"/>
          <w:lang w:val="en-US"/>
        </w:rPr>
        <w:t>380</w:t>
      </w:r>
      <w:r w:rsidRPr="00F677D9">
        <w:rPr>
          <w:rFonts w:cstheme="minorHAnsi"/>
          <w:lang w:val="en-US"/>
        </w:rPr>
        <w:fldChar w:fldCharType="end"/>
      </w:r>
      <w:r w:rsidR="00122098">
        <w:rPr>
          <w:rFonts w:cstheme="minorHAnsi"/>
          <w:lang w:val="en-US"/>
        </w:rPr>
        <w:t>,</w:t>
      </w:r>
      <w:r w:rsidRPr="00F677D9">
        <w:rPr>
          <w:rFonts w:cstheme="minorHAnsi"/>
          <w:lang w:val="en-US"/>
        </w:rPr>
        <w:t xml:space="preserve"> eight randomized controlled studies exam</w:t>
      </w:r>
      <w:r w:rsidR="00122098">
        <w:rPr>
          <w:rFonts w:cstheme="minorHAnsi"/>
          <w:lang w:val="en-US"/>
        </w:rPr>
        <w:t>in</w:t>
      </w:r>
      <w:r w:rsidRPr="00F677D9">
        <w:rPr>
          <w:rFonts w:cstheme="minorHAnsi"/>
          <w:lang w:val="en-US"/>
        </w:rPr>
        <w:t>ed the effect of an elimination diet on existing AE. Based on this, there is no convincing evidence that a cow’s milk‐ or hen’s egg‐free diet is beneficial in general, when unselected groups of patients with AE were studied. There is also no evidence for a benefit in the use of elementary or few food‐restricted diets in unselected patients with AE.  This comes with the caveat that elimination diets are difficult to carry out even in a motivating atmosphere during a clinical study and the dropout rate in AE studies is particularly high in studies on diets.</w:t>
      </w:r>
    </w:p>
    <w:p w14:paraId="7CEBB8A7" w14:textId="3DA58394" w:rsidR="00A51BCB" w:rsidRPr="00F677D9" w:rsidRDefault="009B1F44" w:rsidP="00F677D9">
      <w:pPr>
        <w:spacing w:after="120"/>
        <w:jc w:val="both"/>
        <w:rPr>
          <w:rFonts w:cstheme="minorHAnsi"/>
          <w:lang w:val="en-US"/>
        </w:rPr>
      </w:pPr>
      <w:r w:rsidRPr="00F677D9">
        <w:rPr>
          <w:rFonts w:cstheme="minorHAnsi"/>
          <w:lang w:val="en-US"/>
        </w:rPr>
        <w:t>A Cochrane systematic review based on nine randomized controlled trials concluded that eliminating hen’s egg from the diet in those who had evidence of significant sensitisation to hen’s egg proved beneficial to AE control.</w:t>
      </w:r>
      <w:r w:rsidRPr="00F677D9">
        <w:rPr>
          <w:rFonts w:cstheme="minorHAnsi"/>
          <w:lang w:val="en-US"/>
        </w:rPr>
        <w:fldChar w:fldCharType="begin"/>
      </w:r>
      <w:r w:rsidR="003771A4">
        <w:rPr>
          <w:rFonts w:cstheme="minorHAnsi"/>
          <w:lang w:val="en-US"/>
        </w:rPr>
        <w:instrText xml:space="preserve"> ADDIN EN.CITE &lt;EndNote&gt;&lt;Cite&gt;&lt;Author&gt;Bath-Hextall&lt;/Author&gt;&lt;Year&gt;2009&lt;/Year&gt;&lt;RecNum&gt;334&lt;/RecNum&gt;&lt;DisplayText&gt;&lt;style face="superscript"&gt;381&lt;/style&gt;&lt;/DisplayText&gt;&lt;record&gt;&lt;rec-number&gt;334&lt;/rec-number&gt;&lt;foreign-keys&gt;&lt;key app="EN" db-id="xxev9axpv2ffp6ezeaapfx5csrwwdt9rtv2w" timestamp="1634297381"&gt;334&lt;/key&gt;&lt;/foreign-keys&gt;&lt;ref-type name="Journal Article"&gt;17&lt;/ref-type&gt;&lt;contributors&gt;&lt;authors&gt;&lt;author&gt;Bath-Hextall, F.&lt;/author&gt;&lt;author&gt;Delamere, F. M.&lt;/author&gt;&lt;author&gt;Williams, H. C.&lt;/author&gt;&lt;/authors&gt;&lt;/contributors&gt;&lt;auth-address&gt;Faculty of Medicine and Health Sciences, University of Nottingham, Nottingham, UK.&lt;/auth-address&gt;&lt;titles&gt;&lt;title&gt;Dietary exclusions for improving established atopic eczema in adults and children: systematic review&lt;/title&gt;&lt;secondary-title&gt;Allergy&lt;/secondary-title&gt;&lt;/titles&gt;&lt;periodical&gt;&lt;full-title&gt;Allergy&lt;/full-title&gt;&lt;/periodical&gt;&lt;pages&gt;258-64&lt;/pages&gt;&lt;volume&gt;64&lt;/volume&gt;&lt;number&gt;2&lt;/number&gt;&lt;edition&gt;2009/01/31&lt;/edition&gt;&lt;keywords&gt;&lt;keyword&gt;Adult&lt;/keyword&gt;&lt;keyword&gt;Allergens/*immunology&lt;/keyword&gt;&lt;keyword&gt;Child&lt;/keyword&gt;&lt;keyword&gt;Dermatitis, Atopic/*diet therapy/etiology/immunology&lt;/keyword&gt;&lt;keyword&gt;Diet Therapy&lt;/keyword&gt;&lt;keyword&gt;Food/adverse effects&lt;/keyword&gt;&lt;keyword&gt;Food Hypersensitivity/complications/*diet therapy/immunology&lt;/keyword&gt;&lt;keyword&gt;Humans&lt;/keyword&gt;&lt;keyword&gt;Randomized Controlled Trials as Topic&lt;/keyword&gt;&lt;/keywords&gt;&lt;dates&gt;&lt;year&gt;2009&lt;/year&gt;&lt;pub-dates&gt;&lt;date&gt;Feb&lt;/date&gt;&lt;/pub-dates&gt;&lt;/dates&gt;&lt;isbn&gt;0105-4538&lt;/isbn&gt;&lt;accession-num&gt;19178405&lt;/accession-num&gt;&lt;urls&gt;&lt;/urls&gt;&lt;electronic-resource-num&gt;10.1111/j.1398-9995.2008.01917.x&lt;/electronic-resource-num&gt;&lt;remote-database-provider&gt;NLM&lt;/remote-database-provider&gt;&lt;language&gt;eng&lt;/language&gt;&lt;/record&gt;&lt;/Cite&gt;&lt;/EndNote&gt;</w:instrText>
      </w:r>
      <w:r w:rsidRPr="00F677D9">
        <w:rPr>
          <w:rFonts w:cstheme="minorHAnsi"/>
          <w:lang w:val="en-US"/>
        </w:rPr>
        <w:fldChar w:fldCharType="separate"/>
      </w:r>
      <w:r w:rsidR="003771A4" w:rsidRPr="003771A4">
        <w:rPr>
          <w:rFonts w:cstheme="minorHAnsi"/>
          <w:noProof/>
          <w:vertAlign w:val="superscript"/>
          <w:lang w:val="en-US"/>
        </w:rPr>
        <w:t>381</w:t>
      </w:r>
      <w:r w:rsidRPr="00F677D9">
        <w:rPr>
          <w:rFonts w:cstheme="minorHAnsi"/>
          <w:lang w:val="en-US"/>
        </w:rPr>
        <w:fldChar w:fldCharType="end"/>
      </w:r>
      <w:r w:rsidRPr="00F677D9">
        <w:rPr>
          <w:rFonts w:cstheme="minorHAnsi"/>
          <w:lang w:val="en-US"/>
        </w:rPr>
        <w:t xml:space="preserve">  Accordingly, the American Academy of Dermatology recommends hen’s egg restriction in the subset of patients with AE, who were found to be clinically allergic to hen’s egg</w:t>
      </w:r>
      <w:r w:rsidR="0024228D">
        <w:rPr>
          <w:rFonts w:cstheme="minorHAnsi"/>
          <w:lang w:val="en-US"/>
        </w:rPr>
        <w:t>.</w:t>
      </w:r>
      <w:r w:rsidRPr="00F677D9">
        <w:rPr>
          <w:rFonts w:cstheme="minorHAnsi"/>
          <w:lang w:val="en-US"/>
        </w:rPr>
        <w:fldChar w:fldCharType="begin"/>
      </w:r>
      <w:r w:rsidR="003771A4">
        <w:rPr>
          <w:rFonts w:cstheme="minorHAnsi"/>
          <w:lang w:val="en-US"/>
        </w:rPr>
        <w:instrText xml:space="preserve"> ADDIN EN.CITE &lt;EndNote&gt;&lt;Cite&gt;&lt;Author&gt;Hanifin&lt;/Author&gt;&lt;Year&gt;2004&lt;/Year&gt;&lt;RecNum&gt;335&lt;/RecNum&gt;&lt;DisplayText&gt;&lt;style face="superscript"&gt;382&lt;/style&gt;&lt;/DisplayText&gt;&lt;record&gt;&lt;rec-number&gt;335&lt;/rec-number&gt;&lt;foreign-keys&gt;&lt;key app="EN" db-id="xxev9axpv2ffp6ezeaapfx5csrwwdt9rtv2w" timestamp="1634297381"&gt;335&lt;/key&gt;&lt;/foreign-keys&gt;&lt;ref-type name="Journal Article"&gt;17&lt;/ref-type&gt;&lt;contributors&gt;&lt;authors&gt;&lt;author&gt;Hanifin, J. M.&lt;/author&gt;&lt;author&gt;Cooper, K. D.&lt;/author&gt;&lt;author&gt;Ho, V. C.&lt;/author&gt;&lt;author&gt;Kang, S.&lt;/author&gt;&lt;author&gt;Krafchik, B. R.&lt;/author&gt;&lt;author&gt;Margolis, D. J.&lt;/author&gt;&lt;author&gt;Schachner, L. A.&lt;/author&gt;&lt;author&gt;Sidbury, R.&lt;/author&gt;&lt;author&gt;Whitmore, S. E.&lt;/author&gt;&lt;author&gt;Sieck, C. K.&lt;/author&gt;&lt;author&gt;Van Voorhees, A. S.&lt;/author&gt;&lt;/authors&gt;&lt;/contributors&gt;&lt;auth-address&gt;American Academy of Dermatology, PO Box 4014, Schaumburg, IL 60168-4014, USA.&lt;/auth-address&gt;&lt;titles&gt;&lt;title&gt;Guidelines of care for atopic dermatitis, developed in accordance with the American Academy of Dermatology (AAD)/American Academy of Dermatology Association &amp;quot;Administrative Regulations for Evidence-Based Clinical Practice Guidelines&amp;quot;&lt;/title&gt;&lt;secondary-title&gt;J Am Acad Dermatol&lt;/secondary-title&gt;&lt;/titles&gt;&lt;periodical&gt;&lt;full-title&gt;J Am Acad Dermatol&lt;/full-title&gt;&lt;abbr-1&gt;Journal of the American Academy of Dermatology&lt;/abbr-1&gt;&lt;/periodical&gt;&lt;pages&gt;391-404&lt;/pages&gt;&lt;volume&gt;50&lt;/volume&gt;&lt;number&gt;3&lt;/number&gt;&lt;edition&gt;2004/02/28&lt;/edition&gt;&lt;keywords&gt;&lt;keyword&gt;Dermatitis, Atopic/*therapy&lt;/keyword&gt;&lt;keyword&gt;Dermatology&lt;/keyword&gt;&lt;keyword&gt;Humans&lt;/keyword&gt;&lt;keyword&gt;Societies, Medical&lt;/keyword&gt;&lt;keyword&gt;United States&lt;/keyword&gt;&lt;/keywords&gt;&lt;dates&gt;&lt;year&gt;2004&lt;/year&gt;&lt;pub-dates&gt;&lt;date&gt;Mar&lt;/date&gt;&lt;/pub-dates&gt;&lt;/dates&gt;&lt;isbn&gt;0190-9622 (Print)&amp;#xD;0190-9622&lt;/isbn&gt;&lt;accession-num&gt;14988682&lt;/accession-num&gt;&lt;urls&gt;&lt;/urls&gt;&lt;electronic-resource-num&gt;10.1016/j.jaad.2003.08.003&lt;/electronic-resource-num&gt;&lt;remote-database-provider&gt;NLM&lt;/remote-database-provider&gt;&lt;language&gt;eng&lt;/language&gt;&lt;/record&gt;&lt;/Cite&gt;&lt;/EndNote&gt;</w:instrText>
      </w:r>
      <w:r w:rsidRPr="00F677D9">
        <w:rPr>
          <w:rFonts w:cstheme="minorHAnsi"/>
          <w:lang w:val="en-US"/>
        </w:rPr>
        <w:fldChar w:fldCharType="separate"/>
      </w:r>
      <w:r w:rsidR="003771A4" w:rsidRPr="003771A4">
        <w:rPr>
          <w:rFonts w:cstheme="minorHAnsi"/>
          <w:noProof/>
          <w:vertAlign w:val="superscript"/>
          <w:lang w:val="en-US"/>
        </w:rPr>
        <w:t>382</w:t>
      </w:r>
      <w:r w:rsidRPr="00F677D9">
        <w:rPr>
          <w:rFonts w:cstheme="minorHAnsi"/>
          <w:lang w:val="en-US"/>
        </w:rPr>
        <w:fldChar w:fldCharType="end"/>
      </w:r>
      <w:r w:rsidRPr="00F677D9">
        <w:rPr>
          <w:rFonts w:cstheme="minorHAnsi"/>
          <w:lang w:val="en-US"/>
        </w:rPr>
        <w:t xml:space="preserve">  This approach should also be followed for other food allergens proven relevant in individual patients.</w:t>
      </w:r>
    </w:p>
    <w:p w14:paraId="3A583568" w14:textId="33025E63" w:rsidR="009B1F44" w:rsidRPr="00F677D9" w:rsidRDefault="009B1F44" w:rsidP="009B1F44">
      <w:pPr>
        <w:rPr>
          <w:rFonts w:cstheme="minorHAnsi"/>
          <w:b/>
          <w:lang w:val="en-US"/>
        </w:rPr>
      </w:pPr>
      <w:r w:rsidRPr="00F677D9">
        <w:rPr>
          <w:rFonts w:cstheme="minorHAnsi"/>
          <w:b/>
          <w:lang w:val="en-US"/>
        </w:rPr>
        <w:t xml:space="preserve">Pre‐ and probiotics and dietary supplements </w:t>
      </w:r>
    </w:p>
    <w:p w14:paraId="6505A8C0" w14:textId="7FD5C2B2" w:rsidR="009B1F44" w:rsidRPr="00F677D9" w:rsidRDefault="009B1F44" w:rsidP="00F677D9">
      <w:pPr>
        <w:pStyle w:val="Merknadstekst"/>
        <w:spacing w:after="120" w:line="276" w:lineRule="auto"/>
        <w:jc w:val="both"/>
        <w:rPr>
          <w:rFonts w:cstheme="minorHAnsi"/>
          <w:sz w:val="22"/>
          <w:szCs w:val="22"/>
          <w:lang w:val="en-US"/>
        </w:rPr>
      </w:pPr>
      <w:r w:rsidRPr="00F677D9">
        <w:rPr>
          <w:rFonts w:cstheme="minorHAnsi"/>
          <w:sz w:val="22"/>
          <w:szCs w:val="22"/>
          <w:lang w:val="en-US"/>
        </w:rPr>
        <w:t>Probiotics such as lactobacillus mixtures have been studied in AE and have been shown to induce improvement in some settings.</w:t>
      </w:r>
      <w:r w:rsidRPr="00F677D9">
        <w:rPr>
          <w:rFonts w:cstheme="minorHAnsi"/>
          <w:sz w:val="22"/>
          <w:szCs w:val="22"/>
          <w:lang w:val="en-US"/>
        </w:rPr>
        <w:fldChar w:fldCharType="begin"/>
      </w:r>
      <w:r w:rsidR="003771A4">
        <w:rPr>
          <w:rFonts w:cstheme="minorHAnsi"/>
          <w:sz w:val="22"/>
          <w:szCs w:val="22"/>
          <w:lang w:val="en-US"/>
        </w:rPr>
        <w:instrText xml:space="preserve"> ADDIN EN.CITE &lt;EndNote&gt;&lt;Cite&gt;&lt;Author&gt;Isolauri&lt;/Author&gt;&lt;Year&gt;2000&lt;/Year&gt;&lt;RecNum&gt;336&lt;/RecNum&gt;&lt;DisplayText&gt;&lt;style face="superscript"&gt;383&lt;/style&gt;&lt;/DisplayText&gt;&lt;record&gt;&lt;rec-number&gt;336&lt;/rec-number&gt;&lt;foreign-keys&gt;&lt;key app="EN" db-id="xxev9axpv2ffp6ezeaapfx5csrwwdt9rtv2w" timestamp="1634297381"&gt;336&lt;/key&gt;&lt;/foreign-keys&gt;&lt;ref-type name="Journal Article"&gt;17&lt;/ref-type&gt;&lt;contributors&gt;&lt;authors&gt;&lt;author&gt;Isolauri, E.&lt;/author&gt;&lt;author&gt;Arvola, T.&lt;/author&gt;&lt;author&gt;Sütas, Y.&lt;/author&gt;&lt;author&gt;Moilanen, E.&lt;/author&gt;&lt;author&gt;Salminen, S.&lt;/author&gt;&lt;/authors&gt;&lt;/contributors&gt;&lt;auth-address&gt;Department of Paediatrics, University of Turku, Finland.&lt;/auth-address&gt;&lt;titles&gt;&lt;title&gt;Probiotics in the management of atopic eczema&lt;/title&gt;&lt;secondary-title&gt;Clin Exp Allergy&lt;/secondary-title&gt;&lt;/titles&gt;&lt;periodical&gt;&lt;full-title&gt;Clin Exp Allergy&lt;/full-title&gt;&lt;/periodical&gt;&lt;pages&gt;1604-10&lt;/pages&gt;&lt;volume&gt;30&lt;/volume&gt;&lt;number&gt;11&lt;/number&gt;&lt;edition&gt;2000/11/09&lt;/edition&gt;&lt;keywords&gt;&lt;keyword&gt;Bifidobacterium/immunology&lt;/keyword&gt;&lt;keyword&gt;Blood Proteins/urine&lt;/keyword&gt;&lt;keyword&gt;Cell Adhesion Molecules/blood&lt;/keyword&gt;&lt;keyword&gt;Cytokines/blood&lt;/keyword&gt;&lt;keyword&gt;Dermatitis, Atopic/*immunology/*prevention &amp;amp; control&lt;/keyword&gt;&lt;keyword&gt;Double-Blind Method&lt;/keyword&gt;&lt;keyword&gt;Eosinophil-Derived Neurotoxin&lt;/keyword&gt;&lt;keyword&gt;Growth&lt;/keyword&gt;&lt;keyword&gt;Humans&lt;/keyword&gt;&lt;keyword&gt;Infant&lt;/keyword&gt;&lt;keyword&gt;Infant Nutritional Physiological Phenomena&lt;/keyword&gt;&lt;keyword&gt;Lactobacillus/immunology&lt;/keyword&gt;&lt;keyword&gt;Methylhistamines/urine&lt;/keyword&gt;&lt;keyword&gt;Probiotics/*therapeutic use&lt;/keyword&gt;&lt;keyword&gt;Ribonucleases/urine&lt;/keyword&gt;&lt;/keywords&gt;&lt;dates&gt;&lt;year&gt;2000&lt;/year&gt;&lt;pub-dates&gt;&lt;date&gt;Nov&lt;/date&gt;&lt;/pub-dates&gt;&lt;/dates&gt;&lt;isbn&gt;0954-7894 (Print)&amp;#xD;0954-7894&lt;/isbn&gt;&lt;accession-num&gt;11069570&lt;/accession-num&gt;&lt;urls&gt;&lt;/urls&gt;&lt;electronic-resource-num&gt;10.1046/j.1365-2222.2000.00943.x&lt;/electronic-resource-num&gt;&lt;remote-database-provider&gt;NLM&lt;/remote-database-provider&gt;&lt;language&gt;eng&lt;/language&gt;&lt;/record&gt;&lt;/Cite&gt;&lt;/EndNote&gt;</w:instrText>
      </w:r>
      <w:r w:rsidRPr="00F677D9">
        <w:rPr>
          <w:rFonts w:cstheme="minorHAnsi"/>
          <w:sz w:val="22"/>
          <w:szCs w:val="22"/>
          <w:lang w:val="en-US"/>
        </w:rPr>
        <w:fldChar w:fldCharType="separate"/>
      </w:r>
      <w:r w:rsidR="003771A4" w:rsidRPr="003771A4">
        <w:rPr>
          <w:rFonts w:cstheme="minorHAnsi"/>
          <w:noProof/>
          <w:sz w:val="22"/>
          <w:szCs w:val="22"/>
          <w:vertAlign w:val="superscript"/>
          <w:lang w:val="en-US"/>
        </w:rPr>
        <w:t>383</w:t>
      </w:r>
      <w:r w:rsidRPr="00F677D9">
        <w:rPr>
          <w:rFonts w:cstheme="minorHAnsi"/>
          <w:sz w:val="22"/>
          <w:szCs w:val="22"/>
          <w:lang w:val="en-US"/>
        </w:rPr>
        <w:fldChar w:fldCharType="end"/>
      </w:r>
      <w:r w:rsidRPr="00F677D9">
        <w:rPr>
          <w:rFonts w:cstheme="minorHAnsi"/>
          <w:sz w:val="22"/>
          <w:szCs w:val="22"/>
          <w:lang w:val="en-US"/>
        </w:rPr>
        <w:t xml:space="preserve"> Other studies failed to show significant effects.</w:t>
      </w:r>
      <w:r w:rsidRPr="00F677D9">
        <w:rPr>
          <w:rFonts w:cstheme="minorHAnsi"/>
          <w:sz w:val="22"/>
          <w:szCs w:val="22"/>
          <w:lang w:val="en-US"/>
        </w:rPr>
        <w:fldChar w:fldCharType="begin">
          <w:fldData xml:space="preserve">PEVuZE5vdGU+PENpdGU+PEF1dGhvcj5Gw7Zsc3Rlci1Ib2xzdDwvQXV0aG9yPjxZZWFyPjIwMDY8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</w:fldData>
        </w:fldChar>
      </w:r>
      <w:r w:rsidR="003771A4">
        <w:rPr>
          <w:rFonts w:cstheme="minorHAnsi"/>
          <w:sz w:val="22"/>
          <w:szCs w:val="22"/>
          <w:lang w:val="en-US"/>
        </w:rPr>
        <w:instrText xml:space="preserve"> ADDIN EN.CITE </w:instrText>
      </w:r>
      <w:r w:rsidR="003771A4">
        <w:rPr>
          <w:rFonts w:cstheme="minorHAnsi"/>
          <w:sz w:val="22"/>
          <w:szCs w:val="22"/>
          <w:lang w:val="en-US"/>
        </w:rPr>
        <w:fldChar w:fldCharType="begin">
          <w:fldData xml:space="preserve">PEVuZE5vdGU+PENpdGU+PEF1dGhvcj5Gw7Zsc3Rlci1Ib2xzdDwvQXV0aG9yPjxZZWFyPjIwMDY8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</w:fldData>
        </w:fldChar>
      </w:r>
      <w:r w:rsidR="003771A4">
        <w:rPr>
          <w:rFonts w:cstheme="minorHAnsi"/>
          <w:sz w:val="22"/>
          <w:szCs w:val="22"/>
          <w:lang w:val="en-US"/>
        </w:rPr>
        <w:instrText xml:space="preserve"> ADDIN EN.CITE.DATA </w:instrText>
      </w:r>
      <w:r w:rsidR="003771A4">
        <w:rPr>
          <w:rFonts w:cstheme="minorHAnsi"/>
          <w:sz w:val="22"/>
          <w:szCs w:val="22"/>
          <w:lang w:val="en-US"/>
        </w:rPr>
      </w:r>
      <w:r w:rsidR="003771A4">
        <w:rPr>
          <w:rFonts w:cstheme="minorHAnsi"/>
          <w:sz w:val="22"/>
          <w:szCs w:val="22"/>
          <w:lang w:val="en-US"/>
        </w:rPr>
        <w:fldChar w:fldCharType="end"/>
      </w:r>
      <w:r w:rsidRPr="00F677D9">
        <w:rPr>
          <w:rFonts w:cstheme="minorHAnsi"/>
          <w:sz w:val="22"/>
          <w:szCs w:val="22"/>
          <w:lang w:val="en-US"/>
        </w:rPr>
      </w:r>
      <w:r w:rsidRPr="00F677D9">
        <w:rPr>
          <w:rFonts w:cstheme="minorHAnsi"/>
          <w:sz w:val="22"/>
          <w:szCs w:val="22"/>
          <w:lang w:val="en-US"/>
        </w:rPr>
        <w:fldChar w:fldCharType="separate"/>
      </w:r>
      <w:r w:rsidR="003771A4" w:rsidRPr="003771A4">
        <w:rPr>
          <w:rFonts w:cstheme="minorHAnsi"/>
          <w:noProof/>
          <w:sz w:val="22"/>
          <w:szCs w:val="22"/>
          <w:vertAlign w:val="superscript"/>
          <w:lang w:val="en-US"/>
        </w:rPr>
        <w:t>384, 385</w:t>
      </w:r>
      <w:r w:rsidRPr="00F677D9">
        <w:rPr>
          <w:rFonts w:cstheme="minorHAnsi"/>
          <w:sz w:val="22"/>
          <w:szCs w:val="22"/>
          <w:lang w:val="en-US"/>
        </w:rPr>
        <w:fldChar w:fldCharType="end"/>
      </w:r>
      <w:r w:rsidRPr="00F677D9">
        <w:rPr>
          <w:rFonts w:cstheme="minorHAnsi"/>
          <w:sz w:val="22"/>
          <w:szCs w:val="22"/>
          <w:lang w:val="en-US"/>
        </w:rPr>
        <w:t xml:space="preserve"> In a study with 800 infants, the effect of a prebiotic mixture was investigated and found to have beneficial effects in preventing the development of AE.</w:t>
      </w:r>
      <w:r w:rsidRPr="00F677D9">
        <w:rPr>
          <w:rFonts w:cstheme="minorHAnsi"/>
          <w:sz w:val="22"/>
          <w:szCs w:val="22"/>
          <w:lang w:val="en-US"/>
        </w:rPr>
        <w:fldChar w:fldCharType="begin"/>
      </w:r>
      <w:r w:rsidR="003771A4">
        <w:rPr>
          <w:rFonts w:cstheme="minorHAnsi"/>
          <w:sz w:val="22"/>
          <w:szCs w:val="22"/>
          <w:lang w:val="en-US"/>
        </w:rPr>
        <w:instrText xml:space="preserve"> ADDIN EN.CITE &lt;EndNote&gt;&lt;Cite&gt;&lt;Author&gt;Grüber&lt;/Author&gt;&lt;Year&gt;2012&lt;/Year&gt;&lt;RecNum&gt;339&lt;/RecNum&gt;&lt;DisplayText&gt;&lt;style face="superscript"&gt;386&lt;/style&gt;&lt;/DisplayText&gt;&lt;record&gt;&lt;rec-number&gt;339&lt;/rec-number&gt;&lt;foreign-keys&gt;&lt;key app="EN" db-id="xxev9axpv2ffp6ezeaapfx5csrwwdt9rtv2w" timestamp="1634297381"&gt;339&lt;/key&gt;&lt;/foreign-keys&gt;&lt;ref-type name="Journal Article"&gt;17&lt;/ref-type&gt;&lt;contributors&gt;&lt;authors&gt;&lt;author&gt;Grüber, C.&lt;/author&gt;&lt;/authors&gt;&lt;/contributors&gt;&lt;auth-address&gt;Department of Pediatrics, Klinikum Frankfurt, GmbH, PO Box 1281, D-15202 Frankfurt, Germany. christoph.grueber@klinikumffo.de&lt;/auth-address&gt;&lt;titles&gt;&lt;title&gt;Probiotics and prebiotics in allergy prevention and treatment: future prospects&lt;/title&gt;&lt;secondary-title&gt;Expert Rev Clin Immunol&lt;/secondary-title&gt;&lt;/titles&gt;&lt;periodical&gt;&lt;full-title&gt;Expert Rev Clin Immunol&lt;/full-title&gt;&lt;abbr-1&gt;Expert review of clinical immunology&lt;/abbr-1&gt;&lt;/periodical&gt;&lt;pages&gt;17-9&lt;/pages&gt;&lt;volume&gt;8&lt;/volume&gt;&lt;number&gt;1&lt;/number&gt;&lt;edition&gt;2011/12/14&lt;/edition&gt;&lt;keywords&gt;&lt;keyword&gt;Animals&lt;/keyword&gt;&lt;keyword&gt;Breast Feeding&lt;/keyword&gt;&lt;keyword&gt;Gram-Negative Bacteria/immunology&lt;/keyword&gt;&lt;keyword&gt;Gram-Positive Bacteria/immunology&lt;/keyword&gt;&lt;keyword&gt;Humans&lt;/keyword&gt;&lt;keyword&gt;Hypersensitivity/*immunology/*prevention &amp;amp; control&lt;/keyword&gt;&lt;keyword&gt;Immunity, Cellular&lt;/keyword&gt;&lt;keyword&gt;Infant&lt;/keyword&gt;&lt;keyword&gt;Infant, Newborn&lt;/keyword&gt;&lt;keyword&gt;Intestinal Mucosa/immunology/microbiology&lt;/keyword&gt;&lt;keyword&gt;*Prebiotics&lt;/keyword&gt;&lt;keyword&gt;*Probiotics&lt;/keyword&gt;&lt;keyword&gt;Th1 Cells/immunology&lt;/keyword&gt;&lt;keyword&gt;Th2 Cells/immunology&lt;/keyword&gt;&lt;/keywords&gt;&lt;dates&gt;&lt;year&gt;2012&lt;/year&gt;&lt;pub-dates&gt;&lt;date&gt;Jan&lt;/date&gt;&lt;/pub-dates&gt;&lt;/dates&gt;&lt;isbn&gt;1744-666x&lt;/isbn&gt;&lt;accession-num&gt;22149335&lt;/accession-num&gt;&lt;urls&gt;&lt;/urls&gt;&lt;electronic-resource-num&gt;10.1586/eci.11.74&lt;/electronic-resource-num&gt;&lt;remote-database-provider&gt;NLM&lt;/remote-database-provider&gt;&lt;language&gt;eng&lt;/language&gt;&lt;/record&gt;&lt;/Cite&gt;&lt;/EndNote&gt;</w:instrText>
      </w:r>
      <w:r w:rsidRPr="00F677D9">
        <w:rPr>
          <w:rFonts w:cstheme="minorHAnsi"/>
          <w:sz w:val="22"/>
          <w:szCs w:val="22"/>
          <w:lang w:val="en-US"/>
        </w:rPr>
        <w:fldChar w:fldCharType="separate"/>
      </w:r>
      <w:r w:rsidR="003771A4" w:rsidRPr="003771A4">
        <w:rPr>
          <w:rFonts w:cstheme="minorHAnsi"/>
          <w:noProof/>
          <w:sz w:val="22"/>
          <w:szCs w:val="22"/>
          <w:vertAlign w:val="superscript"/>
          <w:lang w:val="en-US"/>
        </w:rPr>
        <w:t>386</w:t>
      </w:r>
      <w:r w:rsidRPr="00F677D9">
        <w:rPr>
          <w:rFonts w:cstheme="minorHAnsi"/>
          <w:sz w:val="22"/>
          <w:szCs w:val="22"/>
          <w:lang w:val="en-US"/>
        </w:rPr>
        <w:fldChar w:fldCharType="end"/>
      </w:r>
      <w:r w:rsidRPr="00F677D9">
        <w:rPr>
          <w:rFonts w:cstheme="minorHAnsi"/>
          <w:sz w:val="22"/>
          <w:szCs w:val="22"/>
          <w:lang w:val="en-US"/>
        </w:rPr>
        <w:t xml:space="preserve"> A recent Cochrane review identified 39 randomised controlled trials involving 2599 randomised participants.</w:t>
      </w:r>
      <w:r w:rsidRPr="00F677D9">
        <w:rPr>
          <w:rFonts w:cstheme="minorHAnsi"/>
          <w:sz w:val="22"/>
          <w:szCs w:val="22"/>
          <w:lang w:val="en-US"/>
        </w:rPr>
        <w:fldChar w:fldCharType="begin">
          <w:fldData xml:space="preserve">PEVuZE5vdGU+PENpdGU+PEF1dGhvcj5NYWtyZ2VvcmdvdTwvQXV0aG9yPjxZZWFyPjIwMTg8L1ll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</w:fldData>
        </w:fldChar>
      </w:r>
      <w:r w:rsidR="003771A4">
        <w:rPr>
          <w:rFonts w:cstheme="minorHAnsi"/>
          <w:sz w:val="22"/>
          <w:szCs w:val="22"/>
          <w:lang w:val="en-US"/>
        </w:rPr>
        <w:instrText xml:space="preserve"> ADDIN EN.CITE </w:instrText>
      </w:r>
      <w:r w:rsidR="003771A4">
        <w:rPr>
          <w:rFonts w:cstheme="minorHAnsi"/>
          <w:sz w:val="22"/>
          <w:szCs w:val="22"/>
          <w:lang w:val="en-US"/>
        </w:rPr>
        <w:fldChar w:fldCharType="begin">
          <w:fldData xml:space="preserve">PEVuZE5vdGU+PENpdGU+PEF1dGhvcj5NYWtyZ2VvcmdvdTwvQXV0aG9yPjxZZWFyPjIwMTg8L1ll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</w:fldData>
        </w:fldChar>
      </w:r>
      <w:r w:rsidR="003771A4">
        <w:rPr>
          <w:rFonts w:cstheme="minorHAnsi"/>
          <w:sz w:val="22"/>
          <w:szCs w:val="22"/>
          <w:lang w:val="en-US"/>
        </w:rPr>
        <w:instrText xml:space="preserve"> ADDIN EN.CITE.DATA </w:instrText>
      </w:r>
      <w:r w:rsidR="003771A4">
        <w:rPr>
          <w:rFonts w:cstheme="minorHAnsi"/>
          <w:sz w:val="22"/>
          <w:szCs w:val="22"/>
          <w:lang w:val="en-US"/>
        </w:rPr>
      </w:r>
      <w:r w:rsidR="003771A4">
        <w:rPr>
          <w:rFonts w:cstheme="minorHAnsi"/>
          <w:sz w:val="22"/>
          <w:szCs w:val="22"/>
          <w:lang w:val="en-US"/>
        </w:rPr>
        <w:fldChar w:fldCharType="end"/>
      </w:r>
      <w:r w:rsidRPr="00F677D9">
        <w:rPr>
          <w:rFonts w:cstheme="minorHAnsi"/>
          <w:sz w:val="22"/>
          <w:szCs w:val="22"/>
          <w:lang w:val="en-US"/>
        </w:rPr>
      </w:r>
      <w:r w:rsidRPr="00F677D9">
        <w:rPr>
          <w:rFonts w:cstheme="minorHAnsi"/>
          <w:sz w:val="22"/>
          <w:szCs w:val="22"/>
          <w:lang w:val="en-US"/>
        </w:rPr>
        <w:fldChar w:fldCharType="separate"/>
      </w:r>
      <w:r w:rsidR="003771A4" w:rsidRPr="003771A4">
        <w:rPr>
          <w:rFonts w:cstheme="minorHAnsi"/>
          <w:noProof/>
          <w:sz w:val="22"/>
          <w:szCs w:val="22"/>
          <w:vertAlign w:val="superscript"/>
          <w:lang w:val="en-US"/>
        </w:rPr>
        <w:t>387</w:t>
      </w:r>
      <w:r w:rsidRPr="00F677D9">
        <w:rPr>
          <w:rFonts w:cstheme="minorHAnsi"/>
          <w:sz w:val="22"/>
          <w:szCs w:val="22"/>
          <w:lang w:val="en-US"/>
        </w:rPr>
        <w:fldChar w:fldCharType="end"/>
      </w:r>
      <w:r w:rsidRPr="00F677D9">
        <w:rPr>
          <w:rFonts w:cstheme="minorHAnsi"/>
          <w:sz w:val="22"/>
          <w:szCs w:val="22"/>
          <w:lang w:val="en-US"/>
        </w:rPr>
        <w:t xml:space="preserve"> The authors concluded that compared with no probiotic, currently available probiotic strains probably make little or no difference in improving patient-rated eczema symptoms. However, in 2020, the systematic review by Tan-Lim et al found that certain probiotic preparations (Bifidobacterium animalis subsp lactis CECT 8145, Bifidobacterium longum CECT 7347, and Lactobacillus casei CECT 9104); Lactobacillus casei DN‐114001) show benefit in reducing allergic symptoms in p</w:t>
      </w:r>
      <w:r w:rsidR="0024228D">
        <w:rPr>
          <w:rFonts w:cstheme="minorHAnsi"/>
          <w:sz w:val="22"/>
          <w:szCs w:val="22"/>
          <w:lang w:val="en-US"/>
        </w:rPr>
        <w:t>a</w:t>
      </w:r>
      <w:r w:rsidRPr="00F677D9">
        <w:rPr>
          <w:rFonts w:cstheme="minorHAnsi"/>
          <w:sz w:val="22"/>
          <w:szCs w:val="22"/>
          <w:lang w:val="en-US"/>
        </w:rPr>
        <w:t xml:space="preserve">ediatric </w:t>
      </w:r>
      <w:r w:rsidR="00122098">
        <w:rPr>
          <w:rFonts w:cstheme="minorHAnsi"/>
          <w:sz w:val="22"/>
          <w:szCs w:val="22"/>
          <w:lang w:val="en-US"/>
        </w:rPr>
        <w:t>AE</w:t>
      </w:r>
      <w:r w:rsidRPr="00F677D9">
        <w:rPr>
          <w:rFonts w:cstheme="minorHAnsi"/>
          <w:sz w:val="22"/>
          <w:szCs w:val="22"/>
          <w:lang w:val="en-US"/>
        </w:rPr>
        <w:t>.</w:t>
      </w:r>
      <w:r w:rsidRPr="00F677D9">
        <w:rPr>
          <w:rFonts w:cstheme="minorHAnsi"/>
          <w:sz w:val="22"/>
          <w:szCs w:val="22"/>
          <w:lang w:val="en-US"/>
        </w:rPr>
        <w:fldChar w:fldCharType="begin"/>
      </w:r>
      <w:r w:rsidR="003771A4">
        <w:rPr>
          <w:rFonts w:cstheme="minorHAnsi"/>
          <w:sz w:val="22"/>
          <w:szCs w:val="22"/>
          <w:lang w:val="en-US"/>
        </w:rPr>
        <w:instrText xml:space="preserve"> ADDIN EN.CITE &lt;EndNote&gt;&lt;Cite&gt;&lt;Author&gt;Tan-Lim&lt;/Author&gt;&lt;Year&gt;2020&lt;/Year&gt;&lt;RecNum&gt;341&lt;/RecNum&gt;&lt;DisplayText&gt;&lt;style face="superscript"&gt;388&lt;/style&gt;&lt;/DisplayText&gt;&lt;record&gt;&lt;rec-number&gt;341&lt;/rec-number&gt;&lt;foreign-keys&gt;&lt;key app="EN" db-id="xxev9axpv2ffp6ezeaapfx5csrwwdt9rtv2w" timestamp="1634297381"&gt;341&lt;/key&gt;&lt;/foreign-keys&gt;&lt;ref-type name="Journal Article"&gt;17&lt;/ref-type&gt;&lt;contributors&gt;&lt;authors&gt;&lt;author&gt;Tan-Lim, C. S. C.&lt;/author&gt;&lt;author&gt;Esteban-Ipac, N. A. R.&lt;/author&gt;&lt;author&gt;Mantaring, J. B. V., 3rd&lt;/author&gt;&lt;author&gt;Chan Shih Yen, E.&lt;/author&gt;&lt;author&gt;Recto, M. S. T.&lt;/author&gt;&lt;author&gt;Sison, O. T.&lt;/author&gt;&lt;author&gt;Alejandria, M. M.&lt;/author&gt;&lt;/authors&gt;&lt;/contributors&gt;&lt;auth-address&gt;Department of Clinical Epidemiology, College of Medicine, University of the Philippines Manila, Manila, Philippines.&amp;#xD;Singapore Clinical Research Institute, Singapore City, Singapore.&amp;#xD;Section of Allergy and Immunology, Department of Pediatrics, Philippine General Hospital, Manila, Philippines.&amp;#xD;Institute of Clinical Epidemiology, National Institutes of Health, University of the Philippines Manila, Manila, Philippines.&lt;/auth-address&gt;&lt;titles&gt;&lt;title&gt;Comparative effectiveness of probiotic strains for the treatment of pediatric atopic dermatitis: A systematic review and network meta-analysis&lt;/title&gt;&lt;secondary-title&gt;Pediatr Allergy Immunol&lt;/secondary-title&gt;&lt;/titles&gt;&lt;periodical&gt;&lt;full-title&gt;Pediatr Allergy Immunol&lt;/full-title&gt;&lt;/periodical&gt;&lt;edition&gt;2020/06/12&lt;/edition&gt;&lt;keywords&gt;&lt;keyword&gt;atopic dermatitis&lt;/keyword&gt;&lt;keyword&gt;network meta-analysis&lt;/keyword&gt;&lt;keyword&gt;pediatrics&lt;/keyword&gt;&lt;keyword&gt;probiotic strains&lt;/keyword&gt;&lt;keyword&gt;probiotics&lt;/keyword&gt;&lt;/keywords&gt;&lt;dates&gt;&lt;year&gt;2020&lt;/year&gt;&lt;pub-dates&gt;&lt;date&gt;Jun 10&lt;/date&gt;&lt;/pub-dates&gt;&lt;/dates&gt;&lt;isbn&gt;0905-6157&lt;/isbn&gt;&lt;accession-num&gt;32524647&lt;/accession-num&gt;&lt;urls&gt;&lt;/urls&gt;&lt;electronic-resource-num&gt;10.1111/pai.13305&lt;/electronic-resource-num&gt;&lt;remote-database-provider&gt;NLM&lt;/remote-database-provider&gt;&lt;language&gt;eng&lt;/language&gt;&lt;/record&gt;&lt;/Cite&gt;&lt;/EndNote&gt;</w:instrText>
      </w:r>
      <w:r w:rsidRPr="00F677D9">
        <w:rPr>
          <w:rFonts w:cstheme="minorHAnsi"/>
          <w:sz w:val="22"/>
          <w:szCs w:val="22"/>
          <w:lang w:val="en-US"/>
        </w:rPr>
        <w:fldChar w:fldCharType="separate"/>
      </w:r>
      <w:r w:rsidR="003771A4" w:rsidRPr="003771A4">
        <w:rPr>
          <w:rFonts w:cstheme="minorHAnsi"/>
          <w:noProof/>
          <w:sz w:val="22"/>
          <w:szCs w:val="22"/>
          <w:vertAlign w:val="superscript"/>
          <w:lang w:val="en-US"/>
        </w:rPr>
        <w:t>388</w:t>
      </w:r>
      <w:r w:rsidRPr="00F677D9">
        <w:rPr>
          <w:rFonts w:cstheme="minorHAnsi"/>
          <w:sz w:val="22"/>
          <w:szCs w:val="22"/>
          <w:lang w:val="en-US"/>
        </w:rPr>
        <w:fldChar w:fldCharType="end"/>
      </w:r>
      <w:r w:rsidRPr="00F677D9">
        <w:rPr>
          <w:rFonts w:cstheme="minorHAnsi"/>
          <w:sz w:val="22"/>
          <w:szCs w:val="22"/>
          <w:lang w:val="en-US"/>
        </w:rPr>
        <w:t xml:space="preserve"> </w:t>
      </w:r>
    </w:p>
    <w:p w14:paraId="41FCAB01" w14:textId="330F320B" w:rsidR="00A51BCB" w:rsidRPr="00F677D9" w:rsidRDefault="009B1F44" w:rsidP="00F677D9">
      <w:pPr>
        <w:spacing w:after="120"/>
        <w:rPr>
          <w:rFonts w:cstheme="minorHAnsi"/>
          <w:lang w:val="en-US"/>
        </w:rPr>
      </w:pPr>
      <w:r w:rsidRPr="00F677D9">
        <w:rPr>
          <w:rFonts w:cstheme="minorHAnsi"/>
          <w:lang w:val="en-US"/>
        </w:rPr>
        <w:t xml:space="preserve">A systemic review on dietary supplements including fish oil, vitamin D or vitamin E came to the conclusion that there is no convincing evidence of the benefit of dietary supplements in </w:t>
      </w:r>
      <w:r w:rsidR="00122098">
        <w:rPr>
          <w:rFonts w:cstheme="minorHAnsi"/>
          <w:lang w:val="en-US"/>
        </w:rPr>
        <w:t>AE</w:t>
      </w:r>
      <w:r w:rsidRPr="00F677D9">
        <w:rPr>
          <w:rFonts w:cstheme="minorHAnsi"/>
          <w:lang w:val="en-US"/>
        </w:rPr>
        <w:t>.</w:t>
      </w:r>
      <w:r w:rsidRPr="00F677D9">
        <w:rPr>
          <w:rFonts w:cstheme="minorHAnsi"/>
          <w:lang w:val="en-US"/>
        </w:rPr>
        <w:fldChar w:fldCharType="begin"/>
      </w:r>
      <w:r w:rsidR="003771A4">
        <w:rPr>
          <w:rFonts w:cstheme="minorHAnsi"/>
          <w:lang w:val="en-US"/>
        </w:rPr>
        <w:instrText xml:space="preserve"> ADDIN EN.CITE &lt;EndNote&gt;&lt;Cite&gt;&lt;Author&gt;Bath-Hextall&lt;/Author&gt;&lt;Year&gt;2012&lt;/Year&gt;&lt;RecNum&gt;342&lt;/RecNum&gt;&lt;DisplayText&gt;&lt;style face="superscript"&gt;389&lt;/style&gt;&lt;/DisplayText&gt;&lt;record&gt;&lt;rec-number&gt;342&lt;/rec-number&gt;&lt;foreign-keys&gt;&lt;key app="EN" db-id="xxev9axpv2ffp6ezeaapfx5csrwwdt9rtv2w" timestamp="1634297381"&gt;342&lt;/key&gt;&lt;/foreign-keys&gt;&lt;ref-type name="Journal Article"&gt;17&lt;/ref-type&gt;&lt;contributors&gt;&lt;authors&gt;&lt;author&gt;Bath-Hextall, F. J.&lt;/author&gt;&lt;author&gt;Jenkinson, C.&lt;/author&gt;&lt;author&gt;Humphreys, R.&lt;/author&gt;&lt;author&gt;Williams, H. C.&lt;/author&gt;&lt;/authors&gt;&lt;/contributors&gt;&lt;auth-address&gt;School of Nursing, Faculty of Medicine and Health Science, The University of Nottingham, Nottingham, UK.fiona.bath-hextall@nottingham.ac.uk.&lt;/auth-address&gt;&lt;titles&gt;&lt;title&gt;Dietary supplements for established atopic eczema&lt;/title&gt;&lt;secondary-title&gt;Cochrane Database Syst Rev&lt;/secondary-title&gt;&lt;/titles&gt;&lt;periodical&gt;&lt;full-title&gt;Cochrane Database of Systematic Reviews&lt;/full-title&gt;&lt;abbr-1&gt;Cochrane Database Syst Rev&lt;/abbr-1&gt;&lt;/periodical&gt;&lt;pages&gt;Cd005205&lt;/pages&gt;&lt;number&gt;2&lt;/number&gt;&lt;edition&gt;2012/02/18&lt;/edition&gt;&lt;keywords&gt;&lt;keyword&gt;Dermatitis, Atopic/*diet therapy&lt;/keyword&gt;&lt;keyword&gt;*Dietary Supplements&lt;/keyword&gt;&lt;keyword&gt;Fish Oils/therapeutic use&lt;/keyword&gt;&lt;keyword&gt;Humans&lt;/keyword&gt;&lt;keyword&gt;Plant Oils/therapeutic use&lt;/keyword&gt;&lt;keyword&gt;Pyridoxine/therapeutic use&lt;/keyword&gt;&lt;keyword&gt;Randomized Controlled Trials as Topic&lt;/keyword&gt;&lt;keyword&gt;Selenium/therapeutic use&lt;/keyword&gt;&lt;keyword&gt;Vitamin D/therapeutic use&lt;/keyword&gt;&lt;keyword&gt;Vitamin E/therapeutic use&lt;/keyword&gt;&lt;keyword&gt;Vitamins/therapeutic use&lt;/keyword&gt;&lt;keyword&gt;Zinc/therapeutic use&lt;/keyword&gt;&lt;/keywords&gt;&lt;dates&gt;&lt;year&gt;2012&lt;/year&gt;&lt;pub-dates&gt;&lt;date&gt;Feb 15&lt;/date&gt;&lt;/pub-dates&gt;&lt;/dates&gt;&lt;isbn&gt;1361-6137&lt;/isbn&gt;&lt;accession-num&gt;22336810&lt;/accession-num&gt;&lt;urls&gt;&lt;/urls&gt;&lt;electronic-resource-num&gt;10.1002/14651858.CD005205.pub3&lt;/electronic-resource-num&gt;&lt;remote-database-provider&gt;NLM&lt;/remote-database-provider&gt;&lt;language&gt;eng&lt;/language&gt;&lt;/record&gt;&lt;/Cite&gt;&lt;/EndNote&gt;</w:instrText>
      </w:r>
      <w:r w:rsidRPr="00F677D9">
        <w:rPr>
          <w:rFonts w:cstheme="minorHAnsi"/>
          <w:lang w:val="en-US"/>
        </w:rPr>
        <w:fldChar w:fldCharType="separate"/>
      </w:r>
      <w:r w:rsidR="003771A4" w:rsidRPr="003771A4">
        <w:rPr>
          <w:rFonts w:cstheme="minorHAnsi"/>
          <w:noProof/>
          <w:vertAlign w:val="superscript"/>
          <w:lang w:val="en-US"/>
        </w:rPr>
        <w:t>389</w:t>
      </w:r>
      <w:r w:rsidRPr="00F677D9">
        <w:rPr>
          <w:rFonts w:cstheme="minorHAnsi"/>
          <w:lang w:val="en-US"/>
        </w:rPr>
        <w:fldChar w:fldCharType="end"/>
      </w:r>
    </w:p>
    <w:p w14:paraId="01712E33" w14:textId="64C7044B" w:rsidR="009B1F44" w:rsidRPr="00EB6FBD" w:rsidRDefault="009B1F44" w:rsidP="009B1F44">
      <w:pPr>
        <w:rPr>
          <w:rFonts w:cstheme="minorHAnsi"/>
          <w:b/>
          <w:lang w:val="en-US"/>
        </w:rPr>
      </w:pPr>
      <w:r w:rsidRPr="00EB6FBD">
        <w:rPr>
          <w:rFonts w:cstheme="minorHAnsi"/>
          <w:b/>
          <w:bCs/>
          <w:lang w:val="en-US"/>
        </w:rPr>
        <w:t xml:space="preserve">Vitamins </w:t>
      </w:r>
    </w:p>
    <w:p w14:paraId="6E06016A" w14:textId="5F337A4F" w:rsidR="009B1F44" w:rsidRPr="00F677D9" w:rsidRDefault="009B1F44" w:rsidP="00F677D9">
      <w:pPr>
        <w:spacing w:after="120"/>
        <w:jc w:val="both"/>
        <w:rPr>
          <w:rFonts w:cstheme="minorHAnsi"/>
          <w:lang w:val="en-US"/>
        </w:rPr>
      </w:pPr>
      <w:r w:rsidRPr="00F677D9">
        <w:rPr>
          <w:rFonts w:cstheme="minorHAnsi"/>
          <w:lang w:val="en-US"/>
        </w:rPr>
        <w:t>A double blind, randomized clinical trial evaluated the effects of multistrain synbiotic (prebiotic+probiotic) versus vitamin D3 supplements or conventional therapy (topical steroid, emollients, antihistamine) on the severity of atopic eczema among 81 infants under 1 year of age for a period of two months; results showed a significant difference in SCORAD reduction between synbiotic (p&lt;0.001) and vit D3 (p=0.001) groups compared to control group and no significant difference between vit D3 and synbiotic groups (p=0.661)</w:t>
      </w:r>
      <w:r w:rsidR="0024228D">
        <w:rPr>
          <w:rFonts w:cstheme="minorHAnsi"/>
          <w:lang w:val="en-US"/>
        </w:rPr>
        <w:t>.</w:t>
      </w:r>
      <w:r w:rsidRPr="00F677D9">
        <w:rPr>
          <w:rFonts w:cstheme="minorHAnsi"/>
          <w:lang w:val="en-US"/>
        </w:rPr>
        <w:fldChar w:fldCharType="begin"/>
      </w:r>
      <w:r w:rsidR="003771A4">
        <w:rPr>
          <w:rFonts w:cstheme="minorHAnsi"/>
          <w:lang w:val="en-US"/>
        </w:rPr>
        <w:instrText xml:space="preserve"> ADDIN EN.CITE &lt;EndNote&gt;&lt;Cite&gt;&lt;Author&gt;Aldaghi&lt;/Author&gt;&lt;Year&gt;2020&lt;/Year&gt;&lt;RecNum&gt;343&lt;/RecNum&gt;&lt;DisplayText&gt;&lt;style face="superscript"&gt;390&lt;/style&gt;&lt;/DisplayText&gt;&lt;record&gt;&lt;rec-number&gt;343&lt;/rec-number&gt;&lt;foreign-keys&gt;&lt;key app="EN" db-id="xxev9axpv2ffp6ezeaapfx5csrwwdt9rtv2w" timestamp="1634297381"&gt;343&lt;/key&gt;&lt;/foreign-keys&gt;&lt;ref-type name="Journal Article"&gt;17&lt;/ref-type&gt;&lt;contributors&gt;&lt;authors&gt;&lt;author&gt;Aldaghi, M.&lt;/author&gt;&lt;author&gt;Tehrani, H.&lt;/author&gt;&lt;author&gt;Karrabi, M.&lt;/author&gt;&lt;author&gt;Abadi, F. S.&lt;/author&gt;&lt;author&gt;Sahebkar, M.&lt;/author&gt;&lt;/authors&gt;&lt;/contributors&gt;&lt;auth-address&gt;Department of Paediatric, School of Medicine, Sabzevar University of Medical Sciences, Sabzevar, Iran.&amp;#xD;Department of Dermatology, School of Medicine, Sabzevar University of Medical Sciences, Sabzevar, Iran.&amp;#xD;Student Research Committee, Sabzevar University of Medical Sciences, Sabzevar, Iran.&amp;#xD;Department of Social Medicine, School of Medicine, Sabzevar University of Medical Sciences, Sabzevar, Iran.&lt;/auth-address&gt;&lt;titles&gt;&lt;title&gt;The effect of multistrain synbiotic and vitamin D3 supplements on the severity of atopic dermatitis among infants under 1 year of age: a double-blind, randomized clinical trial study&lt;/title&gt;&lt;secondary-title&gt;J Dermatolog Treat&lt;/secondary-title&gt;&lt;/titles&gt;&lt;periodical&gt;&lt;full-title&gt;J Dermatolog Treat&lt;/full-title&gt;&lt;/periodical&gt;&lt;pages&gt;1-6&lt;/pages&gt;&lt;edition&gt;2020/06/13&lt;/edition&gt;&lt;keywords&gt;&lt;keyword&gt;Dermatitis&lt;/keyword&gt;&lt;keyword&gt;atopic&lt;/keyword&gt;&lt;keyword&gt;infant&lt;/keyword&gt;&lt;keyword&gt;synbiotics&lt;/keyword&gt;&lt;keyword&gt;vitamin D3&lt;/keyword&gt;&lt;/keywords&gt;&lt;dates&gt;&lt;year&gt;2020&lt;/year&gt;&lt;pub-dates&gt;&lt;date&gt;Jun 26&lt;/date&gt;&lt;/pub-dates&gt;&lt;/dates&gt;&lt;isbn&gt;0954-6634&lt;/isbn&gt;&lt;accession-num&gt;32530339&lt;/accession-num&gt;&lt;urls&gt;&lt;/urls&gt;&lt;electronic-resource-num&gt;10.1080/09546634.2020.1782319&lt;/electronic-resource-num&gt;&lt;remote-database-provider&gt;NLM&lt;/remote-database-provider&gt;&lt;language&gt;eng&lt;/language&gt;&lt;/record&gt;&lt;/Cite&gt;&lt;/EndNote&gt;</w:instrText>
      </w:r>
      <w:r w:rsidRPr="00F677D9">
        <w:rPr>
          <w:rFonts w:cstheme="minorHAnsi"/>
          <w:lang w:val="en-US"/>
        </w:rPr>
        <w:fldChar w:fldCharType="separate"/>
      </w:r>
      <w:r w:rsidR="003771A4" w:rsidRPr="003771A4">
        <w:rPr>
          <w:rFonts w:cstheme="minorHAnsi"/>
          <w:noProof/>
          <w:vertAlign w:val="superscript"/>
          <w:lang w:val="en-US"/>
        </w:rPr>
        <w:t>390</w:t>
      </w:r>
      <w:r w:rsidRPr="00F677D9">
        <w:rPr>
          <w:rFonts w:cstheme="minorHAnsi"/>
          <w:lang w:val="en-US"/>
        </w:rPr>
        <w:fldChar w:fldCharType="end"/>
      </w:r>
      <w:r w:rsidRPr="00F677D9">
        <w:rPr>
          <w:rFonts w:cstheme="minorHAnsi"/>
          <w:lang w:val="en-US"/>
        </w:rPr>
        <w:t xml:space="preserve"> </w:t>
      </w:r>
    </w:p>
    <w:p w14:paraId="777123C3" w14:textId="06678AFD" w:rsidR="009B1F44" w:rsidRPr="00F677D9" w:rsidRDefault="009B1F44" w:rsidP="00F677D9">
      <w:pPr>
        <w:spacing w:after="120"/>
        <w:jc w:val="both"/>
        <w:rPr>
          <w:rFonts w:cstheme="minorHAnsi"/>
          <w:lang w:val="en-US"/>
        </w:rPr>
      </w:pPr>
      <w:r w:rsidRPr="00F677D9">
        <w:rPr>
          <w:rFonts w:cstheme="minorHAnsi"/>
          <w:lang w:val="en-US"/>
        </w:rPr>
        <w:t>In another randomized, controlled, investigator -blinded study on 26 young patients a product containing Licochalcone A lotion (LA+omega6+ceramide3+glycerin) was compared with an hydrocortisone lotion twice daily for 4 weeks in an intrapatient comparison. A significant reduction of SCORAD was observed in the LA side (p&lt;0.001), but no statistical significant difference between the two sides (p=0.199) were found. Relapses were lower in the LA side; patients satisfaction was high with both therapies but HC lotion induced a faster resolution of oedema, erythema, excoriation and pruritus (no statistical difference between two sides)</w:t>
      </w:r>
      <w:r w:rsidR="0024228D">
        <w:rPr>
          <w:rFonts w:cstheme="minorHAnsi"/>
          <w:lang w:val="en-US"/>
        </w:rPr>
        <w:t>.</w:t>
      </w:r>
      <w:r w:rsidRPr="00F677D9">
        <w:rPr>
          <w:rFonts w:cstheme="minorHAnsi"/>
          <w:lang w:val="en-US"/>
        </w:rPr>
        <w:fldChar w:fldCharType="begin">
          <w:fldData xml:space="preserve">PEVuZE5vdGU+PENpdGU+PEF1dGhvcj5VZG9tcGF0YWlrdWw8L0F1dGhvcj48WWVhcj4yMDExPC9Z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PEVuZE5vdGU+PENpdGU+PEF1dGhvcj5VZG9tcGF0YWlrdWw8L0F1dGhvcj48WWVhcj4yMDExPC9Z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677D9">
        <w:rPr>
          <w:rFonts w:cstheme="minorHAnsi"/>
          <w:lang w:val="en-US"/>
        </w:rPr>
      </w:r>
      <w:r w:rsidRPr="00F677D9">
        <w:rPr>
          <w:rFonts w:cstheme="minorHAnsi"/>
          <w:lang w:val="en-US"/>
        </w:rPr>
        <w:fldChar w:fldCharType="separate"/>
      </w:r>
      <w:r w:rsidR="003771A4" w:rsidRPr="003771A4">
        <w:rPr>
          <w:rFonts w:cstheme="minorHAnsi"/>
          <w:noProof/>
          <w:vertAlign w:val="superscript"/>
          <w:lang w:val="en-US"/>
        </w:rPr>
        <w:t>391</w:t>
      </w:r>
      <w:r w:rsidRPr="00F677D9">
        <w:rPr>
          <w:rFonts w:cstheme="minorHAnsi"/>
          <w:lang w:val="en-US"/>
        </w:rPr>
        <w:fldChar w:fldCharType="end"/>
      </w:r>
      <w:r w:rsidRPr="00F677D9">
        <w:rPr>
          <w:rFonts w:cstheme="minorHAnsi"/>
          <w:lang w:val="en-US"/>
        </w:rPr>
        <w:t xml:space="preserve"> </w:t>
      </w:r>
    </w:p>
    <w:p w14:paraId="7C00685D" w14:textId="085529E2" w:rsidR="00312242" w:rsidRPr="00F677D9" w:rsidRDefault="009B1F44" w:rsidP="00F677D9">
      <w:pPr>
        <w:spacing w:after="120"/>
        <w:jc w:val="both"/>
        <w:rPr>
          <w:rFonts w:eastAsia="Times New Roman" w:cstheme="minorHAnsi"/>
          <w:b/>
          <w:bCs/>
          <w:sz w:val="28"/>
          <w:szCs w:val="28"/>
          <w:lang w:val="en-GB" w:eastAsia="de-DE"/>
        </w:rPr>
      </w:pPr>
      <w:r w:rsidRPr="00F677D9">
        <w:rPr>
          <w:rFonts w:cstheme="minorHAnsi"/>
          <w:lang w:val="en-US"/>
        </w:rPr>
        <w:t xml:space="preserve">The effects of pre-natal folic acid and iron supplementation was studied by administering standardized questionnaire to 344 women who delivered babies in an Italian hospital. Women were supplemented before childbirth with iron only, folic acid only, iron+folic acid or no supplements. Results of this study showed that iron+folic acid supplementation during pregnancy had protective effect for AE in the offspring while smoking during pregnancy and family history of AE increased risk of AE in the offspring. No association between AE and </w:t>
      </w:r>
      <w:r w:rsidR="00A927E4">
        <w:rPr>
          <w:rFonts w:cstheme="minorHAnsi"/>
          <w:lang w:val="en-US"/>
        </w:rPr>
        <w:t>body mass index</w:t>
      </w:r>
      <w:r w:rsidRPr="00F677D9">
        <w:rPr>
          <w:rFonts w:cstheme="minorHAnsi"/>
          <w:lang w:val="en-US"/>
        </w:rPr>
        <w:t>, psychological distress condition, maternal food antigen avoidance during pregnancy, vegetables and fruit as antioxidants intake was found</w:t>
      </w:r>
      <w:r w:rsidR="0024228D">
        <w:rPr>
          <w:rFonts w:cstheme="minorHAnsi"/>
          <w:lang w:val="en-US"/>
        </w:rPr>
        <w:t>.</w:t>
      </w:r>
      <w:r w:rsidRPr="00F677D9">
        <w:rPr>
          <w:rFonts w:cstheme="minorHAnsi"/>
          <w:lang w:val="en-US"/>
        </w:rPr>
        <w:fldChar w:fldCharType="begin">
          <w:fldData xml:space="preserve">PEVuZE5vdGU+PENpdGU+PEF1dGhvcj5Gb3J0ZXM8L0F1dGhvcj48WWVhcj4yMDE5PC9ZZWFyPjxS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PEVuZE5vdGU+PENpdGU+PEF1dGhvcj5Gb3J0ZXM8L0F1dGhvcj48WWVhcj4yMDE5PC9ZZWFyPjxS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677D9">
        <w:rPr>
          <w:rFonts w:cstheme="minorHAnsi"/>
          <w:lang w:val="en-US"/>
        </w:rPr>
      </w:r>
      <w:r w:rsidRPr="00F677D9">
        <w:rPr>
          <w:rFonts w:cstheme="minorHAnsi"/>
          <w:lang w:val="en-US"/>
        </w:rPr>
        <w:fldChar w:fldCharType="separate"/>
      </w:r>
      <w:r w:rsidR="003771A4" w:rsidRPr="003771A4">
        <w:rPr>
          <w:rFonts w:cstheme="minorHAnsi"/>
          <w:noProof/>
          <w:vertAlign w:val="superscript"/>
          <w:lang w:val="en-US"/>
        </w:rPr>
        <w:t>392</w:t>
      </w:r>
      <w:r w:rsidRPr="00F677D9">
        <w:rPr>
          <w:rFonts w:cstheme="minorHAnsi"/>
          <w:lang w:val="en-US"/>
        </w:rPr>
        <w:fldChar w:fldCharType="end"/>
      </w:r>
      <w:r w:rsidR="00312242" w:rsidRPr="00F677D9">
        <w:rPr>
          <w:rFonts w:cstheme="minorHAnsi"/>
          <w:sz w:val="28"/>
          <w:szCs w:val="28"/>
          <w:lang w:val="en-US"/>
        </w:rPr>
        <w:br w:type="page"/>
      </w:r>
    </w:p>
    <w:p w14:paraId="24240125" w14:textId="13CF408C" w:rsidR="00194B7C" w:rsidRPr="00E27979" w:rsidRDefault="00194B7C" w:rsidP="00A6391F">
      <w:pPr>
        <w:pStyle w:val="Overskrift3"/>
        <w:numPr>
          <w:ilvl w:val="0"/>
          <w:numId w:val="13"/>
        </w:numPr>
        <w:rPr>
          <w:rFonts w:asciiTheme="minorHAnsi" w:hAnsiTheme="minorHAnsi" w:cstheme="minorHAnsi"/>
          <w:sz w:val="32"/>
          <w:szCs w:val="28"/>
        </w:rPr>
      </w:pPr>
      <w:bookmarkStart w:id="70" w:name="_Toc105491109"/>
      <w:r w:rsidRPr="00E27979">
        <w:rPr>
          <w:rFonts w:asciiTheme="minorHAnsi" w:hAnsiTheme="minorHAnsi" w:cstheme="minorHAnsi"/>
          <w:sz w:val="32"/>
          <w:szCs w:val="28"/>
        </w:rPr>
        <w:t>Allergen-specific immunotherapy</w:t>
      </w:r>
      <w:bookmarkEnd w:id="70"/>
    </w:p>
    <w:tbl>
      <w:tblPr>
        <w:tblW w:w="8921" w:type="dxa"/>
        <w:tblCellMar>
          <w:left w:w="0" w:type="dxa"/>
          <w:right w:w="0" w:type="dxa"/>
        </w:tblCellMar>
        <w:tblLook w:val="0600" w:firstRow="0" w:lastRow="0" w:firstColumn="0" w:lastColumn="0" w:noHBand="1" w:noVBand="1"/>
      </w:tblPr>
      <w:tblGrid>
        <w:gridCol w:w="5944"/>
        <w:gridCol w:w="709"/>
        <w:gridCol w:w="2268"/>
      </w:tblGrid>
      <w:tr w:rsidR="00F11A95" w:rsidRPr="00FB20DC" w14:paraId="27D596A8" w14:textId="77777777" w:rsidTr="2F2ED6D8">
        <w:trPr>
          <w:trHeight w:val="1133"/>
        </w:trPr>
        <w:tc>
          <w:tcPr>
            <w:tcW w:w="59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6AC05A6C" w14:textId="2D7EB4B6" w:rsidR="00F11A95" w:rsidRPr="00FB20DC" w:rsidRDefault="00F11A95" w:rsidP="0024228D">
            <w:pPr>
              <w:rPr>
                <w:rFonts w:cstheme="minorHAnsi"/>
                <w:lang w:val="en-US"/>
              </w:rPr>
            </w:pPr>
            <w:r w:rsidRPr="00FB20DC">
              <w:rPr>
                <w:rFonts w:cstheme="minorHAnsi"/>
                <w:sz w:val="24"/>
                <w:szCs w:val="24"/>
                <w:lang w:val="en-US"/>
              </w:rPr>
              <w:t xml:space="preserve">We </w:t>
            </w:r>
            <w:r w:rsidRPr="00FB20DC">
              <w:rPr>
                <w:rFonts w:cstheme="minorHAnsi"/>
                <w:b/>
                <w:bCs/>
                <w:sz w:val="24"/>
                <w:szCs w:val="24"/>
                <w:lang w:val="en-US"/>
              </w:rPr>
              <w:t>recommend against</w:t>
            </w:r>
            <w:r w:rsidRPr="00FB20DC">
              <w:rPr>
                <w:rFonts w:cstheme="minorHAnsi"/>
                <w:sz w:val="24"/>
                <w:szCs w:val="24"/>
                <w:lang w:val="en-US"/>
              </w:rPr>
              <w:t xml:space="preserve"> allergen-specific immunotherapy as a routine treatment option for </w:t>
            </w:r>
            <w:r w:rsidR="0024228D">
              <w:rPr>
                <w:rFonts w:cstheme="minorHAnsi"/>
                <w:sz w:val="24"/>
                <w:szCs w:val="24"/>
                <w:lang w:val="en-US"/>
              </w:rPr>
              <w:t>AE</w:t>
            </w:r>
            <w:r w:rsidRPr="00FB20DC">
              <w:rPr>
                <w:rFonts w:cstheme="minorHAnsi"/>
                <w:sz w:val="24"/>
                <w:szCs w:val="24"/>
                <w:lang w:val="en-US"/>
              </w:rPr>
              <w: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72" w:type="dxa"/>
              <w:left w:w="144" w:type="dxa"/>
              <w:bottom w:w="72" w:type="dxa"/>
              <w:right w:w="144" w:type="dxa"/>
            </w:tcMar>
            <w:vAlign w:val="center"/>
            <w:hideMark/>
          </w:tcPr>
          <w:p w14:paraId="7059C75C" w14:textId="77777777" w:rsidR="00F11A95" w:rsidRPr="00FB20DC" w:rsidRDefault="00F11A95" w:rsidP="000B7770">
            <w:pPr>
              <w:jc w:val="center"/>
              <w:rPr>
                <w:rFonts w:cstheme="minorHAnsi"/>
                <w:lang w:val="en-US"/>
              </w:rPr>
            </w:pPr>
            <w:r w:rsidRPr="00FB20DC">
              <w:rPr>
                <w:rFonts w:cstheme="minorHAnsi"/>
                <w:b/>
                <w:bC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F42045D" w14:textId="77777777" w:rsidR="00F11A95" w:rsidRPr="00FB20DC" w:rsidRDefault="00F11A95" w:rsidP="00F11A95">
            <w:pPr>
              <w:spacing w:after="0" w:line="240" w:lineRule="auto"/>
              <w:jc w:val="center"/>
              <w:rPr>
                <w:rFonts w:cstheme="minorHAnsi"/>
                <w:sz w:val="18"/>
                <w:szCs w:val="18"/>
                <w:lang w:val="en-US"/>
              </w:rPr>
            </w:pPr>
            <w:r w:rsidRPr="00FB20DC">
              <w:rPr>
                <w:rFonts w:cstheme="minorHAnsi"/>
                <w:sz w:val="18"/>
                <w:szCs w:val="18"/>
                <w:lang w:val="en-US"/>
              </w:rPr>
              <w:t>&gt;50%</w:t>
            </w:r>
          </w:p>
          <w:p w14:paraId="62AE4C02" w14:textId="77777777" w:rsidR="00F11A95" w:rsidRPr="00FB20DC" w:rsidRDefault="00F11A95" w:rsidP="00F11A95">
            <w:pPr>
              <w:spacing w:after="0" w:line="240" w:lineRule="auto"/>
              <w:jc w:val="center"/>
              <w:rPr>
                <w:rFonts w:cstheme="minorHAnsi"/>
                <w:sz w:val="18"/>
                <w:szCs w:val="18"/>
                <w:lang w:val="en-US"/>
              </w:rPr>
            </w:pPr>
            <w:r w:rsidRPr="00FB20DC">
              <w:rPr>
                <w:rFonts w:cstheme="minorHAnsi"/>
                <w:noProof/>
                <w:sz w:val="18"/>
                <w:szCs w:val="18"/>
                <w:lang w:eastAsia="de-DE"/>
              </w:rPr>
              <w:drawing>
                <wp:inline distT="0" distB="0" distL="0" distR="0" wp14:anchorId="4801852B" wp14:editId="7D5EB02A">
                  <wp:extent cx="681391" cy="505310"/>
                  <wp:effectExtent l="0" t="0" r="4445" b="9525"/>
                  <wp:docPr id="108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Grafik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1391" cy="5053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B20DC">
              <w:rPr>
                <w:rFonts w:cstheme="minorHAnsi"/>
                <w:sz w:val="18"/>
                <w:szCs w:val="18"/>
                <w:lang w:val="en-US"/>
              </w:rPr>
              <w:t xml:space="preserve"> </w:t>
            </w:r>
          </w:p>
          <w:p w14:paraId="53A6DBF7" w14:textId="77777777" w:rsidR="00F11A95" w:rsidRPr="00FB20DC" w:rsidRDefault="00F11A95" w:rsidP="00F11A95">
            <w:pPr>
              <w:spacing w:after="0" w:line="240" w:lineRule="auto"/>
              <w:jc w:val="center"/>
              <w:rPr>
                <w:rFonts w:cstheme="minorHAnsi"/>
                <w:sz w:val="18"/>
                <w:szCs w:val="18"/>
                <w:vertAlign w:val="superscript"/>
                <w:lang w:val="en-US"/>
              </w:rPr>
            </w:pPr>
            <w:r w:rsidRPr="00FB20DC">
              <w:rPr>
                <w:rFonts w:cstheme="minorHAnsi"/>
                <w:sz w:val="18"/>
                <w:szCs w:val="18"/>
                <w:lang w:val="en-US"/>
              </w:rPr>
              <w:t>(8/13)</w:t>
            </w:r>
          </w:p>
          <w:p w14:paraId="43517A82" w14:textId="44DB4E7E" w:rsidR="00F11A95" w:rsidRPr="00FB20DC" w:rsidRDefault="00F11A95" w:rsidP="00F11A95">
            <w:pPr>
              <w:spacing w:after="0" w:line="240" w:lineRule="auto"/>
              <w:jc w:val="center"/>
              <w:rPr>
                <w:rFonts w:cstheme="minorHAnsi"/>
                <w:sz w:val="18"/>
                <w:szCs w:val="18"/>
                <w:lang w:val="en-US"/>
              </w:rPr>
            </w:pPr>
            <w:r w:rsidRPr="00FB20DC">
              <w:rPr>
                <w:rFonts w:cstheme="minorHAnsi"/>
                <w:sz w:val="18"/>
                <w:szCs w:val="18"/>
                <w:lang w:val="en-US"/>
              </w:rPr>
              <w:t>Expert Consensus</w:t>
            </w:r>
          </w:p>
        </w:tc>
      </w:tr>
      <w:tr w:rsidR="00F11A95" w:rsidRPr="00FB20DC" w14:paraId="18176852" w14:textId="77777777" w:rsidTr="2F2ED6D8">
        <w:trPr>
          <w:trHeight w:val="1133"/>
        </w:trPr>
        <w:tc>
          <w:tcPr>
            <w:tcW w:w="59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553E42F3" w14:textId="1E460DE0" w:rsidR="00F11A95" w:rsidRPr="00FB20DC" w:rsidRDefault="00F11A95" w:rsidP="000B7770">
            <w:pPr>
              <w:rPr>
                <w:rFonts w:cstheme="minorHAnsi"/>
                <w:sz w:val="24"/>
                <w:szCs w:val="24"/>
                <w:lang w:val="en-US"/>
              </w:rPr>
            </w:pPr>
            <w:r w:rsidRPr="00FB20DC">
              <w:rPr>
                <w:rFonts w:cstheme="minorHAnsi"/>
                <w:sz w:val="24"/>
                <w:szCs w:val="24"/>
                <w:lang w:val="en-US"/>
              </w:rPr>
              <w:t xml:space="preserve">We </w:t>
            </w:r>
            <w:r w:rsidRPr="00FB20DC">
              <w:rPr>
                <w:rFonts w:cstheme="minorHAnsi"/>
                <w:b/>
                <w:sz w:val="24"/>
                <w:szCs w:val="24"/>
                <w:lang w:val="en-US"/>
              </w:rPr>
              <w:t>sugges</w:t>
            </w:r>
            <w:r w:rsidRPr="00FB20DC">
              <w:rPr>
                <w:rFonts w:cstheme="minorHAnsi"/>
                <w:sz w:val="24"/>
                <w:szCs w:val="24"/>
                <w:lang w:val="en-US"/>
              </w:rPr>
              <w:t>t that AIT is considered for selected patients with aeroallergen sensitization and a history of clinical exacerbation after exposure to the causative allergen</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vAlign w:val="center"/>
            <w:hideMark/>
          </w:tcPr>
          <w:p w14:paraId="509B4802" w14:textId="77777777" w:rsidR="00F11A95" w:rsidRPr="00FB20DC" w:rsidRDefault="00F11A95" w:rsidP="000B7770">
            <w:pPr>
              <w:jc w:val="center"/>
              <w:rPr>
                <w:rFonts w:cstheme="minorHAnsi"/>
                <w:b/>
                <w:bCs/>
              </w:rPr>
            </w:pPr>
            <w:r w:rsidRPr="00FB20DC">
              <w:rPr>
                <w:rFonts w:cstheme="minorHAnsi"/>
                <w:b/>
                <w:bC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7026457F" w14:textId="77777777" w:rsidR="00F11A95" w:rsidRPr="00FB20DC" w:rsidRDefault="00F11A95" w:rsidP="00F11A95">
            <w:pPr>
              <w:spacing w:after="0"/>
              <w:jc w:val="center"/>
              <w:rPr>
                <w:rFonts w:cstheme="minorHAnsi"/>
                <w:sz w:val="18"/>
                <w:szCs w:val="18"/>
                <w:lang w:val="en-US"/>
              </w:rPr>
            </w:pPr>
            <w:r w:rsidRPr="00FB20DC">
              <w:rPr>
                <w:rFonts w:cstheme="minorHAnsi"/>
                <w:sz w:val="18"/>
                <w:szCs w:val="18"/>
                <w:lang w:val="en-US"/>
              </w:rPr>
              <w:t>100%</w:t>
            </w:r>
          </w:p>
          <w:p w14:paraId="07451200" w14:textId="50F84D6D" w:rsidR="00F11A95" w:rsidRPr="00FB20DC" w:rsidRDefault="26BB3F7C" w:rsidP="0B82503D">
            <w:pPr>
              <w:spacing w:after="0"/>
              <w:jc w:val="center"/>
              <w:rPr>
                <w:sz w:val="18"/>
                <w:szCs w:val="18"/>
                <w:lang w:val="en-US"/>
              </w:rPr>
            </w:pPr>
            <w:r>
              <w:rPr>
                <w:noProof/>
                <w:lang w:eastAsia="de-DE"/>
              </w:rPr>
              <w:drawing>
                <wp:inline distT="0" distB="0" distL="0" distR="0" wp14:anchorId="60BF3DDD" wp14:editId="2FF36195">
                  <wp:extent cx="1054591" cy="714375"/>
                  <wp:effectExtent l="0" t="0" r="0" b="0"/>
                  <wp:docPr id="16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66D9AAA8" w:rsidRPr="2F2ED6D8">
              <w:rPr>
                <w:sz w:val="18"/>
                <w:szCs w:val="18"/>
                <w:lang w:val="en-US"/>
              </w:rPr>
              <w:t xml:space="preserve"> </w:t>
            </w:r>
          </w:p>
          <w:p w14:paraId="7FD03D06" w14:textId="77777777" w:rsidR="00F11A95" w:rsidRPr="00FB20DC" w:rsidRDefault="00F11A95" w:rsidP="00F11A95">
            <w:pPr>
              <w:spacing w:after="0"/>
              <w:jc w:val="center"/>
              <w:rPr>
                <w:rFonts w:cstheme="minorHAnsi"/>
                <w:sz w:val="18"/>
                <w:szCs w:val="18"/>
                <w:lang w:val="en-US"/>
              </w:rPr>
            </w:pPr>
            <w:r w:rsidRPr="00FB20DC">
              <w:rPr>
                <w:rFonts w:cstheme="minorHAnsi"/>
                <w:sz w:val="18"/>
                <w:szCs w:val="18"/>
                <w:lang w:val="en-US"/>
              </w:rPr>
              <w:t>(11/11)</w:t>
            </w:r>
          </w:p>
          <w:p w14:paraId="72C203C4" w14:textId="5D8719C3" w:rsidR="00F11A95" w:rsidRPr="00FB20DC" w:rsidRDefault="00F11A95" w:rsidP="00F11A95">
            <w:pPr>
              <w:spacing w:after="0"/>
              <w:jc w:val="center"/>
              <w:rPr>
                <w:rFonts w:cstheme="minorHAnsi"/>
                <w:lang w:val="en-US"/>
              </w:rPr>
            </w:pPr>
            <w:r w:rsidRPr="00FB20DC">
              <w:rPr>
                <w:rFonts w:cstheme="minorHAnsi"/>
                <w:sz w:val="18"/>
                <w:szCs w:val="18"/>
                <w:lang w:val="en-US"/>
              </w:rPr>
              <w:t>Expert Consensus</w:t>
            </w:r>
          </w:p>
        </w:tc>
      </w:tr>
    </w:tbl>
    <w:p w14:paraId="2963CDD8" w14:textId="74F43B62" w:rsidR="00F11A95" w:rsidRPr="00FB20DC" w:rsidRDefault="00F11A95" w:rsidP="00F11A95">
      <w:pPr>
        <w:spacing w:after="240"/>
        <w:jc w:val="both"/>
        <w:rPr>
          <w:rFonts w:cstheme="minorHAnsi"/>
          <w:b/>
          <w:bCs/>
          <w:color w:val="000000" w:themeColor="text1"/>
          <w:lang w:val="en-GB"/>
        </w:rPr>
      </w:pPr>
    </w:p>
    <w:p w14:paraId="108DC529" w14:textId="6759A2DB" w:rsidR="003F774E" w:rsidRPr="00FB20DC" w:rsidRDefault="003F774E" w:rsidP="003F774E">
      <w:pPr>
        <w:jc w:val="both"/>
        <w:rPr>
          <w:rFonts w:cstheme="minorHAnsi"/>
          <w:b/>
          <w:color w:val="000000" w:themeColor="text1"/>
          <w:lang w:val="en-GB" w:eastAsia="de-DE"/>
        </w:rPr>
      </w:pPr>
      <w:r w:rsidRPr="00FB20DC">
        <w:rPr>
          <w:rFonts w:cstheme="minorHAnsi"/>
          <w:b/>
          <w:color w:val="000000" w:themeColor="text1"/>
          <w:lang w:val="en-GB" w:eastAsia="de-DE"/>
        </w:rPr>
        <w:t>I</w:t>
      </w:r>
      <w:r w:rsidR="00B3410D">
        <w:rPr>
          <w:rFonts w:cstheme="minorHAnsi"/>
          <w:b/>
          <w:color w:val="000000" w:themeColor="text1"/>
          <w:lang w:val="en-GB" w:eastAsia="de-DE"/>
        </w:rPr>
        <w:t>ntroduction</w:t>
      </w:r>
    </w:p>
    <w:p w14:paraId="29D16C38" w14:textId="78185F29" w:rsidR="003F774E" w:rsidRPr="00FB20DC" w:rsidRDefault="003F774E" w:rsidP="003F774E">
      <w:pPr>
        <w:autoSpaceDE w:val="0"/>
        <w:autoSpaceDN w:val="0"/>
        <w:adjustRightInd w:val="0"/>
        <w:jc w:val="both"/>
        <w:rPr>
          <w:rFonts w:cstheme="minorHAnsi"/>
          <w:color w:val="000000" w:themeColor="text1"/>
          <w:lang w:val="en-GB"/>
        </w:rPr>
      </w:pPr>
      <w:r w:rsidRPr="00FB20DC">
        <w:rPr>
          <w:rFonts w:cstheme="minorHAnsi"/>
          <w:color w:val="000000" w:themeColor="text1"/>
          <w:lang w:val="en-GB"/>
        </w:rPr>
        <w:t>The cause of symptoms in allergic patients is that the sensitized individual reacts with an allergic immune response to an otherwise harmless allergen. The aim of allergen-specific immunotherapy (AIT) is to</w:t>
      </w:r>
      <w:r w:rsidR="009A0900">
        <w:rPr>
          <w:rFonts w:cstheme="minorHAnsi"/>
          <w:color w:val="000000" w:themeColor="text1"/>
          <w:lang w:val="en-GB"/>
        </w:rPr>
        <w:t xml:space="preserve"> </w:t>
      </w:r>
      <w:r w:rsidR="009A0900" w:rsidRPr="00FB20DC">
        <w:rPr>
          <w:rFonts w:cstheme="minorHAnsi"/>
          <w:color w:val="000000" w:themeColor="text1"/>
          <w:lang w:val="en-GB"/>
        </w:rPr>
        <w:t>theoretically</w:t>
      </w:r>
      <w:r w:rsidRPr="00FB20DC">
        <w:rPr>
          <w:rFonts w:cstheme="minorHAnsi"/>
          <w:color w:val="000000" w:themeColor="text1"/>
          <w:lang w:val="en-GB"/>
        </w:rPr>
        <w:t xml:space="preserve"> cure allergic diseases. The idea behind it is that an immune tolerance is </w:t>
      </w:r>
      <w:r w:rsidR="009A0900">
        <w:rPr>
          <w:rFonts w:cstheme="minorHAnsi"/>
          <w:color w:val="000000" w:themeColor="text1"/>
          <w:lang w:val="en-GB"/>
        </w:rPr>
        <w:t>achieved</w:t>
      </w:r>
      <w:r w:rsidR="009A0900" w:rsidRPr="00FB20DC">
        <w:rPr>
          <w:rFonts w:cstheme="minorHAnsi"/>
          <w:color w:val="000000" w:themeColor="text1"/>
          <w:lang w:val="en-GB"/>
        </w:rPr>
        <w:t xml:space="preserve"> </w:t>
      </w:r>
      <w:r w:rsidRPr="00FB20DC">
        <w:rPr>
          <w:rFonts w:cstheme="minorHAnsi"/>
          <w:color w:val="000000" w:themeColor="text1"/>
          <w:lang w:val="en-GB"/>
        </w:rPr>
        <w:t>in the sensitized patient by modifying the immune response</w:t>
      </w:r>
      <w:r w:rsidR="009A0900">
        <w:rPr>
          <w:rFonts w:cstheme="minorHAnsi"/>
          <w:color w:val="000000" w:themeColor="text1"/>
          <w:lang w:val="en-GB"/>
        </w:rPr>
        <w:t xml:space="preserve"> and</w:t>
      </w:r>
      <w:r w:rsidRPr="00FB20DC">
        <w:rPr>
          <w:rFonts w:cstheme="minorHAnsi"/>
          <w:color w:val="000000" w:themeColor="text1"/>
          <w:lang w:val="en-GB"/>
        </w:rPr>
        <w:t xml:space="preserve"> re-gaining regulatory capacities of humoral and cellular immune </w:t>
      </w:r>
      <w:r w:rsidR="00A927E4" w:rsidRPr="00926F76">
        <w:rPr>
          <w:lang w:val="en-US"/>
        </w:rPr>
        <w:t>components</w:t>
      </w:r>
      <w:r w:rsidR="0024228D">
        <w:rPr>
          <w:lang w:val="en-US"/>
        </w:rPr>
        <w:t>.</w:t>
      </w:r>
      <w:r w:rsidRPr="00FB20DC">
        <w:rPr>
          <w:rFonts w:cstheme="minorHAnsi"/>
          <w:color w:val="000000" w:themeColor="text1"/>
          <w:lang w:val="en-GB"/>
        </w:rPr>
        <w:fldChar w:fldCharType="begin">
          <w:fldData xml:space="preserve">PEVuZE5vdGU+PENpdGU+PEF1dGhvcj5LdWN1a3NlemVyPC9BdXRob3I+PFllYXI+MjAyMDwvWWVh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</w:fldData>
        </w:fldChar>
      </w:r>
      <w:r w:rsidR="003771A4">
        <w:rPr>
          <w:rFonts w:cstheme="minorHAnsi"/>
          <w:color w:val="000000" w:themeColor="text1"/>
          <w:lang w:val="en-GB"/>
        </w:rPr>
        <w:instrText xml:space="preserve"> ADDIN EN.CITE </w:instrText>
      </w:r>
      <w:r w:rsidR="003771A4">
        <w:rPr>
          <w:rFonts w:cstheme="minorHAnsi"/>
          <w:color w:val="000000" w:themeColor="text1"/>
          <w:lang w:val="en-GB"/>
        </w:rPr>
        <w:fldChar w:fldCharType="begin">
          <w:fldData xml:space="preserve">PEVuZE5vdGU+PENpdGU+PEF1dGhvcj5LdWN1a3NlemVyPC9BdXRob3I+PFllYXI+MjAyMDwvWWVh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</w:fldData>
        </w:fldChar>
      </w:r>
      <w:r w:rsidR="003771A4">
        <w:rPr>
          <w:rFonts w:cstheme="minorHAnsi"/>
          <w:color w:val="000000" w:themeColor="text1"/>
          <w:lang w:val="en-GB"/>
        </w:rPr>
        <w:instrText xml:space="preserve"> ADDIN EN.CITE.DATA </w:instrText>
      </w:r>
      <w:r w:rsidR="003771A4">
        <w:rPr>
          <w:rFonts w:cstheme="minorHAnsi"/>
          <w:color w:val="000000" w:themeColor="text1"/>
          <w:lang w:val="en-GB"/>
        </w:rPr>
      </w:r>
      <w:r w:rsidR="003771A4">
        <w:rPr>
          <w:rFonts w:cstheme="minorHAnsi"/>
          <w:color w:val="000000" w:themeColor="text1"/>
          <w:lang w:val="en-GB"/>
        </w:rPr>
        <w:fldChar w:fldCharType="end"/>
      </w:r>
      <w:r w:rsidRPr="00FB20DC">
        <w:rPr>
          <w:rFonts w:cstheme="minorHAnsi"/>
          <w:color w:val="000000" w:themeColor="text1"/>
          <w:lang w:val="en-GB"/>
        </w:rPr>
      </w:r>
      <w:r w:rsidRPr="00FB20DC">
        <w:rPr>
          <w:rFonts w:cstheme="minorHAnsi"/>
          <w:color w:val="000000" w:themeColor="text1"/>
          <w:lang w:val="en-GB"/>
        </w:rPr>
        <w:fldChar w:fldCharType="separate"/>
      </w:r>
      <w:r w:rsidR="003771A4" w:rsidRPr="003771A4">
        <w:rPr>
          <w:rFonts w:cstheme="minorHAnsi"/>
          <w:noProof/>
          <w:color w:val="000000" w:themeColor="text1"/>
          <w:vertAlign w:val="superscript"/>
          <w:lang w:val="en-GB"/>
        </w:rPr>
        <w:t>393</w:t>
      </w:r>
      <w:r w:rsidRPr="00FB20DC">
        <w:rPr>
          <w:rFonts w:cstheme="minorHAnsi"/>
          <w:color w:val="000000" w:themeColor="text1"/>
          <w:lang w:val="en-GB"/>
        </w:rPr>
        <w:fldChar w:fldCharType="end"/>
      </w:r>
      <w:r w:rsidRPr="00FB20DC">
        <w:rPr>
          <w:rFonts w:cstheme="minorHAnsi"/>
          <w:color w:val="000000" w:themeColor="text1"/>
          <w:lang w:val="en-GB"/>
        </w:rPr>
        <w:t xml:space="preserve"> Such changes </w:t>
      </w:r>
      <w:r w:rsidR="009A0900">
        <w:rPr>
          <w:rFonts w:cstheme="minorHAnsi"/>
          <w:color w:val="000000" w:themeColor="text1"/>
          <w:lang w:val="en-GB"/>
        </w:rPr>
        <w:t>may</w:t>
      </w:r>
      <w:r w:rsidRPr="00FB20DC">
        <w:rPr>
          <w:rFonts w:cstheme="minorHAnsi"/>
          <w:color w:val="000000" w:themeColor="text1"/>
          <w:lang w:val="en-GB"/>
        </w:rPr>
        <w:t xml:space="preserve"> lead to the clinical improvement of allergic symptoms, reduced use of symptomatic rescue medications and </w:t>
      </w:r>
      <w:r w:rsidR="009A0900">
        <w:rPr>
          <w:rFonts w:cstheme="minorHAnsi"/>
          <w:color w:val="000000" w:themeColor="text1"/>
          <w:lang w:val="en-GB"/>
        </w:rPr>
        <w:t>improve</w:t>
      </w:r>
      <w:r w:rsidRPr="00FB20DC">
        <w:rPr>
          <w:rFonts w:cstheme="minorHAnsi"/>
          <w:color w:val="000000" w:themeColor="text1"/>
          <w:lang w:val="en-GB"/>
        </w:rPr>
        <w:t xml:space="preserve"> </w:t>
      </w:r>
      <w:r w:rsidR="00D4643E">
        <w:rPr>
          <w:rFonts w:cstheme="minorHAnsi"/>
          <w:color w:val="000000" w:themeColor="text1"/>
          <w:lang w:val="en-GB"/>
        </w:rPr>
        <w:t>QoL</w:t>
      </w:r>
      <w:r w:rsidRPr="00FB20DC">
        <w:rPr>
          <w:rFonts w:cstheme="minorHAnsi"/>
          <w:color w:val="000000" w:themeColor="text1"/>
          <w:lang w:val="en-GB"/>
        </w:rPr>
        <w:t>. The first promising and successful results were established and published in 1911</w:t>
      </w:r>
      <w:r w:rsidR="0024228D">
        <w:rPr>
          <w:rFonts w:cstheme="minorHAnsi"/>
          <w:color w:val="000000" w:themeColor="text1"/>
          <w:lang w:val="en-GB"/>
        </w:rPr>
        <w:t>.</w:t>
      </w:r>
      <w:r w:rsidRPr="00FB20DC">
        <w:rPr>
          <w:rFonts w:cstheme="minorHAnsi"/>
          <w:color w:val="000000" w:themeColor="text1"/>
          <w:lang w:val="en-GB"/>
        </w:rPr>
        <w:fldChar w:fldCharType="begin"/>
      </w:r>
      <w:r w:rsidR="003771A4">
        <w:rPr>
          <w:rFonts w:cstheme="minorHAnsi"/>
          <w:color w:val="000000" w:themeColor="text1"/>
          <w:lang w:val="en-GB"/>
        </w:rPr>
        <w:instrText xml:space="preserve"> ADDIN EN.CITE &lt;EndNote&gt;&lt;Cite&gt;&lt;Author&gt;Noon&lt;/Author&gt;&lt;Year&gt;1911&lt;/Year&gt;&lt;RecNum&gt;347&lt;/RecNum&gt;&lt;DisplayText&gt;&lt;style face="superscript"&gt;394&lt;/style&gt;&lt;/DisplayText&gt;&lt;record&gt;&lt;rec-number&gt;347&lt;/rec-number&gt;&lt;foreign-keys&gt;&lt;key app="EN" db-id="xxev9axpv2ffp6ezeaapfx5csrwwdt9rtv2w" timestamp="1634297382"&gt;347&lt;/key&gt;&lt;/foreign-keys&gt;&lt;ref-type name="Journal Article"&gt;17&lt;/ref-type&gt;&lt;contributors&gt;&lt;authors&gt;&lt;author&gt;Noon, L.&lt;/author&gt;&lt;/authors&gt;&lt;/contributors&gt;&lt;titles&gt;&lt;title&gt;PROPHYLACTIC INOCULATION AGAINST HAY FEVER&lt;/title&gt;&lt;secondary-title&gt;The Lancet&lt;/secondary-title&gt;&lt;/titles&gt;&lt;periodical&gt;&lt;full-title&gt;The Lancet&lt;/full-title&gt;&lt;/periodical&gt;&lt;pages&gt;1572-1573&lt;/pages&gt;&lt;volume&gt;177&lt;/volume&gt;&lt;number&gt;4580&lt;/number&gt;&lt;dates&gt;&lt;year&gt;1911&lt;/year&gt;&lt;pub-dates&gt;&lt;date&gt;1911/06/10/&lt;/date&gt;&lt;/pub-dates&gt;&lt;/dates&gt;&lt;isbn&gt;0140-6736&lt;/isbn&gt;&lt;urls&gt;&lt;related-urls&gt;&lt;url&gt;https://www.sciencedirect.com/science/article/pii/S0140673600782766&lt;/url&gt;&lt;/related-urls&gt;&lt;/urls&gt;&lt;electronic-resource-num&gt;https://doi.org/10.1016/S0140-6736(00)78276-6&lt;/electronic-resource-num&gt;&lt;/record&gt;&lt;/Cite&gt;&lt;/EndNote&gt;</w:instrText>
      </w:r>
      <w:r w:rsidRPr="00FB20DC">
        <w:rPr>
          <w:rFonts w:cstheme="minorHAnsi"/>
          <w:color w:val="000000" w:themeColor="text1"/>
          <w:lang w:val="en-GB"/>
        </w:rPr>
        <w:fldChar w:fldCharType="separate"/>
      </w:r>
      <w:r w:rsidR="003771A4" w:rsidRPr="003771A4">
        <w:rPr>
          <w:rFonts w:cstheme="minorHAnsi"/>
          <w:noProof/>
          <w:color w:val="000000" w:themeColor="text1"/>
          <w:vertAlign w:val="superscript"/>
          <w:lang w:val="en-GB"/>
        </w:rPr>
        <w:t>394</w:t>
      </w:r>
      <w:r w:rsidRPr="00FB20DC">
        <w:rPr>
          <w:rFonts w:cstheme="minorHAnsi"/>
          <w:color w:val="000000" w:themeColor="text1"/>
          <w:lang w:val="en-GB"/>
        </w:rPr>
        <w:fldChar w:fldCharType="end"/>
      </w:r>
    </w:p>
    <w:p w14:paraId="62316E44" w14:textId="7113EA2D" w:rsidR="003F774E" w:rsidRPr="00FB20DC" w:rsidRDefault="003F774E" w:rsidP="003F774E">
      <w:pPr>
        <w:jc w:val="both"/>
        <w:rPr>
          <w:rFonts w:eastAsia="Times New Roman" w:cstheme="minorHAnsi"/>
          <w:color w:val="000000" w:themeColor="text1"/>
          <w:lang w:val="en-US" w:eastAsia="it-IT"/>
        </w:rPr>
      </w:pPr>
      <w:r w:rsidRPr="00FB20DC">
        <w:rPr>
          <w:rFonts w:cstheme="minorHAnsi"/>
          <w:color w:val="000000" w:themeColor="text1"/>
          <w:lang w:val="en-GB"/>
        </w:rPr>
        <w:t xml:space="preserve">According to recent recommendations, </w:t>
      </w:r>
      <w:r w:rsidR="00D61673" w:rsidRPr="00FB20DC">
        <w:rPr>
          <w:rFonts w:cstheme="minorHAnsi"/>
          <w:color w:val="000000" w:themeColor="text1"/>
          <w:lang w:val="en-GB"/>
        </w:rPr>
        <w:t>ASIT is advised for a minim</w:t>
      </w:r>
      <w:r w:rsidR="00D61673">
        <w:rPr>
          <w:rFonts w:cstheme="minorHAnsi"/>
          <w:color w:val="000000" w:themeColor="text1"/>
          <w:lang w:val="en-GB"/>
        </w:rPr>
        <w:t xml:space="preserve">um </w:t>
      </w:r>
      <w:r w:rsidR="00D61673" w:rsidRPr="00FB20DC">
        <w:rPr>
          <w:rFonts w:cstheme="minorHAnsi"/>
          <w:color w:val="000000" w:themeColor="text1"/>
          <w:lang w:val="en-GB"/>
        </w:rPr>
        <w:t>period</w:t>
      </w:r>
      <w:r w:rsidR="00D61673">
        <w:rPr>
          <w:rFonts w:cstheme="minorHAnsi"/>
          <w:color w:val="000000" w:themeColor="text1"/>
          <w:lang w:val="en-GB"/>
        </w:rPr>
        <w:t xml:space="preserve"> of</w:t>
      </w:r>
      <w:r w:rsidR="00D61673" w:rsidRPr="00FB20DC">
        <w:rPr>
          <w:rFonts w:cstheme="minorHAnsi"/>
          <w:color w:val="000000" w:themeColor="text1"/>
          <w:lang w:val="en-GB"/>
        </w:rPr>
        <w:t xml:space="preserve"> 3 year</w:t>
      </w:r>
      <w:r w:rsidR="00D61673">
        <w:rPr>
          <w:rFonts w:cstheme="minorHAnsi"/>
          <w:color w:val="000000" w:themeColor="text1"/>
          <w:lang w:val="en-GB"/>
        </w:rPr>
        <w:t>s</w:t>
      </w:r>
      <w:r w:rsidR="00D61673" w:rsidRPr="00FB20DC">
        <w:rPr>
          <w:rFonts w:cstheme="minorHAnsi"/>
          <w:color w:val="000000" w:themeColor="text1"/>
          <w:lang w:val="en-GB"/>
        </w:rPr>
        <w:t xml:space="preserve">, however </w:t>
      </w:r>
      <w:r w:rsidR="00D61673">
        <w:rPr>
          <w:rFonts w:cstheme="minorHAnsi"/>
          <w:color w:val="000000" w:themeColor="text1"/>
          <w:lang w:val="en-GB"/>
        </w:rPr>
        <w:t xml:space="preserve">according to </w:t>
      </w:r>
      <w:r w:rsidR="00D61673" w:rsidRPr="00FB20DC">
        <w:rPr>
          <w:rFonts w:cstheme="minorHAnsi"/>
          <w:color w:val="000000" w:themeColor="text1"/>
          <w:lang w:val="en-GB"/>
        </w:rPr>
        <w:t>long-term efficacy data</w:t>
      </w:r>
      <w:r w:rsidR="00D61673">
        <w:rPr>
          <w:rFonts w:cstheme="minorHAnsi"/>
          <w:color w:val="000000" w:themeColor="text1"/>
          <w:lang w:val="en-GB"/>
        </w:rPr>
        <w:t>,</w:t>
      </w:r>
      <w:r w:rsidR="00D61673" w:rsidRPr="00FB20DC">
        <w:rPr>
          <w:rFonts w:cstheme="minorHAnsi"/>
          <w:color w:val="000000" w:themeColor="text1"/>
          <w:lang w:val="en-GB"/>
        </w:rPr>
        <w:t xml:space="preserve"> the longer the treatment the better</w:t>
      </w:r>
      <w:r w:rsidRPr="00FB20DC">
        <w:rPr>
          <w:rFonts w:cstheme="minorHAnsi"/>
          <w:color w:val="000000" w:themeColor="text1"/>
          <w:lang w:val="en-GB"/>
        </w:rPr>
        <w:t xml:space="preserve">. For AIT </w:t>
      </w:r>
      <w:r w:rsidRPr="00FB20DC">
        <w:rPr>
          <w:rFonts w:cstheme="minorHAnsi"/>
          <w:color w:val="000000" w:themeColor="text1"/>
          <w:shd w:val="clear" w:color="auto" w:fill="FFFFFF"/>
          <w:lang w:val="en-GB"/>
        </w:rPr>
        <w:t>purified, non-allergenic, highly-immunogenic modified allergen extracts have been recommended. The routes of AIT may be of sublingual, oral, subcutaneous, or even transdermal and intralymphatic forms have recently been introduced</w:t>
      </w:r>
      <w:r w:rsidR="0024228D">
        <w:rPr>
          <w:rFonts w:cstheme="minorHAnsi"/>
          <w:color w:val="000000" w:themeColor="text1"/>
          <w:shd w:val="clear" w:color="auto" w:fill="FFFFFF"/>
          <w:lang w:val="en-GB"/>
        </w:rPr>
        <w:t>.</w:t>
      </w:r>
      <w:r w:rsidRPr="00FB20DC">
        <w:rPr>
          <w:rFonts w:cstheme="minorHAnsi"/>
          <w:color w:val="000000" w:themeColor="text1"/>
          <w:shd w:val="clear" w:color="auto" w:fill="FFFFFF"/>
          <w:lang w:val="en-GB"/>
        </w:rPr>
        <w:fldChar w:fldCharType="begin">
          <w:fldData xml:space="preserve">PEVuZE5vdGU+PENpdGU+PEF1dGhvcj5LdWN1a3NlemVyPC9BdXRob3I+PFllYXI+MjAyMDwvWWVh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</w:fldData>
        </w:fldChar>
      </w:r>
      <w:r w:rsidR="003771A4">
        <w:rPr>
          <w:rFonts w:cstheme="minorHAnsi"/>
          <w:color w:val="000000" w:themeColor="text1"/>
          <w:shd w:val="clear" w:color="auto" w:fill="FFFFFF"/>
          <w:lang w:val="en-GB"/>
        </w:rPr>
        <w:instrText xml:space="preserve"> ADDIN EN.CITE </w:instrText>
      </w:r>
      <w:r w:rsidR="003771A4">
        <w:rPr>
          <w:rFonts w:cstheme="minorHAnsi"/>
          <w:color w:val="000000" w:themeColor="text1"/>
          <w:shd w:val="clear" w:color="auto" w:fill="FFFFFF"/>
          <w:lang w:val="en-GB"/>
        </w:rPr>
        <w:fldChar w:fldCharType="begin">
          <w:fldData xml:space="preserve">PEVuZE5vdGU+PENpdGU+PEF1dGhvcj5LdWN1a3NlemVyPC9BdXRob3I+PFllYXI+MjAyMDwvWWVh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</w:fldData>
        </w:fldChar>
      </w:r>
      <w:r w:rsidR="003771A4">
        <w:rPr>
          <w:rFonts w:cstheme="minorHAnsi"/>
          <w:color w:val="000000" w:themeColor="text1"/>
          <w:shd w:val="clear" w:color="auto" w:fill="FFFFFF"/>
          <w:lang w:val="en-GB"/>
        </w:rPr>
        <w:instrText xml:space="preserve"> ADDIN EN.CITE.DATA </w:instrText>
      </w:r>
      <w:r w:rsidR="003771A4">
        <w:rPr>
          <w:rFonts w:cstheme="minorHAnsi"/>
          <w:color w:val="000000" w:themeColor="text1"/>
          <w:shd w:val="clear" w:color="auto" w:fill="FFFFFF"/>
          <w:lang w:val="en-GB"/>
        </w:rPr>
      </w:r>
      <w:r w:rsidR="003771A4">
        <w:rPr>
          <w:rFonts w:cstheme="minorHAnsi"/>
          <w:color w:val="000000" w:themeColor="text1"/>
          <w:shd w:val="clear" w:color="auto" w:fill="FFFFFF"/>
          <w:lang w:val="en-GB"/>
        </w:rPr>
        <w:fldChar w:fldCharType="end"/>
      </w:r>
      <w:r w:rsidRPr="00FB20DC">
        <w:rPr>
          <w:rFonts w:cstheme="minorHAnsi"/>
          <w:color w:val="000000" w:themeColor="text1"/>
          <w:shd w:val="clear" w:color="auto" w:fill="FFFFFF"/>
          <w:lang w:val="en-GB"/>
        </w:rPr>
      </w:r>
      <w:r w:rsidRPr="00FB20DC">
        <w:rPr>
          <w:rFonts w:cstheme="minorHAnsi"/>
          <w:color w:val="000000" w:themeColor="text1"/>
          <w:shd w:val="clear" w:color="auto" w:fill="FFFFFF"/>
          <w:lang w:val="en-GB"/>
        </w:rPr>
        <w:fldChar w:fldCharType="separate"/>
      </w:r>
      <w:r w:rsidR="003771A4" w:rsidRPr="003771A4">
        <w:rPr>
          <w:rFonts w:cstheme="minorHAnsi"/>
          <w:noProof/>
          <w:color w:val="000000" w:themeColor="text1"/>
          <w:shd w:val="clear" w:color="auto" w:fill="FFFFFF"/>
          <w:vertAlign w:val="superscript"/>
          <w:lang w:val="en-GB"/>
        </w:rPr>
        <w:t>393</w:t>
      </w:r>
      <w:r w:rsidRPr="00FB20DC">
        <w:rPr>
          <w:rFonts w:cstheme="minorHAnsi"/>
          <w:color w:val="000000" w:themeColor="text1"/>
          <w:shd w:val="clear" w:color="auto" w:fill="FFFFFF"/>
          <w:lang w:val="en-GB"/>
        </w:rPr>
        <w:fldChar w:fldCharType="end"/>
      </w:r>
      <w:r w:rsidRPr="00FB20DC">
        <w:rPr>
          <w:rFonts w:cstheme="minorHAnsi"/>
          <w:color w:val="000000" w:themeColor="text1"/>
          <w:shd w:val="clear" w:color="auto" w:fill="FFFFFF"/>
          <w:lang w:val="en-GB"/>
        </w:rPr>
        <w:t xml:space="preserve"> Among these the sublingual (SLIT) and subcutaneous (SCIT) </w:t>
      </w:r>
      <w:r w:rsidR="007674A5">
        <w:rPr>
          <w:rFonts w:cstheme="minorHAnsi"/>
          <w:color w:val="000000" w:themeColor="text1"/>
          <w:shd w:val="clear" w:color="auto" w:fill="FFFFFF"/>
          <w:lang w:val="en-GB"/>
        </w:rPr>
        <w:t xml:space="preserve">ways of application </w:t>
      </w:r>
      <w:r w:rsidRPr="00FB20DC">
        <w:rPr>
          <w:rFonts w:cstheme="minorHAnsi"/>
          <w:color w:val="000000" w:themeColor="text1"/>
          <w:shd w:val="clear" w:color="auto" w:fill="FFFFFF"/>
          <w:lang w:val="en-GB"/>
        </w:rPr>
        <w:t xml:space="preserve">are the most commonly used </w:t>
      </w:r>
      <w:r w:rsidR="00D61673" w:rsidRPr="00FB20DC">
        <w:rPr>
          <w:rFonts w:cstheme="minorHAnsi"/>
          <w:color w:val="000000" w:themeColor="text1"/>
          <w:shd w:val="clear" w:color="auto" w:fill="FFFFFF"/>
          <w:lang w:val="en-GB"/>
        </w:rPr>
        <w:t>forms</w:t>
      </w:r>
      <w:r w:rsidR="00D61673">
        <w:rPr>
          <w:rFonts w:cstheme="minorHAnsi"/>
          <w:color w:val="000000" w:themeColor="text1"/>
          <w:shd w:val="clear" w:color="auto" w:fill="FFFFFF"/>
          <w:lang w:val="en-GB"/>
        </w:rPr>
        <w:t xml:space="preserve">, </w:t>
      </w:r>
      <w:r w:rsidR="00D61673" w:rsidRPr="00FB20DC">
        <w:rPr>
          <w:rFonts w:cstheme="minorHAnsi"/>
          <w:color w:val="000000" w:themeColor="text1"/>
          <w:shd w:val="clear" w:color="auto" w:fill="FFFFFF"/>
          <w:lang w:val="en-GB"/>
        </w:rPr>
        <w:t xml:space="preserve">both </w:t>
      </w:r>
      <w:r w:rsidR="00D61673">
        <w:rPr>
          <w:rFonts w:cstheme="minorHAnsi"/>
          <w:color w:val="000000" w:themeColor="text1"/>
          <w:shd w:val="clear" w:color="auto" w:fill="FFFFFF"/>
          <w:lang w:val="en-GB"/>
        </w:rPr>
        <w:t xml:space="preserve">being </w:t>
      </w:r>
      <w:r w:rsidR="00D61673" w:rsidRPr="00FB20DC">
        <w:rPr>
          <w:rFonts w:cstheme="minorHAnsi"/>
          <w:color w:val="000000" w:themeColor="text1"/>
          <w:shd w:val="clear" w:color="auto" w:fill="FFFFFF"/>
          <w:lang w:val="en-GB"/>
        </w:rPr>
        <w:t xml:space="preserve">equally efficacious and safe, however SLIT formulation ensures greater liberty for the patient, while the SCIT secures better compliance and treatment adherence. </w:t>
      </w:r>
      <w:r w:rsidR="00D61673">
        <w:rPr>
          <w:rFonts w:eastAsia="Times New Roman" w:cstheme="minorHAnsi"/>
          <w:color w:val="000000" w:themeColor="text1"/>
          <w:lang w:val="en-US" w:eastAsia="it-IT"/>
        </w:rPr>
        <w:t>B</w:t>
      </w:r>
      <w:r w:rsidR="00D61673" w:rsidRPr="00FB20DC">
        <w:rPr>
          <w:rFonts w:eastAsia="Times New Roman" w:cstheme="minorHAnsi"/>
          <w:color w:val="000000" w:themeColor="text1"/>
          <w:lang w:val="en-US" w:eastAsia="it-IT"/>
        </w:rPr>
        <w:t>oth SCIT</w:t>
      </w:r>
      <w:r w:rsidR="00D61673">
        <w:rPr>
          <w:rFonts w:eastAsia="Times New Roman" w:cstheme="minorHAnsi"/>
          <w:color w:val="000000" w:themeColor="text1"/>
          <w:lang w:val="en-US" w:eastAsia="it-IT"/>
        </w:rPr>
        <w:t xml:space="preserve"> </w:t>
      </w:r>
      <w:r w:rsidRPr="00FB20DC">
        <w:rPr>
          <w:rFonts w:eastAsia="Times New Roman" w:cstheme="minorHAnsi"/>
          <w:color w:val="000000" w:themeColor="text1"/>
          <w:lang w:val="en-US" w:eastAsia="it-IT"/>
        </w:rPr>
        <w:t>and SLIT have seen low overall therapy compliance as well as varying levels of treatment literacy. In one meta-analysis, SCIT discontinuation ranged from 6 to 84% whereas SLIT discontinuation ranged from 21 to 93%</w:t>
      </w:r>
      <w:r w:rsidR="0024228D">
        <w:rPr>
          <w:rFonts w:eastAsia="Times New Roman" w:cstheme="minorHAnsi"/>
          <w:color w:val="000000" w:themeColor="text1"/>
          <w:lang w:val="en-US" w:eastAsia="it-IT"/>
        </w:rPr>
        <w:t>.</w:t>
      </w:r>
      <w:r w:rsidRPr="00FB20DC">
        <w:rPr>
          <w:rFonts w:eastAsia="Times New Roman" w:cstheme="minorHAnsi"/>
          <w:color w:val="000000" w:themeColor="text1"/>
          <w:lang w:val="it-IT" w:eastAsia="it-IT"/>
        </w:rPr>
        <w:fldChar w:fldCharType="begin"/>
      </w:r>
      <w:r w:rsidR="003771A4">
        <w:rPr>
          <w:rFonts w:eastAsia="Times New Roman" w:cstheme="minorHAnsi"/>
          <w:color w:val="000000" w:themeColor="text1"/>
          <w:lang w:val="it-IT" w:eastAsia="it-IT"/>
        </w:rPr>
        <w:instrText xml:space="preserve"> ADDIN EN.CITE &lt;EndNote&gt;&lt;Cite&gt;&lt;Author&gt;Cox&lt;/Author&gt;&lt;Year&gt;2014&lt;/Year&gt;&lt;RecNum&gt;348&lt;/RecNum&gt;&lt;DisplayText&gt;&lt;style face="superscript"&gt;395&lt;/style&gt;&lt;/DisplayText&gt;&lt;record&gt;&lt;rec-number&gt;348&lt;/rec-number&gt;&lt;foreign-keys&gt;&lt;key app="EN" db-id="xxev9axpv2ffp6ezeaapfx5csrwwdt9rtv2w" timestamp="1634297382"&gt;348&lt;/key&gt;&lt;/foreign-keys&gt;&lt;ref-type name="Journal Article"&gt;17&lt;/ref-type&gt;&lt;contributors&gt;&lt;authors&gt;&lt;author&gt;Cox, L. S.&lt;/author&gt;&lt;author&gt;Hankin, C.&lt;/author&gt;&lt;author&gt;Lockey, R.&lt;/author&gt;&lt;/authors&gt;&lt;/contributors&gt;&lt;auth-address&gt;Allergy and Asthma Center, Ft Lauderdale, Fla. Electronic address: lindaswolfcox@msn.com.&amp;#xD;BioMedicon, Ft Lauderdale, Fla.&amp;#xD;University of South Florida Morsani College of Medicine, Tampa, Fla.&lt;/auth-address&gt;&lt;titles&gt;&lt;title&gt;Allergy immunotherapy adherence and delivery route: location does not matter&lt;/title&gt;&lt;secondary-title&gt;J Allergy Clin Immunol Pract&lt;/secondary-title&gt;&lt;/titles&gt;&lt;periodical&gt;&lt;full-title&gt;J Allergy Clin Immunol Pract&lt;/full-title&gt;&lt;/periodical&gt;&lt;pages&gt;156-60&lt;/pages&gt;&lt;volume&gt;2&lt;/volume&gt;&lt;number&gt;2&lt;/number&gt;&lt;edition&gt;2014/03/13&lt;/edition&gt;&lt;keywords&gt;&lt;keyword&gt;*Desensitization, Immunologic/methods&lt;/keyword&gt;&lt;keyword&gt;Humans&lt;/keyword&gt;&lt;keyword&gt;*Patient Compliance&lt;/keyword&gt;&lt;/keywords&gt;&lt;dates&gt;&lt;year&gt;2014&lt;/year&gt;&lt;pub-dates&gt;&lt;date&gt;Mar-Apr&lt;/date&gt;&lt;/pub-dates&gt;&lt;/dates&gt;&lt;isbn&gt;2213-2198 (Print)&lt;/isbn&gt;&lt;accession-num&gt;24607042&lt;/accession-num&gt;&lt;urls&gt;&lt;/urls&gt;&lt;electronic-resource-num&gt;10.1016/j.jaip.2014.01.010&lt;/electronic-resource-num&gt;&lt;remote-database-provider&gt;NLM&lt;/remote-database-provider&gt;&lt;language&gt;eng&lt;/language&gt;&lt;/record&gt;&lt;/Cite&gt;&lt;/EndNote&gt;</w:instrText>
      </w:r>
      <w:r w:rsidRPr="00FB20DC">
        <w:rPr>
          <w:rFonts w:eastAsia="Times New Roman" w:cstheme="minorHAnsi"/>
          <w:color w:val="000000" w:themeColor="text1"/>
          <w:lang w:val="it-IT" w:eastAsia="it-IT"/>
        </w:rPr>
        <w:fldChar w:fldCharType="separate"/>
      </w:r>
      <w:r w:rsidR="003771A4" w:rsidRPr="003771A4">
        <w:rPr>
          <w:rFonts w:eastAsia="Times New Roman" w:cstheme="minorHAnsi"/>
          <w:noProof/>
          <w:color w:val="000000" w:themeColor="text1"/>
          <w:vertAlign w:val="superscript"/>
          <w:lang w:val="it-IT" w:eastAsia="it-IT"/>
        </w:rPr>
        <w:t>395</w:t>
      </w:r>
      <w:r w:rsidRPr="00FB20DC">
        <w:rPr>
          <w:rFonts w:eastAsia="Times New Roman" w:cstheme="minorHAnsi"/>
          <w:color w:val="000000" w:themeColor="text1"/>
          <w:lang w:val="it-IT" w:eastAsia="it-IT"/>
        </w:rPr>
        <w:fldChar w:fldCharType="end"/>
      </w:r>
    </w:p>
    <w:p w14:paraId="1D602350" w14:textId="77777777" w:rsidR="003F774E" w:rsidRPr="00FB20DC" w:rsidRDefault="003F774E" w:rsidP="003F774E">
      <w:pPr>
        <w:spacing w:after="0" w:line="240" w:lineRule="auto"/>
        <w:jc w:val="both"/>
        <w:rPr>
          <w:rFonts w:eastAsia="Times New Roman" w:cstheme="minorHAnsi"/>
          <w:color w:val="000000" w:themeColor="text1"/>
          <w:lang w:val="en-US" w:eastAsia="it-IT"/>
        </w:rPr>
      </w:pPr>
      <w:r w:rsidRPr="00FB20DC">
        <w:rPr>
          <w:rFonts w:eastAsia="Times New Roman" w:cstheme="minorHAnsi"/>
          <w:color w:val="000000" w:themeColor="text1"/>
          <w:lang w:val="en-US" w:eastAsia="it-IT"/>
        </w:rPr>
        <w:t>The role of allergen sensitization in AE pathogenesis has been investigated, but remains to be fully elucidated.</w:t>
      </w:r>
    </w:p>
    <w:p w14:paraId="0C376A2A" w14:textId="1F6C0241" w:rsidR="003F774E" w:rsidRPr="00FB20DC" w:rsidRDefault="003F774E" w:rsidP="003F774E">
      <w:pPr>
        <w:autoSpaceDE w:val="0"/>
        <w:autoSpaceDN w:val="0"/>
        <w:adjustRightInd w:val="0"/>
        <w:jc w:val="both"/>
        <w:rPr>
          <w:rFonts w:cstheme="minorHAnsi"/>
          <w:color w:val="000000" w:themeColor="text1"/>
          <w:lang w:val="en-GB"/>
        </w:rPr>
      </w:pPr>
      <w:r w:rsidRPr="00FB20DC">
        <w:rPr>
          <w:rFonts w:cstheme="minorHAnsi"/>
          <w:color w:val="000000" w:themeColor="text1"/>
          <w:lang w:val="en-GB"/>
        </w:rPr>
        <w:t>Inflammatory process</w:t>
      </w:r>
      <w:r w:rsidR="0014750B">
        <w:rPr>
          <w:rFonts w:cstheme="minorHAnsi"/>
          <w:color w:val="000000" w:themeColor="text1"/>
          <w:lang w:val="en-GB"/>
        </w:rPr>
        <w:t>es</w:t>
      </w:r>
      <w:r w:rsidRPr="00FB20DC">
        <w:rPr>
          <w:rFonts w:cstheme="minorHAnsi"/>
          <w:color w:val="000000" w:themeColor="text1"/>
          <w:lang w:val="en-GB"/>
        </w:rPr>
        <w:t xml:space="preserve"> seem to be mediated by both an immediate-type reaction, initiated by the internalization of the complex IgE specific/allergens from epidermal dendritic cells, and a delayed </w:t>
      </w:r>
      <w:r w:rsidR="00A927E4">
        <w:rPr>
          <w:rFonts w:cstheme="minorHAnsi"/>
          <w:color w:val="000000" w:themeColor="text1"/>
          <w:lang w:val="en-GB"/>
        </w:rPr>
        <w:t xml:space="preserve">T cell </w:t>
      </w:r>
      <w:r w:rsidRPr="00FB20DC">
        <w:rPr>
          <w:rFonts w:cstheme="minorHAnsi"/>
          <w:color w:val="000000" w:themeColor="text1"/>
          <w:lang w:val="en-GB"/>
        </w:rPr>
        <w:t xml:space="preserve">reactivity, characterized by </w:t>
      </w:r>
      <w:r w:rsidR="006C0756">
        <w:rPr>
          <w:rFonts w:cstheme="minorHAnsi"/>
          <w:color w:val="000000" w:themeColor="text1"/>
          <w:lang w:val="en-GB"/>
        </w:rPr>
        <w:t xml:space="preserve">a </w:t>
      </w:r>
      <w:r w:rsidRPr="00FB20DC">
        <w:rPr>
          <w:rFonts w:cstheme="minorHAnsi"/>
          <w:color w:val="000000" w:themeColor="text1"/>
          <w:lang w:val="en-GB"/>
        </w:rPr>
        <w:t>Th</w:t>
      </w:r>
      <w:r w:rsidR="00040C8C">
        <w:rPr>
          <w:rFonts w:cstheme="minorHAnsi"/>
          <w:color w:val="000000" w:themeColor="text1"/>
          <w:lang w:val="en-GB"/>
        </w:rPr>
        <w:t>2</w:t>
      </w:r>
      <w:r w:rsidR="006C0756">
        <w:rPr>
          <w:rFonts w:cstheme="minorHAnsi"/>
          <w:color w:val="000000" w:themeColor="text1"/>
          <w:lang w:val="en-GB"/>
        </w:rPr>
        <w:t xml:space="preserve"> inflammatory</w:t>
      </w:r>
      <w:r w:rsidRPr="00FB20DC">
        <w:rPr>
          <w:rFonts w:cstheme="minorHAnsi"/>
          <w:color w:val="000000" w:themeColor="text1"/>
          <w:lang w:val="en-GB"/>
        </w:rPr>
        <w:t xml:space="preserve"> pattern</w:t>
      </w:r>
      <w:r w:rsidR="006C0756">
        <w:rPr>
          <w:rFonts w:cstheme="minorHAnsi"/>
          <w:color w:val="000000" w:themeColor="text1"/>
          <w:lang w:val="en-GB"/>
        </w:rPr>
        <w:t>.</w:t>
      </w:r>
      <w:r w:rsidRPr="00FB20DC">
        <w:rPr>
          <w:rFonts w:cstheme="minorHAnsi"/>
          <w:color w:val="000000" w:themeColor="text1"/>
          <w:lang w:val="en-GB"/>
        </w:rPr>
        <w:fldChar w:fldCharType="begin">
          <w:fldData xml:space="preserve">PEVuZE5vdGU+PENpdGU+PEF1dGhvcj5Xb2xsZW5iZXJnPC9BdXRob3I+PFllYXI+MjAyMDwvWWVh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==
</w:fldData>
        </w:fldChar>
      </w:r>
      <w:r w:rsidR="000135D4">
        <w:rPr>
          <w:rFonts w:cstheme="minorHAnsi"/>
          <w:color w:val="000000" w:themeColor="text1"/>
          <w:lang w:val="en-GB"/>
        </w:rPr>
        <w:instrText xml:space="preserve"> ADDIN EN.CITE </w:instrText>
      </w:r>
      <w:r w:rsidR="000135D4">
        <w:rPr>
          <w:rFonts w:cstheme="minorHAnsi"/>
          <w:color w:val="000000" w:themeColor="text1"/>
          <w:lang w:val="en-GB"/>
        </w:rPr>
        <w:fldChar w:fldCharType="begin">
          <w:fldData xml:space="preserve">PEVuZE5vdGU+PENpdGU+PEF1dGhvcj5Xb2xsZW5iZXJnPC9BdXRob3I+PFllYXI+MjAyMDwvWWVh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==
</w:fldData>
        </w:fldChar>
      </w:r>
      <w:r w:rsidR="000135D4">
        <w:rPr>
          <w:rFonts w:cstheme="minorHAnsi"/>
          <w:color w:val="000000" w:themeColor="text1"/>
          <w:lang w:val="en-GB"/>
        </w:rPr>
        <w:instrText xml:space="preserve"> ADDIN EN.CITE.DATA </w:instrText>
      </w:r>
      <w:r w:rsidR="000135D4">
        <w:rPr>
          <w:rFonts w:cstheme="minorHAnsi"/>
          <w:color w:val="000000" w:themeColor="text1"/>
          <w:lang w:val="en-GB"/>
        </w:rPr>
      </w:r>
      <w:r w:rsidR="000135D4">
        <w:rPr>
          <w:rFonts w:cstheme="minorHAnsi"/>
          <w:color w:val="000000" w:themeColor="text1"/>
          <w:lang w:val="en-GB"/>
        </w:rPr>
        <w:fldChar w:fldCharType="end"/>
      </w:r>
      <w:r w:rsidRPr="00FB20DC">
        <w:rPr>
          <w:rFonts w:cstheme="minorHAnsi"/>
          <w:color w:val="000000" w:themeColor="text1"/>
          <w:lang w:val="en-GB"/>
        </w:rPr>
      </w:r>
      <w:r w:rsidRPr="00FB20DC">
        <w:rPr>
          <w:rFonts w:cstheme="minorHAnsi"/>
          <w:color w:val="000000" w:themeColor="text1"/>
          <w:lang w:val="en-GB"/>
        </w:rPr>
        <w:fldChar w:fldCharType="separate"/>
      </w:r>
      <w:r w:rsidR="000135D4" w:rsidRPr="000135D4">
        <w:rPr>
          <w:rFonts w:cstheme="minorHAnsi"/>
          <w:noProof/>
          <w:color w:val="000000" w:themeColor="text1"/>
          <w:vertAlign w:val="superscript"/>
          <w:lang w:val="en-GB"/>
        </w:rPr>
        <w:t>5</w:t>
      </w:r>
      <w:r w:rsidRPr="00FB20DC">
        <w:rPr>
          <w:rFonts w:cstheme="minorHAnsi"/>
          <w:color w:val="000000" w:themeColor="text1"/>
          <w:lang w:val="en-GB"/>
        </w:rPr>
        <w:fldChar w:fldCharType="end"/>
      </w:r>
    </w:p>
    <w:p w14:paraId="44F08647" w14:textId="72985B3F" w:rsidR="003F774E" w:rsidRPr="00FB20DC" w:rsidRDefault="003F774E" w:rsidP="003F774E">
      <w:pPr>
        <w:autoSpaceDE w:val="0"/>
        <w:autoSpaceDN w:val="0"/>
        <w:adjustRightInd w:val="0"/>
        <w:jc w:val="both"/>
        <w:rPr>
          <w:rFonts w:cstheme="minorHAnsi"/>
          <w:color w:val="000000" w:themeColor="text1"/>
          <w:lang w:val="en-GB"/>
        </w:rPr>
      </w:pPr>
      <w:r w:rsidRPr="00FB20DC">
        <w:rPr>
          <w:rFonts w:cstheme="minorHAnsi"/>
          <w:color w:val="000000" w:themeColor="text1"/>
          <w:lang w:val="en-GB"/>
        </w:rPr>
        <w:t>One of the most important allergen source</w:t>
      </w:r>
      <w:r w:rsidR="0014750B">
        <w:rPr>
          <w:rFonts w:cstheme="minorHAnsi"/>
          <w:color w:val="000000" w:themeColor="text1"/>
          <w:lang w:val="en-GB"/>
        </w:rPr>
        <w:t>s</w:t>
      </w:r>
      <w:r w:rsidRPr="00FB20DC">
        <w:rPr>
          <w:rFonts w:cstheme="minorHAnsi"/>
          <w:color w:val="000000" w:themeColor="text1"/>
          <w:lang w:val="en-GB"/>
        </w:rPr>
        <w:t xml:space="preserve"> in AE </w:t>
      </w:r>
      <w:r w:rsidR="0014750B">
        <w:rPr>
          <w:rFonts w:cstheme="minorHAnsi"/>
          <w:color w:val="000000" w:themeColor="text1"/>
          <w:lang w:val="en-GB"/>
        </w:rPr>
        <w:t>are</w:t>
      </w:r>
      <w:r w:rsidR="0014750B" w:rsidRPr="00FB20DC">
        <w:rPr>
          <w:rFonts w:cstheme="minorHAnsi"/>
          <w:color w:val="000000" w:themeColor="text1"/>
          <w:lang w:val="en-GB"/>
        </w:rPr>
        <w:t xml:space="preserve"> </w:t>
      </w:r>
      <w:r w:rsidRPr="00FB20DC">
        <w:rPr>
          <w:rFonts w:cstheme="minorHAnsi"/>
          <w:color w:val="000000" w:themeColor="text1"/>
          <w:lang w:val="en-GB"/>
        </w:rPr>
        <w:t xml:space="preserve">house dust mites due to the perennial exposure. Recent studies focused the attention also on the role of pollen allergens as trigger for AE flare-ups.  </w:t>
      </w:r>
    </w:p>
    <w:p w14:paraId="5A5C3466" w14:textId="59F178AB" w:rsidR="003F774E" w:rsidRPr="00FB20DC" w:rsidRDefault="003F774E" w:rsidP="003F774E">
      <w:pPr>
        <w:autoSpaceDE w:val="0"/>
        <w:autoSpaceDN w:val="0"/>
        <w:adjustRightInd w:val="0"/>
        <w:jc w:val="both"/>
        <w:rPr>
          <w:rFonts w:cstheme="minorHAnsi"/>
          <w:color w:val="000000" w:themeColor="text1"/>
          <w:lang w:val="en-GB"/>
        </w:rPr>
      </w:pPr>
      <w:r w:rsidRPr="00FB20DC">
        <w:rPr>
          <w:rFonts w:cstheme="minorHAnsi"/>
          <w:color w:val="000000" w:themeColor="text1"/>
          <w:lang w:val="en-GB"/>
        </w:rPr>
        <w:t xml:space="preserve">AIT consists </w:t>
      </w:r>
      <w:r w:rsidR="0014750B">
        <w:rPr>
          <w:rFonts w:cstheme="minorHAnsi"/>
          <w:color w:val="000000" w:themeColor="text1"/>
          <w:lang w:val="en-GB"/>
        </w:rPr>
        <w:t>of</w:t>
      </w:r>
      <w:r w:rsidR="0014750B" w:rsidRPr="00FB20DC">
        <w:rPr>
          <w:rFonts w:cstheme="minorHAnsi"/>
          <w:color w:val="000000" w:themeColor="text1"/>
          <w:lang w:val="en-GB"/>
        </w:rPr>
        <w:t xml:space="preserve"> </w:t>
      </w:r>
      <w:r w:rsidRPr="00FB20DC">
        <w:rPr>
          <w:rFonts w:cstheme="minorHAnsi"/>
          <w:color w:val="000000" w:themeColor="text1"/>
          <w:lang w:val="en-GB"/>
        </w:rPr>
        <w:t xml:space="preserve">administering increasing doses of allergen in order to modulate the response and promote peripheral immune tolerance mechanisms. AIT induces a shift from a Th2 to a Th1 immune response pattern, a decrease of mediator release from mast cells and the production of blocking antibodies IgG4 . </w:t>
      </w:r>
    </w:p>
    <w:p w14:paraId="2BE97E50" w14:textId="77777777" w:rsidR="00030F57" w:rsidRDefault="003F774E" w:rsidP="003F774E">
      <w:pPr>
        <w:autoSpaceDE w:val="0"/>
        <w:autoSpaceDN w:val="0"/>
        <w:adjustRightInd w:val="0"/>
        <w:jc w:val="both"/>
        <w:rPr>
          <w:rFonts w:cstheme="minorHAnsi"/>
          <w:color w:val="000000" w:themeColor="text1"/>
          <w:lang w:val="en-GB"/>
        </w:rPr>
      </w:pPr>
      <w:r w:rsidRPr="00FB20DC">
        <w:rPr>
          <w:rFonts w:cstheme="minorHAnsi"/>
          <w:color w:val="000000" w:themeColor="text1"/>
          <w:lang w:val="en-GB"/>
        </w:rPr>
        <w:t>Favourable effects of AIT on disease symptoms of AE appear to be higher if accompanying relevant type I sensitizations are present, but only house dust mite-sensitized patients have been studied in larger studies</w:t>
      </w:r>
      <w:r w:rsidR="00335CD2">
        <w:rPr>
          <w:rFonts w:cstheme="minorHAnsi"/>
          <w:color w:val="000000" w:themeColor="text1"/>
          <w:lang w:val="en-GB"/>
        </w:rPr>
        <w:t xml:space="preserve"> in AE patients</w:t>
      </w:r>
      <w:r w:rsidRPr="00FB20DC">
        <w:rPr>
          <w:rFonts w:cstheme="minorHAnsi"/>
          <w:color w:val="000000" w:themeColor="text1"/>
          <w:lang w:val="en-GB"/>
        </w:rPr>
        <w:t>.</w:t>
      </w:r>
    </w:p>
    <w:p w14:paraId="2C774D7D" w14:textId="06DA9EB8" w:rsidR="003F774E" w:rsidRPr="00FB20DC" w:rsidRDefault="003F774E" w:rsidP="003F774E">
      <w:pPr>
        <w:autoSpaceDE w:val="0"/>
        <w:autoSpaceDN w:val="0"/>
        <w:adjustRightInd w:val="0"/>
        <w:jc w:val="both"/>
        <w:rPr>
          <w:rFonts w:cstheme="minorHAnsi"/>
          <w:color w:val="000000" w:themeColor="text1"/>
          <w:lang w:val="en-GB"/>
        </w:rPr>
      </w:pPr>
      <w:r w:rsidRPr="00FB20DC">
        <w:rPr>
          <w:rFonts w:cstheme="minorHAnsi"/>
          <w:color w:val="000000" w:themeColor="text1"/>
          <w:lang w:val="en-GB"/>
        </w:rPr>
        <w:t>Here, the data for subcutaneous immunotherapy are stronger when compared to sublingual therapy and patients with severe AE (SCORAD &gt; 50) showed better results.</w:t>
      </w:r>
      <w:r w:rsidR="005609BB">
        <w:rPr>
          <w:rStyle w:val="Merknadsreferanse"/>
          <w:sz w:val="22"/>
          <w:szCs w:val="22"/>
        </w:rPr>
        <w:fldChar w:fldCharType="begin"/>
      </w:r>
      <w:r w:rsidR="003771A4">
        <w:rPr>
          <w:rStyle w:val="Merknadsreferanse"/>
          <w:sz w:val="22"/>
          <w:szCs w:val="22"/>
        </w:rPr>
        <w:instrText xml:space="preserve"> ADDIN EN.CITE &lt;EndNote&gt;&lt;Cite&gt;&lt;Author&gt;Novak&lt;/Author&gt;&lt;Year&gt;2012&lt;/Year&gt;&lt;RecNum&gt;459&lt;/RecNum&gt;&lt;DisplayText&gt;&lt;style face="superscript"&gt;396&lt;/style&gt;&lt;/DisplayText&gt;&lt;record&gt;&lt;rec-number&gt;459&lt;/rec-number&gt;&lt;foreign-keys&gt;&lt;key app="EN" db-id="xxev9axpv2ffp6ezeaapfx5csrwwdt9rtv2w" timestamp="1635846880"&gt;459&lt;/key&gt;&lt;/foreign-keys&gt;&lt;ref-type name="Journal Article"&gt;17&lt;/ref-type&gt;&lt;contributors&gt;&lt;authors&gt;&lt;author&gt;Novak, N.&lt;/author&gt;&lt;author&gt;Bieber, T.&lt;/author&gt;&lt;author&gt;Hoffmann, M.&lt;/author&gt;&lt;author&gt;Fölster-Holst, R.&lt;/author&gt;&lt;author&gt;Homey, B.&lt;/author&gt;&lt;author&gt;Werfel, T.&lt;/author&gt;&lt;author&gt;Sager, A.&lt;/author&gt;&lt;author&gt;Zuberbier, T.&lt;/author&gt;&lt;/authors&gt;&lt;/contributors&gt;&lt;auth-address&gt;Department of Dermatology and Allergy, University of Bonn, Bonn, Germany. natalija.novak@ukb.uni-bonn.de&lt;/auth-address&gt;&lt;titles&gt;&lt;title&gt;Efficacy and safety of subcutaneous allergen-specific immunotherapy with depigmented polymerized mite extract in atopic dermatitis&lt;/title&gt;&lt;secondary-title&gt;J Allergy Clin Immunol&lt;/secondary-title&gt;&lt;/titles&gt;&lt;periodical&gt;&lt;full-title&gt;J Allergy Clin Immunol&lt;/full-title&gt;&lt;/periodical&gt;&lt;pages&gt;925-31.e4&lt;/pages&gt;&lt;volume&gt;130&lt;/volume&gt;&lt;number&gt;4&lt;/number&gt;&lt;edition&gt;2012/09/06&lt;/edition&gt;&lt;keywords&gt;&lt;keyword&gt;Adolescent&lt;/keyword&gt;&lt;keyword&gt;Adult&lt;/keyword&gt;&lt;keyword&gt;Aged&lt;/keyword&gt;&lt;keyword&gt;Animals&lt;/keyword&gt;&lt;keyword&gt;Area Under Curve&lt;/keyword&gt;&lt;keyword&gt;Dermatitis, Atopic/*therapy&lt;/keyword&gt;&lt;keyword&gt;*Desensitization, Immunologic/adverse effects&lt;/keyword&gt;&lt;keyword&gt;Double-Blind Method&lt;/keyword&gt;&lt;keyword&gt;Humans&lt;/keyword&gt;&lt;keyword&gt;Injections, Subcutaneous&lt;/keyword&gt;&lt;keyword&gt;Middle Aged&lt;/keyword&gt;&lt;keyword&gt;Mites/*immunology&lt;/keyword&gt;&lt;keyword&gt;Quality of Life&lt;/keyword&gt;&lt;/keywords&gt;&lt;dates&gt;&lt;year&gt;2012&lt;/year&gt;&lt;pub-dates&gt;&lt;date&gt;Oct&lt;/date&gt;&lt;/pub-dates&gt;&lt;/dates&gt;&lt;isbn&gt;0091-6749&lt;/isbn&gt;&lt;accession-num&gt;22947344&lt;/accession-num&gt;&lt;urls&gt;&lt;/urls&gt;&lt;electronic-resource-num&gt;10.1016/j.jaci.2012.08.004&lt;/electronic-resource-num&gt;&lt;remote-database-provider&gt;NLM&lt;/remote-database-provider&gt;&lt;language&gt;eng&lt;/language&gt;&lt;/record&gt;&lt;/Cite&gt;&lt;/EndNote&gt;</w:instrText>
      </w:r>
      <w:r w:rsidR="005609BB">
        <w:rPr>
          <w:rStyle w:val="Merknadsreferanse"/>
          <w:sz w:val="22"/>
          <w:szCs w:val="22"/>
        </w:rPr>
        <w:fldChar w:fldCharType="separate"/>
      </w:r>
      <w:r w:rsidR="003771A4" w:rsidRPr="003771A4">
        <w:rPr>
          <w:rStyle w:val="Merknadsreferanse"/>
          <w:noProof/>
          <w:sz w:val="22"/>
          <w:szCs w:val="22"/>
          <w:vertAlign w:val="superscript"/>
          <w:lang w:val="en-US"/>
        </w:rPr>
        <w:t>396</w:t>
      </w:r>
      <w:r w:rsidR="005609BB">
        <w:rPr>
          <w:rStyle w:val="Merknadsreferanse"/>
          <w:sz w:val="22"/>
          <w:szCs w:val="22"/>
        </w:rPr>
        <w:fldChar w:fldCharType="end"/>
      </w:r>
      <w:r w:rsidR="0065607F" w:rsidRPr="00FB20DC">
        <w:rPr>
          <w:rFonts w:cstheme="minorHAnsi"/>
          <w:color w:val="000000" w:themeColor="text1"/>
          <w:lang w:val="en-GB"/>
        </w:rPr>
        <w:t xml:space="preserve"> </w:t>
      </w:r>
    </w:p>
    <w:p w14:paraId="77E48A33" w14:textId="3891F052" w:rsidR="003F774E" w:rsidRPr="00FB20DC" w:rsidRDefault="003F774E" w:rsidP="003F774E">
      <w:pPr>
        <w:pStyle w:val="NormalWeb"/>
        <w:rPr>
          <w:rFonts w:asciiTheme="minorHAnsi" w:hAnsiTheme="minorHAnsi" w:cstheme="minorHAnsi"/>
          <w:b/>
          <w:color w:val="000000" w:themeColor="text1"/>
          <w:sz w:val="22"/>
          <w:szCs w:val="22"/>
        </w:rPr>
      </w:pPr>
      <w:r w:rsidRPr="00FB20DC">
        <w:rPr>
          <w:rFonts w:asciiTheme="minorHAnsi" w:hAnsiTheme="minorHAnsi" w:cstheme="minorHAnsi"/>
          <w:b/>
          <w:color w:val="000000" w:themeColor="text1"/>
          <w:sz w:val="22"/>
          <w:szCs w:val="22"/>
        </w:rPr>
        <w:t>S</w:t>
      </w:r>
      <w:r w:rsidR="00B3410D">
        <w:rPr>
          <w:rFonts w:asciiTheme="minorHAnsi" w:hAnsiTheme="minorHAnsi" w:cstheme="minorHAnsi"/>
          <w:b/>
          <w:color w:val="000000" w:themeColor="text1"/>
          <w:sz w:val="22"/>
          <w:szCs w:val="22"/>
        </w:rPr>
        <w:t xml:space="preserve">ystematic Reviews </w:t>
      </w:r>
    </w:p>
    <w:p w14:paraId="1596C5E9" w14:textId="409D2F9B" w:rsidR="003F774E" w:rsidRPr="00FB20DC" w:rsidRDefault="003F774E" w:rsidP="00FB20DC">
      <w:pPr>
        <w:pStyle w:val="NormalWeb"/>
        <w:spacing w:before="0" w:after="120" w:line="259" w:lineRule="auto"/>
        <w:rPr>
          <w:rFonts w:asciiTheme="minorHAnsi" w:hAnsiTheme="minorHAnsi" w:cstheme="minorHAnsi"/>
          <w:b/>
          <w:color w:val="000000" w:themeColor="text1"/>
          <w:sz w:val="22"/>
          <w:szCs w:val="22"/>
        </w:rPr>
      </w:pPr>
      <w:r w:rsidRPr="00FB20DC">
        <w:rPr>
          <w:rFonts w:asciiTheme="minorHAnsi" w:hAnsiTheme="minorHAnsi" w:cstheme="minorHAnsi"/>
          <w:color w:val="000000" w:themeColor="text1"/>
          <w:sz w:val="22"/>
          <w:szCs w:val="22"/>
        </w:rPr>
        <w:t xml:space="preserve">In recent years, different attempts to perform systematic review and meta-analysis on ASIT in AE were made. The first systematic review of the literature analyzed 10 studies </w:t>
      </w:r>
      <w:r w:rsidR="00335CD2">
        <w:rPr>
          <w:rFonts w:asciiTheme="minorHAnsi" w:hAnsiTheme="minorHAnsi" w:cstheme="minorHAnsi"/>
          <w:color w:val="000000" w:themeColor="text1"/>
          <w:sz w:val="22"/>
          <w:szCs w:val="22"/>
        </w:rPr>
        <w:t xml:space="preserve">in 2007 </w:t>
      </w:r>
      <w:r w:rsidRPr="00FB20DC">
        <w:rPr>
          <w:rFonts w:asciiTheme="minorHAnsi" w:hAnsiTheme="minorHAnsi" w:cstheme="minorHAnsi"/>
          <w:color w:val="000000" w:themeColor="text1"/>
          <w:sz w:val="22"/>
          <w:szCs w:val="22"/>
        </w:rPr>
        <w:t>[distinguishing among placebo-controlled and observational studies]</w:t>
      </w:r>
      <w:r w:rsidR="006C0756">
        <w:rPr>
          <w:rFonts w:asciiTheme="minorHAnsi" w:hAnsiTheme="minorHAnsi" w:cstheme="minorHAnsi"/>
          <w:color w:val="000000" w:themeColor="text1"/>
          <w:sz w:val="22"/>
          <w:szCs w:val="22"/>
        </w:rPr>
        <w:t>.</w:t>
      </w:r>
      <w:r w:rsidRPr="00FB20DC">
        <w:rPr>
          <w:rFonts w:asciiTheme="minorHAnsi" w:hAnsiTheme="minorHAnsi" w:cstheme="minorHAnsi"/>
          <w:color w:val="000000" w:themeColor="text1"/>
          <w:sz w:val="22"/>
          <w:szCs w:val="22"/>
        </w:rPr>
        <w:fldChar w:fldCharType="begin"/>
      </w:r>
      <w:r w:rsidR="003771A4">
        <w:rPr>
          <w:rFonts w:asciiTheme="minorHAnsi" w:hAnsiTheme="minorHAnsi" w:cstheme="minorHAnsi"/>
          <w:color w:val="000000" w:themeColor="text1"/>
          <w:sz w:val="22"/>
          <w:szCs w:val="22"/>
        </w:rPr>
        <w:instrText xml:space="preserve"> ADDIN EN.CITE &lt;EndNote&gt;&lt;Cite&gt;&lt;Author&gt;Novak&lt;/Author&gt;&lt;Year&gt;2007&lt;/Year&gt;&lt;RecNum&gt;351&lt;/RecNum&gt;&lt;DisplayText&gt;&lt;style face="superscript"&gt;397&lt;/style&gt;&lt;/DisplayText&gt;&lt;record&gt;&lt;rec-number&gt;351&lt;/rec-number&gt;&lt;foreign-keys&gt;&lt;key app="EN" db-id="xxev9axpv2ffp6ezeaapfx5csrwwdt9rtv2w" timestamp="1634297382"&gt;351&lt;/key&gt;&lt;/foreign-keys&gt;&lt;ref-type name="Journal Article"&gt;17&lt;/ref-type&gt;&lt;contributors&gt;&lt;authors&gt;&lt;author&gt;Novak, N.&lt;/author&gt;&lt;/authors&gt;&lt;/contributors&gt;&lt;auth-address&gt;Department of Dermatology, University of Bonn, Bonn, Germany. Natalija.Novak@ukb.uni-bonn.de&lt;/auth-address&gt;&lt;titles&gt;&lt;title&gt;Allergen specific immunotherapy for atopic dermatitis&lt;/title&gt;&lt;secondary-title&gt;Curr Opin Allergy Clin Immunol&lt;/secondary-title&gt;&lt;/titles&gt;&lt;periodical&gt;&lt;full-title&gt;Curr Opin Allergy Clin Immunol&lt;/full-title&gt;&lt;/periodical&gt;&lt;pages&gt;542-46&lt;/pages&gt;&lt;volume&gt;7&lt;/volume&gt;&lt;number&gt;6&lt;/number&gt;&lt;edition&gt;2007/11/09&lt;/edition&gt;&lt;keywords&gt;&lt;keyword&gt;Administration, Sublingual&lt;/keyword&gt;&lt;keyword&gt;Allergens/administration &amp;amp; dosage/*immunology&lt;/keyword&gt;&lt;keyword&gt;Clinical Trials as Topic&lt;/keyword&gt;&lt;keyword&gt;Dermatitis, Atopic/*immunology/therapy&lt;/keyword&gt;&lt;keyword&gt;Humans&lt;/keyword&gt;&lt;keyword&gt;Immunotherapy/*methods&lt;/keyword&gt;&lt;keyword&gt;Injections, Subcutaneous&lt;/keyword&gt;&lt;/keywords&gt;&lt;dates&gt;&lt;year&gt;2007&lt;/year&gt;&lt;pub-dates&gt;&lt;date&gt;Dec&lt;/date&gt;&lt;/pub-dates&gt;&lt;/dates&gt;&lt;isbn&gt;1528-4050 (Print)&amp;#xD;1473-6322&lt;/isbn&gt;&lt;accession-num&gt;17989532&lt;/accession-num&gt;&lt;urls&gt;&lt;/urls&gt;&lt;electronic-resource-num&gt;10.1097/ACI.0b013e3282f1d66c&lt;/electronic-resource-num&gt;&lt;remote-database-provider&gt;NLM&lt;/remote-database-provider&gt;&lt;language&gt;eng&lt;/language&gt;&lt;/record&gt;&lt;/Cite&gt;&lt;/EndNote&gt;</w:instrText>
      </w:r>
      <w:r w:rsidRPr="00FB20DC">
        <w:rPr>
          <w:rFonts w:asciiTheme="minorHAnsi" w:hAnsiTheme="minorHAnsi" w:cstheme="minorHAnsi"/>
          <w:color w:val="000000" w:themeColor="text1"/>
          <w:sz w:val="22"/>
          <w:szCs w:val="22"/>
        </w:rPr>
        <w:fldChar w:fldCharType="separate"/>
      </w:r>
      <w:r w:rsidR="003771A4" w:rsidRPr="003771A4">
        <w:rPr>
          <w:rFonts w:asciiTheme="minorHAnsi" w:hAnsiTheme="minorHAnsi" w:cstheme="minorHAnsi"/>
          <w:noProof/>
          <w:color w:val="000000" w:themeColor="text1"/>
          <w:sz w:val="22"/>
          <w:szCs w:val="22"/>
          <w:vertAlign w:val="superscript"/>
        </w:rPr>
        <w:t>397</w:t>
      </w:r>
      <w:r w:rsidRPr="00FB20DC">
        <w:rPr>
          <w:rFonts w:asciiTheme="minorHAnsi" w:hAnsiTheme="minorHAnsi" w:cstheme="minorHAnsi"/>
          <w:color w:val="000000" w:themeColor="text1"/>
          <w:sz w:val="22"/>
          <w:szCs w:val="22"/>
        </w:rPr>
        <w:fldChar w:fldCharType="end"/>
      </w:r>
      <w:r w:rsidRPr="00FB20DC">
        <w:rPr>
          <w:rFonts w:asciiTheme="minorHAnsi" w:hAnsiTheme="minorHAnsi" w:cstheme="minorHAnsi"/>
          <w:color w:val="000000" w:themeColor="text1"/>
          <w:sz w:val="22"/>
          <w:szCs w:val="22"/>
        </w:rPr>
        <w:t xml:space="preserve"> The authors concluded that the overall effect was in favor of AIT, but no conclusion and recommendation could be formulated at that moment. In 2013 Bae et al.</w:t>
      </w:r>
      <w:r w:rsidRPr="00FB20DC">
        <w:rPr>
          <w:rFonts w:asciiTheme="minorHAnsi" w:hAnsiTheme="minorHAnsi" w:cstheme="minorHAnsi"/>
          <w:color w:val="000000" w:themeColor="text1"/>
          <w:sz w:val="22"/>
          <w:szCs w:val="22"/>
        </w:rPr>
        <w:fldChar w:fldCharType="begin"/>
      </w:r>
      <w:r w:rsidR="003771A4">
        <w:rPr>
          <w:rFonts w:asciiTheme="minorHAnsi" w:hAnsiTheme="minorHAnsi" w:cstheme="minorHAnsi"/>
          <w:color w:val="000000" w:themeColor="text1"/>
          <w:sz w:val="22"/>
          <w:szCs w:val="22"/>
        </w:rPr>
        <w:instrText xml:space="preserve"> ADDIN EN.CITE &lt;EndNote&gt;&lt;Cite&gt;&lt;Author&gt;Bae&lt;/Author&gt;&lt;Year&gt;2013&lt;/Year&gt;&lt;RecNum&gt;352&lt;/RecNum&gt;&lt;DisplayText&gt;&lt;style face="superscript"&gt;398&lt;/style&gt;&lt;/DisplayText&gt;&lt;record&gt;&lt;rec-number&gt;352&lt;/rec-number&gt;&lt;foreign-keys&gt;&lt;key app="EN" db-id="xxev9axpv2ffp6ezeaapfx5csrwwdt9rtv2w" timestamp="1634297382"&gt;352&lt;/key&gt;&lt;/foreign-keys&gt;&lt;ref-type name="Journal Article"&gt;17&lt;/ref-type&gt;&lt;contributors&gt;&lt;authors&gt;&lt;author&gt;Bae, J. M.&lt;/author&gt;&lt;author&gt;Choi, Y. Y.&lt;/author&gt;&lt;author&gt;Park, C. O.&lt;/author&gt;&lt;author&gt;Chung, K. Y.&lt;/author&gt;&lt;author&gt;Lee, K. H.&lt;/author&gt;&lt;/authors&gt;&lt;/contributors&gt;&lt;auth-address&gt;Department of Dermatology, Severance Hospital, Yonsei University College of Medicine, Seoul, South Korea.&lt;/auth-address&gt;&lt;titles&gt;&lt;title&gt;Efficacy of allergen-specific immunotherapy for atopic dermatitis: a systematic review and meta-analysis of randomized controlled trials&lt;/title&gt;&lt;secondary-title&gt;J Allergy Clin Immunol&lt;/secondary-title&gt;&lt;/titles&gt;&lt;periodical&gt;&lt;full-title&gt;J Allergy Clin Immunol&lt;/full-title&gt;&lt;/periodical&gt;&lt;pages&gt;110-7&lt;/pages&gt;&lt;volume&gt;132&lt;/volume&gt;&lt;number&gt;1&lt;/number&gt;&lt;edition&gt;2013/05/08&lt;/edition&gt;&lt;keywords&gt;&lt;keyword&gt;Bias&lt;/keyword&gt;&lt;keyword&gt;Dermatitis, Atopic/*therapy&lt;/keyword&gt;&lt;keyword&gt;*Desensitization, Immunologic/adverse effects&lt;/keyword&gt;&lt;keyword&gt;Humans&lt;/keyword&gt;&lt;keyword&gt;Randomized Controlled Trials as Topic&lt;/keyword&gt;&lt;/keywords&gt;&lt;dates&gt;&lt;year&gt;2013&lt;/year&gt;&lt;pub-dates&gt;&lt;date&gt;Jul&lt;/date&gt;&lt;/pub-dates&gt;&lt;/dates&gt;&lt;isbn&gt;0091-6749&lt;/isbn&gt;&lt;accession-num&gt;23647790&lt;/accession-num&gt;&lt;urls&gt;&lt;/urls&gt;&lt;electronic-resource-num&gt;10.1016/j.jaci.2013.02.044&lt;/electronic-resource-num&gt;&lt;remote-database-provider&gt;NLM&lt;/remote-database-provider&gt;&lt;language&gt;eng&lt;/language&gt;&lt;/record&gt;&lt;/Cite&gt;&lt;/EndNote&gt;</w:instrText>
      </w:r>
      <w:r w:rsidRPr="00FB20DC">
        <w:rPr>
          <w:rFonts w:asciiTheme="minorHAnsi" w:hAnsiTheme="minorHAnsi" w:cstheme="minorHAnsi"/>
          <w:color w:val="000000" w:themeColor="text1"/>
          <w:sz w:val="22"/>
          <w:szCs w:val="22"/>
        </w:rPr>
        <w:fldChar w:fldCharType="separate"/>
      </w:r>
      <w:r w:rsidR="003771A4" w:rsidRPr="003771A4">
        <w:rPr>
          <w:rFonts w:asciiTheme="minorHAnsi" w:hAnsiTheme="minorHAnsi" w:cstheme="minorHAnsi"/>
          <w:noProof/>
          <w:color w:val="000000" w:themeColor="text1"/>
          <w:sz w:val="22"/>
          <w:szCs w:val="22"/>
          <w:vertAlign w:val="superscript"/>
        </w:rPr>
        <w:t>398</w:t>
      </w:r>
      <w:r w:rsidRPr="00FB20DC">
        <w:rPr>
          <w:rFonts w:asciiTheme="minorHAnsi" w:hAnsiTheme="minorHAnsi" w:cstheme="minorHAnsi"/>
          <w:color w:val="000000" w:themeColor="text1"/>
          <w:sz w:val="22"/>
          <w:szCs w:val="22"/>
        </w:rPr>
        <w:fldChar w:fldCharType="end"/>
      </w:r>
      <w:r w:rsidRPr="00FB20DC">
        <w:rPr>
          <w:rFonts w:asciiTheme="minorHAnsi" w:hAnsiTheme="minorHAnsi" w:cstheme="minorHAnsi"/>
          <w:color w:val="000000" w:themeColor="text1"/>
          <w:sz w:val="22"/>
          <w:szCs w:val="22"/>
        </w:rPr>
        <w:t xml:space="preserve"> </w:t>
      </w:r>
      <w:r w:rsidR="004650D8" w:rsidRPr="004650D8">
        <w:rPr>
          <w:rFonts w:asciiTheme="minorHAnsi" w:hAnsiTheme="minorHAnsi" w:cstheme="minorHAnsi"/>
          <w:color w:val="000000" w:themeColor="text1"/>
          <w:sz w:val="22"/>
          <w:szCs w:val="22"/>
        </w:rPr>
        <w:t>performed a meta-analysis including 8 studies. The authors concluded that their meta-analysis provided moderate-level evidence for the efficacy of SIT against atopic dermatitis. They stated however that there is only a moderate quality of the evidence supporting the use of AIT.</w:t>
      </w:r>
      <w:r w:rsidR="004650D8">
        <w:rPr>
          <w:rFonts w:cstheme="minorHAnsi"/>
          <w:color w:val="000000" w:themeColor="text1"/>
          <w:sz w:val="22"/>
          <w:szCs w:val="22"/>
          <w:lang w:val="en-US"/>
        </w:rPr>
        <w:t xml:space="preserve"> </w:t>
      </w:r>
    </w:p>
    <w:p w14:paraId="54332707" w14:textId="6DC70934" w:rsidR="003F774E" w:rsidRPr="00FB20DC" w:rsidRDefault="003F774E" w:rsidP="00FB20DC">
      <w:pPr>
        <w:pStyle w:val="NormalWeb"/>
        <w:spacing w:before="0" w:after="120" w:line="259" w:lineRule="auto"/>
        <w:rPr>
          <w:rFonts w:asciiTheme="minorHAnsi" w:hAnsiTheme="minorHAnsi" w:cstheme="minorHAnsi"/>
          <w:color w:val="000000" w:themeColor="text1"/>
          <w:sz w:val="22"/>
          <w:szCs w:val="22"/>
        </w:rPr>
      </w:pPr>
      <w:r w:rsidRPr="00FB20DC">
        <w:rPr>
          <w:rFonts w:asciiTheme="minorHAnsi" w:hAnsiTheme="minorHAnsi" w:cstheme="minorHAnsi"/>
          <w:color w:val="000000" w:themeColor="text1"/>
          <w:sz w:val="22"/>
          <w:szCs w:val="22"/>
        </w:rPr>
        <w:t>Gendelman and Lang</w:t>
      </w:r>
      <w:r w:rsidRPr="00FB20DC">
        <w:rPr>
          <w:rFonts w:asciiTheme="minorHAnsi" w:hAnsiTheme="minorHAnsi" w:cstheme="minorHAnsi"/>
          <w:color w:val="000000" w:themeColor="text1"/>
          <w:sz w:val="22"/>
          <w:szCs w:val="22"/>
        </w:rPr>
        <w:fldChar w:fldCharType="begin"/>
      </w:r>
      <w:r w:rsidR="003771A4">
        <w:rPr>
          <w:rFonts w:asciiTheme="minorHAnsi" w:hAnsiTheme="minorHAnsi" w:cstheme="minorHAnsi"/>
          <w:color w:val="000000" w:themeColor="text1"/>
          <w:sz w:val="22"/>
          <w:szCs w:val="22"/>
        </w:rPr>
        <w:instrText xml:space="preserve"> ADDIN EN.CITE &lt;EndNote&gt;&lt;Cite&gt;&lt;Author&gt;Gendelman&lt;/Author&gt;&lt;Year&gt;2013&lt;/Year&gt;&lt;RecNum&gt;353&lt;/RecNum&gt;&lt;DisplayText&gt;&lt;style face="superscript"&gt;399&lt;/style&gt;&lt;/DisplayText&gt;&lt;record&gt;&lt;rec-number&gt;353&lt;/rec-number&gt;&lt;foreign-keys&gt;&lt;key app="EN" db-id="xxev9axpv2ffp6ezeaapfx5csrwwdt9rtv2w" timestamp="1634297382"&gt;353&lt;/key&gt;&lt;/foreign-keys&gt;&lt;ref-type name="Journal Article"&gt;17&lt;/ref-type&gt;&lt;contributors&gt;&lt;authors&gt;&lt;author&gt;Gendelman, S. R.&lt;/author&gt;&lt;author&gt;Lang, D. M.&lt;/author&gt;&lt;/authors&gt;&lt;/contributors&gt;&lt;auth-address&gt;Department of Clinical Immunology and Allergy, David Geffen School of Medicine, University of California-Los Angeles, Los Angeles, California. Electronic address: sgendelman@mednet.ucla.edu.&lt;/auth-address&gt;&lt;titles&gt;&lt;title&gt;Specific immunotherapy in the treatment of atopic dermatitis: a systematic review using the GRADE system&lt;/title&gt;&lt;secondary-title&gt;Ann Allergy Asthma Immunol&lt;/secondary-title&gt;&lt;/titles&gt;&lt;periodical&gt;&lt;full-title&gt;Ann Allergy Asthma Immunol&lt;/full-title&gt;&lt;/periodical&gt;&lt;pages&gt;555-61&lt;/pages&gt;&lt;volume&gt;111&lt;/volume&gt;&lt;number&gt;6&lt;/number&gt;&lt;edition&gt;2013/11/26&lt;/edition&gt;&lt;keywords&gt;&lt;keyword&gt;Dermatitis, Atopic/*therapy&lt;/keyword&gt;&lt;keyword&gt;*Desensitization, Immunologic&lt;/keyword&gt;&lt;keyword&gt;Humans&lt;/keyword&gt;&lt;keyword&gt;Randomized Controlled Trials as Topic/methods&lt;/keyword&gt;&lt;/keywords&gt;&lt;dates&gt;&lt;year&gt;2013&lt;/year&gt;&lt;pub-dates&gt;&lt;date&gt;Dec&lt;/date&gt;&lt;/pub-dates&gt;&lt;/dates&gt;&lt;isbn&gt;1081-1206&lt;/isbn&gt;&lt;accession-num&gt;24267368&lt;/accession-num&gt;&lt;urls&gt;&lt;/urls&gt;&lt;electronic-resource-num&gt;10.1016/j.anai.2013.08.020&lt;/electronic-resource-num&gt;&lt;remote-database-provider&gt;NLM&lt;/remote-database-provider&gt;&lt;language&gt;eng&lt;/language&gt;&lt;/record&gt;&lt;/Cite&gt;&lt;/EndNote&gt;</w:instrText>
      </w:r>
      <w:r w:rsidRPr="00FB20DC">
        <w:rPr>
          <w:rFonts w:asciiTheme="minorHAnsi" w:hAnsiTheme="minorHAnsi" w:cstheme="minorHAnsi"/>
          <w:color w:val="000000" w:themeColor="text1"/>
          <w:sz w:val="22"/>
          <w:szCs w:val="22"/>
        </w:rPr>
        <w:fldChar w:fldCharType="separate"/>
      </w:r>
      <w:r w:rsidR="003771A4" w:rsidRPr="003771A4">
        <w:rPr>
          <w:rFonts w:asciiTheme="minorHAnsi" w:hAnsiTheme="minorHAnsi" w:cstheme="minorHAnsi"/>
          <w:noProof/>
          <w:color w:val="000000" w:themeColor="text1"/>
          <w:sz w:val="22"/>
          <w:szCs w:val="22"/>
          <w:vertAlign w:val="superscript"/>
        </w:rPr>
        <w:t>399</w:t>
      </w:r>
      <w:r w:rsidRPr="00FB20DC">
        <w:rPr>
          <w:rFonts w:asciiTheme="minorHAnsi" w:hAnsiTheme="minorHAnsi" w:cstheme="minorHAnsi"/>
          <w:color w:val="000000" w:themeColor="text1"/>
          <w:sz w:val="22"/>
          <w:szCs w:val="22"/>
        </w:rPr>
        <w:fldChar w:fldCharType="end"/>
      </w:r>
      <w:r w:rsidRPr="00FB20DC">
        <w:rPr>
          <w:rFonts w:asciiTheme="minorHAnsi" w:hAnsiTheme="minorHAnsi" w:cstheme="minorHAnsi"/>
          <w:color w:val="000000" w:themeColor="text1"/>
          <w:sz w:val="22"/>
          <w:szCs w:val="22"/>
        </w:rPr>
        <w:t xml:space="preserve"> analysed the double-blinded controlled trials published about SCIT and SLIT until 2013, including 8 studies, using the GRADE (Grading of Recommendations Assessment, Development and Evaluation) system. Based on finding serious methodological problems, the authors concluded that only a weak recommendation could be given for use of AIT in patients with AE. </w:t>
      </w:r>
    </w:p>
    <w:p w14:paraId="496D17E7" w14:textId="162FDFEC" w:rsidR="003F774E" w:rsidRPr="00FB20DC" w:rsidRDefault="003F774E" w:rsidP="00FB20DC">
      <w:pPr>
        <w:pStyle w:val="NormalWeb"/>
        <w:spacing w:before="0" w:after="120" w:line="259" w:lineRule="auto"/>
        <w:rPr>
          <w:rFonts w:asciiTheme="minorHAnsi" w:hAnsiTheme="minorHAnsi" w:cstheme="minorHAnsi"/>
          <w:color w:val="000000" w:themeColor="text1"/>
          <w:sz w:val="22"/>
          <w:szCs w:val="22"/>
        </w:rPr>
      </w:pPr>
      <w:r w:rsidRPr="00FB20DC">
        <w:rPr>
          <w:rFonts w:asciiTheme="minorHAnsi" w:hAnsiTheme="minorHAnsi" w:cstheme="minorHAnsi"/>
          <w:color w:val="000000" w:themeColor="text1"/>
          <w:sz w:val="22"/>
          <w:szCs w:val="22"/>
        </w:rPr>
        <w:t>There has been recent data published on the efficacy of adjuvant SLIT treatment in AE patients in a small pilot study. The results indicated good efficacy and clinical response in mild-to-moderate AE. F</w:t>
      </w:r>
      <w:r w:rsidRPr="00FB20DC">
        <w:rPr>
          <w:rFonts w:asciiTheme="minorHAnsi" w:hAnsiTheme="minorHAnsi" w:cstheme="minorHAnsi"/>
          <w:color w:val="000000" w:themeColor="text1"/>
          <w:sz w:val="22"/>
          <w:szCs w:val="22"/>
          <w:shd w:val="clear" w:color="auto" w:fill="FFFFFF"/>
          <w:lang w:val="en-US"/>
        </w:rPr>
        <w:t>urthermore AIT improved skin permeability barrier functions as well</w:t>
      </w:r>
      <w:r w:rsidR="006C0756">
        <w:rPr>
          <w:rFonts w:asciiTheme="minorHAnsi" w:hAnsiTheme="minorHAnsi" w:cstheme="minorHAnsi"/>
          <w:color w:val="000000" w:themeColor="text1"/>
          <w:sz w:val="22"/>
          <w:szCs w:val="22"/>
          <w:shd w:val="clear" w:color="auto" w:fill="FFFFFF"/>
          <w:lang w:val="en-US"/>
        </w:rPr>
        <w:t>.</w:t>
      </w:r>
      <w:r w:rsidRPr="00FB20DC">
        <w:rPr>
          <w:rFonts w:asciiTheme="minorHAnsi" w:hAnsiTheme="minorHAnsi" w:cstheme="minorHAnsi"/>
          <w:color w:val="000000" w:themeColor="text1"/>
          <w:sz w:val="22"/>
          <w:szCs w:val="22"/>
          <w:shd w:val="clear" w:color="auto" w:fill="FFFFFF"/>
          <w:lang w:val="en-US"/>
        </w:rPr>
        <w:fldChar w:fldCharType="begin">
          <w:fldData xml:space="preserve">PEVuZE5vdGU+PENpdGU+PEF1dGhvcj5IYWpkdTwvQXV0aG9yPjxZZWFyPjIwMjE8L1llYXI+PFJl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</w:fldData>
        </w:fldChar>
      </w:r>
      <w:r w:rsidR="003771A4">
        <w:rPr>
          <w:rFonts w:asciiTheme="minorHAnsi" w:hAnsiTheme="minorHAnsi" w:cstheme="minorHAnsi"/>
          <w:color w:val="000000" w:themeColor="text1"/>
          <w:sz w:val="22"/>
          <w:szCs w:val="22"/>
          <w:shd w:val="clear" w:color="auto" w:fill="FFFFFF"/>
          <w:lang w:val="en-US"/>
        </w:rPr>
        <w:instrText xml:space="preserve"> ADDIN EN.CITE </w:instrText>
      </w:r>
      <w:r w:rsidR="003771A4">
        <w:rPr>
          <w:rFonts w:asciiTheme="minorHAnsi" w:hAnsiTheme="minorHAnsi" w:cstheme="minorHAnsi"/>
          <w:color w:val="000000" w:themeColor="text1"/>
          <w:sz w:val="22"/>
          <w:szCs w:val="22"/>
          <w:shd w:val="clear" w:color="auto" w:fill="FFFFFF"/>
          <w:lang w:val="en-US"/>
        </w:rPr>
        <w:fldChar w:fldCharType="begin">
          <w:fldData xml:space="preserve">PEVuZE5vdGU+PENpdGU+PEF1dGhvcj5IYWpkdTwvQXV0aG9yPjxZZWFyPjIwMjE8L1llYXI+PFJl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</w:fldData>
        </w:fldChar>
      </w:r>
      <w:r w:rsidR="003771A4">
        <w:rPr>
          <w:rFonts w:asciiTheme="minorHAnsi" w:hAnsiTheme="minorHAnsi" w:cstheme="minorHAnsi"/>
          <w:color w:val="000000" w:themeColor="text1"/>
          <w:sz w:val="22"/>
          <w:szCs w:val="22"/>
          <w:shd w:val="clear" w:color="auto" w:fill="FFFFFF"/>
          <w:lang w:val="en-US"/>
        </w:rPr>
        <w:instrText xml:space="preserve"> ADDIN EN.CITE.DATA </w:instrText>
      </w:r>
      <w:r w:rsidR="003771A4">
        <w:rPr>
          <w:rFonts w:asciiTheme="minorHAnsi" w:hAnsiTheme="minorHAnsi" w:cstheme="minorHAnsi"/>
          <w:color w:val="000000" w:themeColor="text1"/>
          <w:sz w:val="22"/>
          <w:szCs w:val="22"/>
          <w:shd w:val="clear" w:color="auto" w:fill="FFFFFF"/>
          <w:lang w:val="en-US"/>
        </w:rPr>
      </w:r>
      <w:r w:rsidR="003771A4">
        <w:rPr>
          <w:rFonts w:asciiTheme="minorHAnsi" w:hAnsiTheme="minorHAnsi" w:cstheme="minorHAnsi"/>
          <w:color w:val="000000" w:themeColor="text1"/>
          <w:sz w:val="22"/>
          <w:szCs w:val="22"/>
          <w:shd w:val="clear" w:color="auto" w:fill="FFFFFF"/>
          <w:lang w:val="en-US"/>
        </w:rPr>
        <w:fldChar w:fldCharType="end"/>
      </w:r>
      <w:r w:rsidRPr="00FB20DC">
        <w:rPr>
          <w:rFonts w:asciiTheme="minorHAnsi" w:hAnsiTheme="minorHAnsi" w:cstheme="minorHAnsi"/>
          <w:color w:val="000000" w:themeColor="text1"/>
          <w:sz w:val="22"/>
          <w:szCs w:val="22"/>
          <w:shd w:val="clear" w:color="auto" w:fill="FFFFFF"/>
          <w:lang w:val="en-US"/>
        </w:rPr>
      </w:r>
      <w:r w:rsidRPr="00FB20DC">
        <w:rPr>
          <w:rFonts w:asciiTheme="minorHAnsi" w:hAnsiTheme="minorHAnsi" w:cstheme="minorHAnsi"/>
          <w:color w:val="000000" w:themeColor="text1"/>
          <w:sz w:val="22"/>
          <w:szCs w:val="22"/>
          <w:shd w:val="clear" w:color="auto" w:fill="FFFFFF"/>
          <w:lang w:val="en-US"/>
        </w:rPr>
        <w:fldChar w:fldCharType="separate"/>
      </w:r>
      <w:r w:rsidR="003771A4" w:rsidRPr="003771A4">
        <w:rPr>
          <w:rFonts w:asciiTheme="minorHAnsi" w:hAnsiTheme="minorHAnsi" w:cstheme="minorHAnsi"/>
          <w:noProof/>
          <w:color w:val="000000" w:themeColor="text1"/>
          <w:sz w:val="22"/>
          <w:szCs w:val="22"/>
          <w:shd w:val="clear" w:color="auto" w:fill="FFFFFF"/>
          <w:vertAlign w:val="superscript"/>
          <w:lang w:val="en-US"/>
        </w:rPr>
        <w:t>400</w:t>
      </w:r>
      <w:r w:rsidRPr="00FB20DC">
        <w:rPr>
          <w:rFonts w:asciiTheme="minorHAnsi" w:hAnsiTheme="minorHAnsi" w:cstheme="minorHAnsi"/>
          <w:color w:val="000000" w:themeColor="text1"/>
          <w:sz w:val="22"/>
          <w:szCs w:val="22"/>
          <w:shd w:val="clear" w:color="auto" w:fill="FFFFFF"/>
          <w:lang w:val="en-US"/>
        </w:rPr>
        <w:fldChar w:fldCharType="end"/>
      </w:r>
    </w:p>
    <w:p w14:paraId="793AC305" w14:textId="50E96FBB" w:rsidR="003F774E" w:rsidRPr="00FB20DC" w:rsidRDefault="003F774E" w:rsidP="00FB20DC">
      <w:pPr>
        <w:pStyle w:val="NormalWeb"/>
        <w:spacing w:before="0" w:after="120" w:line="259" w:lineRule="auto"/>
        <w:rPr>
          <w:rFonts w:asciiTheme="minorHAnsi" w:hAnsiTheme="minorHAnsi" w:cstheme="minorHAnsi"/>
          <w:color w:val="000000" w:themeColor="text1"/>
          <w:sz w:val="22"/>
          <w:szCs w:val="22"/>
        </w:rPr>
      </w:pPr>
      <w:r w:rsidRPr="00FB20DC">
        <w:rPr>
          <w:rFonts w:asciiTheme="minorHAnsi" w:hAnsiTheme="minorHAnsi" w:cstheme="minorHAnsi"/>
          <w:color w:val="000000" w:themeColor="text1"/>
          <w:sz w:val="22"/>
          <w:szCs w:val="22"/>
        </w:rPr>
        <w:t>Finally, a Cochrane systematic review was published in 2016</w:t>
      </w:r>
      <w:r w:rsidR="006C0756">
        <w:rPr>
          <w:rFonts w:asciiTheme="minorHAnsi" w:hAnsiTheme="minorHAnsi" w:cstheme="minorHAnsi"/>
          <w:color w:val="000000" w:themeColor="text1"/>
          <w:sz w:val="22"/>
          <w:szCs w:val="22"/>
        </w:rPr>
        <w:t>.</w:t>
      </w:r>
      <w:r w:rsidRPr="00FB20DC">
        <w:rPr>
          <w:rFonts w:asciiTheme="minorHAnsi" w:hAnsiTheme="minorHAnsi" w:cstheme="minorHAnsi"/>
          <w:color w:val="000000" w:themeColor="text1"/>
          <w:sz w:val="22"/>
          <w:szCs w:val="22"/>
        </w:rPr>
        <w:fldChar w:fldCharType="begin"/>
      </w:r>
      <w:r w:rsidR="003771A4">
        <w:rPr>
          <w:rFonts w:asciiTheme="minorHAnsi" w:hAnsiTheme="minorHAnsi" w:cstheme="minorHAnsi"/>
          <w:color w:val="000000" w:themeColor="text1"/>
          <w:sz w:val="22"/>
          <w:szCs w:val="22"/>
        </w:rPr>
        <w:instrText xml:space="preserve"> ADDIN EN.CITE &lt;EndNote&gt;&lt;Cite&gt;&lt;Author&gt;Tam&lt;/Author&gt;&lt;Year&gt;2016&lt;/Year&gt;&lt;RecNum&gt;354&lt;/RecNum&gt;&lt;DisplayText&gt;&lt;style face="superscript"&gt;401&lt;/style&gt;&lt;/DisplayText&gt;&lt;record&gt;&lt;rec-number&gt;354&lt;/rec-number&gt;&lt;foreign-keys&gt;&lt;key app="EN" db-id="xxev9axpv2ffp6ezeaapfx5csrwwdt9rtv2w" timestamp="1634297382"&gt;354&lt;/key&gt;&lt;/foreign-keys&gt;&lt;ref-type name="Journal Article"&gt;17&lt;/ref-type&gt;&lt;contributors&gt;&lt;authors&gt;&lt;author&gt;Tam, H.&lt;/author&gt;&lt;author&gt;Calderon, M. A.&lt;/author&gt;&lt;author&gt;Manikam, L.&lt;/author&gt;&lt;author&gt;Nankervis, H.&lt;/author&gt;&lt;author&gt;García Núñez, I.&lt;/author&gt;&lt;author&gt;Williams, H. C.&lt;/author&gt;&lt;author&gt;Durham, S.&lt;/author&gt;&lt;author&gt;Boyle, R. J.&lt;/author&gt;&lt;/authors&gt;&lt;/contributors&gt;&lt;auth-address&gt;Section of Paediatrics, Division of Infectious Diseases, Department of Medicine, Imperial College London, Wright Fleming Building, Norfolk Place, London, UK, W2 1PG.&lt;/auth-address&gt;&lt;titles&gt;&lt;title&gt;Specific allergen immunotherapy for the treatment of atopic eczema&lt;/title&gt;&lt;secondary-title&gt;Cochrane Database Syst Rev&lt;/secondary-title&gt;&lt;/titles&gt;&lt;periodical&gt;&lt;full-title&gt;Cochrane Database of Systematic Reviews&lt;/full-title&gt;&lt;abbr-1&gt;Cochrane Database Syst Rev&lt;/abbr-1&gt;&lt;/periodical&gt;&lt;pages&gt;Cd008774&lt;/pages&gt;&lt;volume&gt;2&lt;/volume&gt;&lt;edition&gt;2016/02/13&lt;/edition&gt;&lt;keywords&gt;&lt;keyword&gt;Adult&lt;/keyword&gt;&lt;keyword&gt;Allergens/*therapeutic use&lt;/keyword&gt;&lt;keyword&gt;Animals&lt;/keyword&gt;&lt;keyword&gt;Child&lt;/keyword&gt;&lt;keyword&gt;Dermatitis, Atopic/*therapy&lt;/keyword&gt;&lt;keyword&gt;Dermatophagoides farinae&lt;/keyword&gt;&lt;keyword&gt;Dermatophagoides pteronyssinus&lt;/keyword&gt;&lt;keyword&gt;Desensitization, Immunologic/*methods&lt;/keyword&gt;&lt;keyword&gt;Humans&lt;/keyword&gt;&lt;keyword&gt;Randomized Controlled Trials as Topic&lt;/keyword&gt;&lt;/keywords&gt;&lt;dates&gt;&lt;year&gt;2016&lt;/year&gt;&lt;pub-dates&gt;&lt;date&gt;Feb 12&lt;/date&gt;&lt;/pub-dates&gt;&lt;/dates&gt;&lt;isbn&gt;1361-6137&lt;/isbn&gt;&lt;accession-num&gt;26871981&lt;/accession-num&gt;&lt;urls&gt;&lt;/urls&gt;&lt;electronic-resource-num&gt;10.1002/14651858.CD008774.pub2&lt;/electronic-resource-num&gt;&lt;remote-database-provider&gt;NLM&lt;/remote-database-provider&gt;&lt;language&gt;eng&lt;/language&gt;&lt;/record&gt;&lt;/Cite&gt;&lt;/EndNote&gt;</w:instrText>
      </w:r>
      <w:r w:rsidRPr="00FB20DC">
        <w:rPr>
          <w:rFonts w:asciiTheme="minorHAnsi" w:hAnsiTheme="minorHAnsi" w:cstheme="minorHAnsi"/>
          <w:color w:val="000000" w:themeColor="text1"/>
          <w:sz w:val="22"/>
          <w:szCs w:val="22"/>
        </w:rPr>
        <w:fldChar w:fldCharType="separate"/>
      </w:r>
      <w:r w:rsidR="003771A4" w:rsidRPr="003771A4">
        <w:rPr>
          <w:rFonts w:asciiTheme="minorHAnsi" w:hAnsiTheme="minorHAnsi" w:cstheme="minorHAnsi"/>
          <w:noProof/>
          <w:color w:val="000000" w:themeColor="text1"/>
          <w:sz w:val="22"/>
          <w:szCs w:val="22"/>
          <w:vertAlign w:val="superscript"/>
        </w:rPr>
        <w:t>401</w:t>
      </w:r>
      <w:r w:rsidRPr="00FB20DC">
        <w:rPr>
          <w:rFonts w:asciiTheme="minorHAnsi" w:hAnsiTheme="minorHAnsi" w:cstheme="minorHAnsi"/>
          <w:color w:val="000000" w:themeColor="text1"/>
          <w:sz w:val="22"/>
          <w:szCs w:val="22"/>
        </w:rPr>
        <w:fldChar w:fldCharType="end"/>
      </w:r>
      <w:r w:rsidRPr="00FB20DC">
        <w:rPr>
          <w:rFonts w:asciiTheme="minorHAnsi" w:hAnsiTheme="minorHAnsi" w:cstheme="minorHAnsi"/>
          <w:color w:val="000000" w:themeColor="text1"/>
          <w:sz w:val="22"/>
          <w:szCs w:val="22"/>
        </w:rPr>
        <w:t xml:space="preserve"> The authors included 12 studies and stated that this small number of studies was insufficient to give conclusive results . </w:t>
      </w:r>
    </w:p>
    <w:p w14:paraId="5E58894E" w14:textId="7322069D" w:rsidR="003F774E" w:rsidRPr="00FB20DC" w:rsidRDefault="003F774E" w:rsidP="00FB20DC">
      <w:pPr>
        <w:pStyle w:val="NormalWeb"/>
        <w:spacing w:before="0" w:after="120" w:line="259" w:lineRule="auto"/>
        <w:rPr>
          <w:rFonts w:asciiTheme="minorHAnsi" w:hAnsiTheme="minorHAnsi" w:cstheme="minorHAnsi"/>
          <w:color w:val="000000" w:themeColor="text1"/>
          <w:sz w:val="22"/>
          <w:szCs w:val="22"/>
        </w:rPr>
      </w:pPr>
      <w:r w:rsidRPr="00FB20DC">
        <w:rPr>
          <w:rFonts w:asciiTheme="minorHAnsi" w:hAnsiTheme="minorHAnsi" w:cstheme="minorHAnsi"/>
          <w:color w:val="000000" w:themeColor="text1"/>
          <w:sz w:val="22"/>
          <w:szCs w:val="22"/>
        </w:rPr>
        <w:t xml:space="preserve">The most recent guidelines of dermatological societies suggest to evaluate AIT in patients with AE and sensitization to aeroallergens, and not fully responding to symptomatic treatment, leaving </w:t>
      </w:r>
      <w:r w:rsidR="00A927E4" w:rsidRPr="00FB20DC">
        <w:rPr>
          <w:rFonts w:asciiTheme="minorHAnsi" w:hAnsiTheme="minorHAnsi" w:cstheme="minorHAnsi"/>
          <w:color w:val="000000" w:themeColor="text1"/>
          <w:sz w:val="22"/>
          <w:szCs w:val="22"/>
        </w:rPr>
        <w:t>the final decision to the clinician</w:t>
      </w:r>
    </w:p>
    <w:p w14:paraId="05986429" w14:textId="1657AAEF" w:rsidR="003F774E" w:rsidRPr="00FB20DC" w:rsidRDefault="003F774E" w:rsidP="00FB20DC">
      <w:pPr>
        <w:spacing w:after="120"/>
        <w:jc w:val="both"/>
        <w:rPr>
          <w:rFonts w:cstheme="minorHAnsi"/>
          <w:color w:val="000000" w:themeColor="text1"/>
          <w:lang w:val="en-GB"/>
        </w:rPr>
      </w:pPr>
      <w:r w:rsidRPr="00FB20DC">
        <w:rPr>
          <w:rFonts w:cstheme="minorHAnsi"/>
          <w:color w:val="000000" w:themeColor="text1"/>
          <w:lang w:val="en-GB"/>
        </w:rPr>
        <w:t>AIT prescription should be considered individually for each patient, evaluating the risk/benefit ratio, and discussed with the patient</w:t>
      </w:r>
      <w:r w:rsidR="006C0756">
        <w:rPr>
          <w:rFonts w:cstheme="minorHAnsi"/>
          <w:color w:val="000000" w:themeColor="text1"/>
          <w:lang w:val="en-GB"/>
        </w:rPr>
        <w:t>.</w:t>
      </w:r>
      <w:r w:rsidRPr="00FB20DC">
        <w:rPr>
          <w:rFonts w:cstheme="minorHAnsi"/>
          <w:color w:val="000000" w:themeColor="text1"/>
          <w:lang w:val="en-GB"/>
        </w:rPr>
        <w:fldChar w:fldCharType="begin"/>
      </w:r>
      <w:r w:rsidR="003771A4">
        <w:rPr>
          <w:rFonts w:cstheme="minorHAnsi"/>
          <w:color w:val="000000" w:themeColor="text1"/>
          <w:lang w:val="en-GB"/>
        </w:rPr>
        <w:instrText xml:space="preserve"> ADDIN EN.CITE &lt;EndNote&gt;&lt;Cite&gt;&lt;Author&gt;Ridolo&lt;/Author&gt;&lt;Year&gt;2018&lt;/Year&gt;&lt;RecNum&gt;355&lt;/RecNum&gt;&lt;DisplayText&gt;&lt;style face="superscript"&gt;402&lt;/style&gt;&lt;/DisplayText&gt;&lt;record&gt;&lt;rec-number&gt;355&lt;/rec-number&gt;&lt;foreign-keys&gt;&lt;key app="EN" db-id="xxev9axpv2ffp6ezeaapfx5csrwwdt9rtv2w" timestamp="1634297383"&gt;355&lt;/key&gt;&lt;/foreign-keys&gt;&lt;ref-type name="Journal Article"&gt;17&lt;/ref-type&gt;&lt;contributors&gt;&lt;authors&gt;&lt;author&gt;Ridolo, E.&lt;/author&gt;&lt;author&gt;Martignago, I.&lt;/author&gt;&lt;author&gt;Riario-Sforza, G. G.&lt;/author&gt;&lt;author&gt;Incorvaia, C.&lt;/author&gt;&lt;/authors&gt;&lt;/contributors&gt;&lt;auth-address&gt;a Medicine and Surgery Department , University of Parma , Parma , Italy.&amp;#xD;b Division of Sub Acute Care , Sesto San Giovanni Hospital, ASST Nord Milano , Sesto San Giovanni , Italy.&amp;#xD;c ASST Pini/CTO , Cardiac/Pulmonary Rehabilitation , Milan , Italy.&lt;/auth-address&gt;&lt;titles&gt;&lt;title&gt;Allergen immunotherapy in atopic dermatitis&lt;/title&gt;&lt;secondary-title&gt;Expert Rev Clin Immunol&lt;/secondary-title&gt;&lt;/titles&gt;&lt;periodical&gt;&lt;full-title&gt;Expert Rev Clin Immunol&lt;/full-title&gt;&lt;abbr-1&gt;Expert review of clinical immunology&lt;/abbr-1&gt;&lt;/periodical&gt;&lt;pages&gt;61-68&lt;/pages&gt;&lt;volume&gt;14&lt;/volume&gt;&lt;number&gt;1&lt;/number&gt;&lt;edition&gt;2017/11/08&lt;/edition&gt;&lt;keywords&gt;&lt;keyword&gt;Animals&lt;/keyword&gt;&lt;keyword&gt;Antigens, Dermatophagoides/immunology/*therapeutic use&lt;/keyword&gt;&lt;keyword&gt;Dermatitis, Atopic/immunology/*therapy&lt;/keyword&gt;&lt;keyword&gt;Desensitization, Immunologic/*methods&lt;/keyword&gt;&lt;keyword&gt;Humans&lt;/keyword&gt;&lt;keyword&gt;Hypersensitivity/immunology/*therapy&lt;/keyword&gt;&lt;keyword&gt;Pyroglyphidae/immunology&lt;/keyword&gt;&lt;keyword&gt;*Allergen immunotherapy&lt;/keyword&gt;&lt;keyword&gt;*aeroallergens&lt;/keyword&gt;&lt;keyword&gt;*atopic dermatitis&lt;/keyword&gt;&lt;keyword&gt;*house dust mites&lt;/keyword&gt;&lt;/keywords&gt;&lt;dates&gt;&lt;year&gt;2018&lt;/year&gt;&lt;pub-dates&gt;&lt;date&gt;Jan&lt;/date&gt;&lt;/pub-dates&gt;&lt;/dates&gt;&lt;isbn&gt;1744-666x&lt;/isbn&gt;&lt;accession-num&gt;29110542&lt;/accession-num&gt;&lt;urls&gt;&lt;/urls&gt;&lt;electronic-resource-num&gt;10.1080/1744666x.2018.1401469&lt;/electronic-resource-num&gt;&lt;remote-database-provider&gt;NLM&lt;/remote-database-provider&gt;&lt;language&gt;eng&lt;/language&gt;&lt;/record&gt;&lt;/Cite&gt;&lt;/EndNote&gt;</w:instrText>
      </w:r>
      <w:r w:rsidRPr="00FB20DC">
        <w:rPr>
          <w:rFonts w:cstheme="minorHAnsi"/>
          <w:color w:val="000000" w:themeColor="text1"/>
          <w:lang w:val="en-GB"/>
        </w:rPr>
        <w:fldChar w:fldCharType="separate"/>
      </w:r>
      <w:r w:rsidR="003771A4" w:rsidRPr="003771A4">
        <w:rPr>
          <w:rFonts w:cstheme="minorHAnsi"/>
          <w:noProof/>
          <w:color w:val="000000" w:themeColor="text1"/>
          <w:vertAlign w:val="superscript"/>
          <w:lang w:val="en-GB"/>
        </w:rPr>
        <w:t>402</w:t>
      </w:r>
      <w:r w:rsidRPr="00FB20DC">
        <w:rPr>
          <w:rFonts w:cstheme="minorHAnsi"/>
          <w:color w:val="000000" w:themeColor="text1"/>
          <w:lang w:val="en-GB"/>
        </w:rPr>
        <w:fldChar w:fldCharType="end"/>
      </w:r>
      <w:r w:rsidRPr="00FB20DC">
        <w:rPr>
          <w:rFonts w:cstheme="minorHAnsi"/>
          <w:color w:val="000000" w:themeColor="text1"/>
          <w:lang w:val="en-GB" w:eastAsia="de-DE"/>
        </w:rPr>
        <w:t xml:space="preserve"> </w:t>
      </w:r>
    </w:p>
    <w:p w14:paraId="6E2D9A71" w14:textId="7B649850" w:rsidR="00335CD2" w:rsidRDefault="003F774E" w:rsidP="00FB20DC">
      <w:pPr>
        <w:autoSpaceDE w:val="0"/>
        <w:autoSpaceDN w:val="0"/>
        <w:adjustRightInd w:val="0"/>
        <w:spacing w:after="120"/>
        <w:jc w:val="both"/>
        <w:rPr>
          <w:rFonts w:eastAsia="Calibri" w:cstheme="minorHAnsi"/>
          <w:color w:val="000000" w:themeColor="text1"/>
          <w:lang w:val="en-GB"/>
        </w:rPr>
      </w:pPr>
      <w:r w:rsidRPr="00FB20DC">
        <w:rPr>
          <w:rFonts w:cstheme="minorHAnsi"/>
          <w:color w:val="000000" w:themeColor="text1"/>
          <w:lang w:val="en-GB"/>
        </w:rPr>
        <w:t xml:space="preserve">Based on this evidence, we </w:t>
      </w:r>
      <w:r w:rsidRPr="00FB20DC">
        <w:rPr>
          <w:rFonts w:eastAsia="Calibri" w:cstheme="minorHAnsi"/>
          <w:b/>
          <w:color w:val="000000" w:themeColor="text1"/>
          <w:lang w:val="en-GB"/>
        </w:rPr>
        <w:t>suggest</w:t>
      </w:r>
      <w:r w:rsidRPr="00FB20DC">
        <w:rPr>
          <w:rFonts w:eastAsia="Calibri" w:cstheme="minorHAnsi"/>
          <w:color w:val="000000" w:themeColor="text1"/>
          <w:lang w:val="en-GB"/>
        </w:rPr>
        <w:t xml:space="preserve"> that AIT may be considered for selected patients with house dust mite, birch or grass pollen sensitization, and a history of clinical exacerbation after exposure to the causative allergen or a positive corresponding atopy patch test. </w:t>
      </w:r>
      <w:r w:rsidR="00A927E4">
        <w:rPr>
          <w:rFonts w:eastAsia="Calibri" w:cstheme="minorHAnsi"/>
          <w:color w:val="000000" w:themeColor="text1"/>
          <w:lang w:val="en-GB"/>
        </w:rPr>
        <w:t xml:space="preserve">Moreover, </w:t>
      </w:r>
      <w:r w:rsidR="00A927E4" w:rsidRPr="00A927E4">
        <w:rPr>
          <w:rFonts w:eastAsia="Calibri" w:cstheme="minorHAnsi"/>
          <w:color w:val="000000" w:themeColor="text1"/>
          <w:lang w:val="en-GB"/>
        </w:rPr>
        <w:t xml:space="preserve">AIT shall be applied in patients with respiratory atopic diseases </w:t>
      </w:r>
      <w:r w:rsidR="00A927E4">
        <w:rPr>
          <w:rFonts w:eastAsia="Calibri" w:cstheme="minorHAnsi"/>
          <w:color w:val="000000" w:themeColor="text1"/>
          <w:lang w:val="en-GB"/>
        </w:rPr>
        <w:t>and</w:t>
      </w:r>
      <w:r w:rsidR="00A927E4" w:rsidRPr="00A927E4">
        <w:rPr>
          <w:rFonts w:eastAsia="Calibri" w:cstheme="minorHAnsi"/>
          <w:color w:val="000000" w:themeColor="text1"/>
          <w:lang w:val="en-GB"/>
        </w:rPr>
        <w:t xml:space="preserve"> an approved indication of that therapeutical procedure with AE as a comorbitidy</w:t>
      </w:r>
      <w:r w:rsidR="00A927E4">
        <w:rPr>
          <w:rFonts w:eastAsia="Calibri" w:cstheme="minorHAnsi"/>
          <w:color w:val="000000" w:themeColor="text1"/>
          <w:lang w:val="en-GB"/>
        </w:rPr>
        <w:t>.</w:t>
      </w:r>
    </w:p>
    <w:p w14:paraId="6E5BBF6F" w14:textId="59996E69" w:rsidR="00312242" w:rsidRDefault="00312242" w:rsidP="00FB20DC">
      <w:pPr>
        <w:autoSpaceDE w:val="0"/>
        <w:autoSpaceDN w:val="0"/>
        <w:adjustRightInd w:val="0"/>
        <w:spacing w:after="120"/>
        <w:jc w:val="both"/>
        <w:rPr>
          <w:rFonts w:ascii="Calibri Light" w:eastAsia="Calibri" w:hAnsi="Calibri Light" w:cs="Arial"/>
          <w:b/>
          <w:bCs/>
          <w:sz w:val="28"/>
          <w:szCs w:val="28"/>
          <w:lang w:val="en-GB" w:eastAsia="de-DE"/>
        </w:rPr>
      </w:pPr>
      <w:r w:rsidRPr="00E62A70">
        <w:rPr>
          <w:rFonts w:eastAsia="Calibri"/>
          <w:sz w:val="28"/>
          <w:szCs w:val="28"/>
          <w:lang w:val="en-US"/>
        </w:rPr>
        <w:br w:type="page"/>
      </w:r>
    </w:p>
    <w:p w14:paraId="55A9A899" w14:textId="030AED46" w:rsidR="00194B7C" w:rsidRPr="00E27979" w:rsidRDefault="00194B7C" w:rsidP="00A6391F">
      <w:pPr>
        <w:pStyle w:val="Overskrift3"/>
        <w:numPr>
          <w:ilvl w:val="0"/>
          <w:numId w:val="13"/>
        </w:numPr>
        <w:rPr>
          <w:rFonts w:asciiTheme="minorHAnsi" w:hAnsiTheme="minorHAnsi" w:cstheme="minorHAnsi"/>
          <w:color w:val="000000" w:themeColor="text1"/>
          <w:sz w:val="32"/>
          <w:szCs w:val="28"/>
        </w:rPr>
      </w:pPr>
      <w:bookmarkStart w:id="71" w:name="_Toc105491110"/>
      <w:r w:rsidRPr="00E27979">
        <w:rPr>
          <w:rFonts w:asciiTheme="minorHAnsi" w:eastAsia="Calibri" w:hAnsiTheme="minorHAnsi" w:cstheme="minorHAnsi"/>
          <w:sz w:val="32"/>
          <w:szCs w:val="28"/>
        </w:rPr>
        <w:t>Complementary medicine</w:t>
      </w:r>
      <w:bookmarkEnd w:id="71"/>
      <w:r w:rsidRPr="00E27979">
        <w:rPr>
          <w:rFonts w:asciiTheme="minorHAnsi" w:eastAsia="Calibri" w:hAnsiTheme="minorHAnsi" w:cstheme="minorHAnsi"/>
          <w:sz w:val="32"/>
          <w:szCs w:val="28"/>
        </w:rPr>
        <w:t xml:space="preserve"> </w:t>
      </w:r>
    </w:p>
    <w:tbl>
      <w:tblPr>
        <w:tblW w:w="8921" w:type="dxa"/>
        <w:tblCellMar>
          <w:left w:w="0" w:type="dxa"/>
          <w:right w:w="0" w:type="dxa"/>
        </w:tblCellMar>
        <w:tblLook w:val="0600" w:firstRow="0" w:lastRow="0" w:firstColumn="0" w:lastColumn="0" w:noHBand="1" w:noVBand="1"/>
      </w:tblPr>
      <w:tblGrid>
        <w:gridCol w:w="5944"/>
        <w:gridCol w:w="709"/>
        <w:gridCol w:w="2268"/>
      </w:tblGrid>
      <w:tr w:rsidR="00F11A95" w:rsidRPr="00FA2693" w14:paraId="7A05FFD1" w14:textId="77777777" w:rsidTr="2F2ED6D8">
        <w:trPr>
          <w:trHeight w:val="1133"/>
        </w:trPr>
        <w:tc>
          <w:tcPr>
            <w:tcW w:w="5944"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51FEBCAF" w14:textId="77777777" w:rsidR="00F11A95" w:rsidRPr="00FA2693" w:rsidRDefault="00F11A95" w:rsidP="000B7770">
            <w:pPr>
              <w:rPr>
                <w:rFonts w:cstheme="minorHAnsi"/>
                <w:sz w:val="24"/>
                <w:szCs w:val="24"/>
                <w:lang w:val="en-US"/>
              </w:rPr>
            </w:pPr>
            <w:r w:rsidRPr="00FA2693">
              <w:rPr>
                <w:rFonts w:cstheme="minorHAnsi"/>
                <w:sz w:val="24"/>
                <w:szCs w:val="24"/>
                <w:lang w:val="en-US"/>
              </w:rPr>
              <w:t xml:space="preserve">We </w:t>
            </w:r>
            <w:r w:rsidRPr="00FA2693">
              <w:rPr>
                <w:rFonts w:cstheme="minorHAnsi"/>
                <w:b/>
                <w:sz w:val="24"/>
                <w:szCs w:val="24"/>
                <w:lang w:val="en-US"/>
              </w:rPr>
              <w:t>recommend against</w:t>
            </w:r>
            <w:r w:rsidRPr="00FA2693">
              <w:rPr>
                <w:rFonts w:cstheme="minorHAnsi"/>
                <w:sz w:val="24"/>
                <w:szCs w:val="24"/>
                <w:lang w:val="en-US"/>
              </w:rPr>
              <w:t xml:space="preserve"> acupuncture as standard therapy for AE.</w:t>
            </w: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FF0000"/>
            <w:tcMar>
              <w:top w:w="72" w:type="dxa"/>
              <w:left w:w="144" w:type="dxa"/>
              <w:bottom w:w="72" w:type="dxa"/>
              <w:right w:w="144" w:type="dxa"/>
            </w:tcMar>
            <w:vAlign w:val="center"/>
            <w:hideMark/>
          </w:tcPr>
          <w:p w14:paraId="34996F99" w14:textId="77777777" w:rsidR="00F11A95" w:rsidRPr="00FA2693" w:rsidRDefault="00F11A95" w:rsidP="000B7770">
            <w:pPr>
              <w:jc w:val="center"/>
              <w:rPr>
                <w:rFonts w:cstheme="minorHAnsi"/>
              </w:rPr>
            </w:pPr>
            <w:r w:rsidRPr="00FA2693">
              <w:rPr>
                <w:rFonts w:cstheme="minorHAnsi"/>
                <w:b/>
                <w:bCs/>
              </w:rPr>
              <w:t>↓↓</w:t>
            </w:r>
          </w:p>
        </w:tc>
        <w:tc>
          <w:tcPr>
            <w:tcW w:w="226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7D5B1B3E" w14:textId="77777777" w:rsidR="00F11A95" w:rsidRPr="00FA2693" w:rsidRDefault="00F11A95" w:rsidP="00F11A95">
            <w:pPr>
              <w:spacing w:after="0"/>
              <w:jc w:val="center"/>
              <w:rPr>
                <w:rFonts w:cstheme="minorHAnsi"/>
                <w:sz w:val="18"/>
                <w:szCs w:val="18"/>
                <w:lang w:val="en-US"/>
              </w:rPr>
            </w:pPr>
            <w:r w:rsidRPr="00FA2693">
              <w:rPr>
                <w:rFonts w:cstheme="minorHAnsi"/>
                <w:sz w:val="18"/>
                <w:szCs w:val="18"/>
                <w:lang w:val="en-US"/>
              </w:rPr>
              <w:t>100%</w:t>
            </w:r>
          </w:p>
          <w:p w14:paraId="2B31117C" w14:textId="30D29479" w:rsidR="00F11A95" w:rsidRPr="00FA2693" w:rsidRDefault="26BB3F7C" w:rsidP="0B82503D">
            <w:pPr>
              <w:spacing w:after="0"/>
              <w:jc w:val="center"/>
              <w:rPr>
                <w:sz w:val="18"/>
                <w:szCs w:val="18"/>
              </w:rPr>
            </w:pPr>
            <w:r>
              <w:rPr>
                <w:noProof/>
                <w:lang w:eastAsia="de-DE"/>
              </w:rPr>
              <w:drawing>
                <wp:inline distT="0" distB="0" distL="0" distR="0" wp14:anchorId="1996B05D" wp14:editId="177FE93C">
                  <wp:extent cx="1054591" cy="714375"/>
                  <wp:effectExtent l="0" t="0" r="0" b="0"/>
                  <wp:docPr id="167"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66D9AAA8" w:rsidRPr="2F2ED6D8">
              <w:rPr>
                <w:sz w:val="18"/>
                <w:szCs w:val="18"/>
                <w:lang w:val="en-US"/>
              </w:rPr>
              <w:t xml:space="preserve"> </w:t>
            </w:r>
          </w:p>
          <w:p w14:paraId="1478948C" w14:textId="77777777" w:rsidR="00F11A95" w:rsidRPr="00FA2693" w:rsidRDefault="00F11A95" w:rsidP="00F11A95">
            <w:pPr>
              <w:spacing w:after="0"/>
              <w:jc w:val="center"/>
              <w:rPr>
                <w:rFonts w:cstheme="minorHAnsi"/>
                <w:sz w:val="18"/>
                <w:szCs w:val="18"/>
                <w:vertAlign w:val="superscript"/>
              </w:rPr>
            </w:pPr>
            <w:r w:rsidRPr="00FA2693">
              <w:rPr>
                <w:rFonts w:cstheme="minorHAnsi"/>
                <w:sz w:val="18"/>
                <w:szCs w:val="18"/>
                <w:lang w:val="en-US"/>
              </w:rPr>
              <w:t>(13/13)</w:t>
            </w:r>
          </w:p>
          <w:p w14:paraId="70E771CF" w14:textId="4C549C7F" w:rsidR="00F11A95" w:rsidRPr="00FA2693" w:rsidRDefault="00F11A95" w:rsidP="00F11A95">
            <w:pPr>
              <w:spacing w:after="0"/>
              <w:jc w:val="center"/>
              <w:rPr>
                <w:rFonts w:cstheme="minorHAnsi"/>
                <w:sz w:val="18"/>
                <w:szCs w:val="18"/>
              </w:rPr>
            </w:pPr>
            <w:r w:rsidRPr="00FA2693">
              <w:rPr>
                <w:rFonts w:cstheme="minorHAnsi"/>
                <w:sz w:val="18"/>
                <w:szCs w:val="18"/>
                <w:lang w:val="en-US"/>
              </w:rPr>
              <w:t>Expert Consensus</w:t>
            </w:r>
          </w:p>
        </w:tc>
      </w:tr>
    </w:tbl>
    <w:p w14:paraId="136BCDA5" w14:textId="2987F7AC" w:rsidR="00F11A95" w:rsidRPr="00FA2693" w:rsidRDefault="00F11A95" w:rsidP="003D2A17">
      <w:pPr>
        <w:rPr>
          <w:rFonts w:cstheme="minorHAnsi"/>
          <w:lang w:val="en-GB"/>
        </w:rPr>
      </w:pPr>
    </w:p>
    <w:tbl>
      <w:tblPr>
        <w:tblW w:w="8921" w:type="dxa"/>
        <w:tblCellMar>
          <w:left w:w="0" w:type="dxa"/>
          <w:right w:w="0" w:type="dxa"/>
        </w:tblCellMar>
        <w:tblLook w:val="0600" w:firstRow="0" w:lastRow="0" w:firstColumn="0" w:lastColumn="0" w:noHBand="1" w:noVBand="1"/>
      </w:tblPr>
      <w:tblGrid>
        <w:gridCol w:w="5944"/>
        <w:gridCol w:w="709"/>
        <w:gridCol w:w="2268"/>
      </w:tblGrid>
      <w:tr w:rsidR="00F11A95" w:rsidRPr="00FA2693" w14:paraId="5C751B29" w14:textId="77777777" w:rsidTr="2F2ED6D8">
        <w:trPr>
          <w:trHeight w:val="1133"/>
        </w:trPr>
        <w:tc>
          <w:tcPr>
            <w:tcW w:w="5944"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46A9F2FB" w14:textId="72411664" w:rsidR="00F11A95" w:rsidRPr="00FA2693" w:rsidRDefault="00F11A95" w:rsidP="000B7770">
            <w:pPr>
              <w:rPr>
                <w:rFonts w:cstheme="minorHAnsi"/>
                <w:bCs/>
                <w:sz w:val="24"/>
                <w:szCs w:val="24"/>
                <w:lang w:val="en-US"/>
              </w:rPr>
            </w:pPr>
            <w:r w:rsidRPr="00FA2693">
              <w:rPr>
                <w:rFonts w:cstheme="minorHAnsi"/>
                <w:bCs/>
                <w:sz w:val="24"/>
                <w:szCs w:val="24"/>
                <w:lang w:val="en-US"/>
              </w:rPr>
              <w:t xml:space="preserve">We </w:t>
            </w:r>
            <w:r w:rsidRPr="00FA2693">
              <w:rPr>
                <w:rFonts w:cstheme="minorHAnsi"/>
                <w:b/>
                <w:bCs/>
                <w:sz w:val="24"/>
                <w:szCs w:val="24"/>
                <w:lang w:val="en-US"/>
              </w:rPr>
              <w:t>recommend against</w:t>
            </w:r>
            <w:r w:rsidRPr="00FA2693">
              <w:rPr>
                <w:rFonts w:cstheme="minorHAnsi"/>
                <w:bCs/>
                <w:sz w:val="24"/>
                <w:szCs w:val="24"/>
                <w:lang w:val="en-US"/>
              </w:rPr>
              <w:t xml:space="preserve"> phytotherapy as standard therapy for AE.</w:t>
            </w: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FF0000"/>
            <w:tcMar>
              <w:top w:w="72" w:type="dxa"/>
              <w:left w:w="144" w:type="dxa"/>
              <w:bottom w:w="72" w:type="dxa"/>
              <w:right w:w="144" w:type="dxa"/>
            </w:tcMar>
            <w:vAlign w:val="center"/>
            <w:hideMark/>
          </w:tcPr>
          <w:p w14:paraId="00DB5D48" w14:textId="77777777" w:rsidR="00F11A95" w:rsidRPr="00FA2693" w:rsidRDefault="00F11A95" w:rsidP="000B7770">
            <w:pPr>
              <w:jc w:val="center"/>
              <w:rPr>
                <w:rFonts w:cstheme="minorHAnsi"/>
              </w:rPr>
            </w:pPr>
            <w:r w:rsidRPr="00FA2693">
              <w:rPr>
                <w:rFonts w:cstheme="minorHAnsi"/>
                <w:b/>
                <w:bCs/>
              </w:rPr>
              <w:t>↓↓</w:t>
            </w:r>
          </w:p>
        </w:tc>
        <w:tc>
          <w:tcPr>
            <w:tcW w:w="226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7A963B51" w14:textId="77777777" w:rsidR="00F11A95" w:rsidRPr="00FA2693" w:rsidRDefault="00F11A95" w:rsidP="00F11A95">
            <w:pPr>
              <w:spacing w:after="0"/>
              <w:jc w:val="center"/>
              <w:rPr>
                <w:rFonts w:cstheme="minorHAnsi"/>
                <w:sz w:val="18"/>
                <w:szCs w:val="18"/>
                <w:lang w:val="en-US"/>
              </w:rPr>
            </w:pPr>
            <w:r w:rsidRPr="00FA2693">
              <w:rPr>
                <w:rFonts w:cstheme="minorHAnsi"/>
                <w:sz w:val="18"/>
                <w:szCs w:val="18"/>
                <w:lang w:val="en-US"/>
              </w:rPr>
              <w:t>100%</w:t>
            </w:r>
          </w:p>
          <w:p w14:paraId="706E7A0D" w14:textId="15B6A706" w:rsidR="00F11A95" w:rsidRPr="00FA2693" w:rsidRDefault="26BB3F7C" w:rsidP="0B82503D">
            <w:pPr>
              <w:spacing w:after="0"/>
              <w:jc w:val="center"/>
              <w:rPr>
                <w:sz w:val="18"/>
                <w:szCs w:val="18"/>
              </w:rPr>
            </w:pPr>
            <w:r>
              <w:rPr>
                <w:noProof/>
                <w:lang w:eastAsia="de-DE"/>
              </w:rPr>
              <w:drawing>
                <wp:inline distT="0" distB="0" distL="0" distR="0" wp14:anchorId="1B32488E" wp14:editId="2FF5E735">
                  <wp:extent cx="1054591" cy="714375"/>
                  <wp:effectExtent l="0" t="0" r="0" b="0"/>
                  <wp:docPr id="16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66D9AAA8" w:rsidRPr="2F2ED6D8">
              <w:rPr>
                <w:sz w:val="18"/>
                <w:szCs w:val="18"/>
                <w:lang w:val="en-US"/>
              </w:rPr>
              <w:t xml:space="preserve"> </w:t>
            </w:r>
          </w:p>
          <w:p w14:paraId="594D3231" w14:textId="77777777" w:rsidR="00F11A95" w:rsidRPr="00FA2693" w:rsidRDefault="00F11A95" w:rsidP="00F11A95">
            <w:pPr>
              <w:spacing w:after="0"/>
              <w:jc w:val="center"/>
              <w:rPr>
                <w:rFonts w:cstheme="minorHAnsi"/>
                <w:sz w:val="18"/>
                <w:szCs w:val="18"/>
                <w:vertAlign w:val="superscript"/>
              </w:rPr>
            </w:pPr>
            <w:r w:rsidRPr="00FA2693">
              <w:rPr>
                <w:rFonts w:cstheme="minorHAnsi"/>
                <w:sz w:val="18"/>
                <w:szCs w:val="18"/>
                <w:lang w:val="en-US"/>
              </w:rPr>
              <w:t>(14/14)</w:t>
            </w:r>
          </w:p>
          <w:p w14:paraId="018B6A2E" w14:textId="5E1C0194" w:rsidR="00F11A95" w:rsidRPr="00FA2693" w:rsidRDefault="00F11A95" w:rsidP="00F11A95">
            <w:pPr>
              <w:spacing w:after="0"/>
              <w:jc w:val="center"/>
              <w:rPr>
                <w:rFonts w:cstheme="minorHAnsi"/>
                <w:sz w:val="18"/>
                <w:szCs w:val="18"/>
              </w:rPr>
            </w:pPr>
            <w:r w:rsidRPr="00FA2693">
              <w:rPr>
                <w:rFonts w:cstheme="minorHAnsi"/>
                <w:sz w:val="18"/>
                <w:szCs w:val="18"/>
                <w:lang w:val="en-US"/>
              </w:rPr>
              <w:t>Expert Consensus</w:t>
            </w:r>
          </w:p>
        </w:tc>
      </w:tr>
    </w:tbl>
    <w:p w14:paraId="60353782" w14:textId="77777777" w:rsidR="00F11A95" w:rsidRPr="00FA2693" w:rsidRDefault="00F11A95" w:rsidP="003D2A17">
      <w:pPr>
        <w:rPr>
          <w:rFonts w:cstheme="minorHAnsi"/>
          <w:lang w:val="en-GB"/>
        </w:rPr>
      </w:pPr>
    </w:p>
    <w:tbl>
      <w:tblPr>
        <w:tblW w:w="8921" w:type="dxa"/>
        <w:tblCellMar>
          <w:left w:w="0" w:type="dxa"/>
          <w:right w:w="0" w:type="dxa"/>
        </w:tblCellMar>
        <w:tblLook w:val="0600" w:firstRow="0" w:lastRow="0" w:firstColumn="0" w:lastColumn="0" w:noHBand="1" w:noVBand="1"/>
      </w:tblPr>
      <w:tblGrid>
        <w:gridCol w:w="5944"/>
        <w:gridCol w:w="709"/>
        <w:gridCol w:w="2268"/>
      </w:tblGrid>
      <w:tr w:rsidR="00F11A95" w:rsidRPr="00FA2693" w14:paraId="3719EFEA" w14:textId="77777777" w:rsidTr="2F2ED6D8">
        <w:trPr>
          <w:trHeight w:val="1133"/>
        </w:trPr>
        <w:tc>
          <w:tcPr>
            <w:tcW w:w="5944"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1583AB98" w14:textId="77777777" w:rsidR="00F11A95" w:rsidRPr="00FA2693" w:rsidRDefault="00F11A95" w:rsidP="000B7770">
            <w:pPr>
              <w:rPr>
                <w:rFonts w:cstheme="minorHAnsi"/>
                <w:bCs/>
                <w:sz w:val="24"/>
                <w:szCs w:val="24"/>
                <w:lang w:val="en-US"/>
              </w:rPr>
            </w:pPr>
            <w:r w:rsidRPr="00FA2693">
              <w:rPr>
                <w:rFonts w:cstheme="minorHAnsi"/>
                <w:bCs/>
                <w:sz w:val="24"/>
                <w:szCs w:val="24"/>
                <w:lang w:val="en-US"/>
              </w:rPr>
              <w:t xml:space="preserve">We </w:t>
            </w:r>
            <w:r w:rsidRPr="00FA2693">
              <w:rPr>
                <w:rFonts w:cstheme="minorHAnsi"/>
                <w:b/>
                <w:bCs/>
                <w:sz w:val="24"/>
                <w:szCs w:val="24"/>
                <w:lang w:val="en-US"/>
              </w:rPr>
              <w:t>recommend against</w:t>
            </w:r>
            <w:r w:rsidRPr="00FA2693">
              <w:rPr>
                <w:rFonts w:cstheme="minorHAnsi"/>
                <w:bCs/>
                <w:sz w:val="24"/>
                <w:szCs w:val="24"/>
                <w:lang w:val="en-US"/>
              </w:rPr>
              <w:t xml:space="preserve"> blood autologous serum as standard therapy for AE.</w:t>
            </w: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FF0000"/>
            <w:tcMar>
              <w:top w:w="72" w:type="dxa"/>
              <w:left w:w="144" w:type="dxa"/>
              <w:bottom w:w="72" w:type="dxa"/>
              <w:right w:w="144" w:type="dxa"/>
            </w:tcMar>
            <w:vAlign w:val="center"/>
            <w:hideMark/>
          </w:tcPr>
          <w:p w14:paraId="775AB198" w14:textId="77777777" w:rsidR="00F11A95" w:rsidRPr="00FA2693" w:rsidRDefault="00F11A95" w:rsidP="000B7770">
            <w:pPr>
              <w:jc w:val="center"/>
              <w:rPr>
                <w:rFonts w:cstheme="minorHAnsi"/>
              </w:rPr>
            </w:pPr>
            <w:r w:rsidRPr="00FA2693">
              <w:rPr>
                <w:rFonts w:cstheme="minorHAnsi"/>
                <w:b/>
                <w:bCs/>
              </w:rPr>
              <w:t>↓↓</w:t>
            </w:r>
          </w:p>
        </w:tc>
        <w:tc>
          <w:tcPr>
            <w:tcW w:w="226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6D5C0A14" w14:textId="77777777" w:rsidR="00F11A95" w:rsidRPr="00FA2693" w:rsidRDefault="00F11A95" w:rsidP="00F11A95">
            <w:pPr>
              <w:spacing w:after="0"/>
              <w:jc w:val="center"/>
              <w:rPr>
                <w:rFonts w:cstheme="minorHAnsi"/>
                <w:sz w:val="18"/>
                <w:szCs w:val="18"/>
                <w:lang w:val="en-US"/>
              </w:rPr>
            </w:pPr>
            <w:r w:rsidRPr="00FA2693">
              <w:rPr>
                <w:rFonts w:cstheme="minorHAnsi"/>
                <w:sz w:val="18"/>
                <w:szCs w:val="18"/>
                <w:lang w:val="en-US"/>
              </w:rPr>
              <w:t>100%</w:t>
            </w:r>
          </w:p>
          <w:p w14:paraId="7EFB96D3" w14:textId="3D63EA88" w:rsidR="00F11A95" w:rsidRPr="00FA2693" w:rsidRDefault="26BB3F7C" w:rsidP="0B82503D">
            <w:pPr>
              <w:spacing w:after="0"/>
              <w:jc w:val="center"/>
              <w:rPr>
                <w:sz w:val="18"/>
                <w:szCs w:val="18"/>
              </w:rPr>
            </w:pPr>
            <w:r>
              <w:rPr>
                <w:noProof/>
                <w:lang w:eastAsia="de-DE"/>
              </w:rPr>
              <w:drawing>
                <wp:inline distT="0" distB="0" distL="0" distR="0" wp14:anchorId="3D29371A" wp14:editId="635550C6">
                  <wp:extent cx="1054591" cy="714375"/>
                  <wp:effectExtent l="0" t="0" r="0" b="0"/>
                  <wp:docPr id="16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66D9AAA8" w:rsidRPr="2F2ED6D8">
              <w:rPr>
                <w:sz w:val="18"/>
                <w:szCs w:val="18"/>
                <w:lang w:val="en-US"/>
              </w:rPr>
              <w:t xml:space="preserve"> </w:t>
            </w:r>
          </w:p>
          <w:p w14:paraId="14D61CB5" w14:textId="77777777" w:rsidR="00F11A95" w:rsidRPr="00FA2693" w:rsidRDefault="00F11A95" w:rsidP="00F11A95">
            <w:pPr>
              <w:spacing w:after="0"/>
              <w:jc w:val="center"/>
              <w:rPr>
                <w:rFonts w:cstheme="minorHAnsi"/>
                <w:sz w:val="18"/>
                <w:szCs w:val="18"/>
                <w:vertAlign w:val="superscript"/>
              </w:rPr>
            </w:pPr>
            <w:r w:rsidRPr="00FA2693">
              <w:rPr>
                <w:rFonts w:cstheme="minorHAnsi"/>
                <w:sz w:val="18"/>
                <w:szCs w:val="18"/>
                <w:lang w:val="en-US"/>
              </w:rPr>
              <w:t>(12/12)</w:t>
            </w:r>
          </w:p>
          <w:p w14:paraId="75180F90" w14:textId="33057B84" w:rsidR="00F11A95" w:rsidRPr="00FA2693" w:rsidRDefault="00F11A95" w:rsidP="00F11A95">
            <w:pPr>
              <w:spacing w:after="0"/>
              <w:jc w:val="center"/>
              <w:rPr>
                <w:rFonts w:cstheme="minorHAnsi"/>
                <w:sz w:val="18"/>
                <w:szCs w:val="18"/>
              </w:rPr>
            </w:pPr>
            <w:r w:rsidRPr="00FA2693">
              <w:rPr>
                <w:rFonts w:cstheme="minorHAnsi"/>
                <w:sz w:val="18"/>
                <w:szCs w:val="18"/>
                <w:lang w:val="en-US"/>
              </w:rPr>
              <w:t>Expert Consensus</w:t>
            </w:r>
          </w:p>
        </w:tc>
      </w:tr>
    </w:tbl>
    <w:p w14:paraId="4D844F1B" w14:textId="0BB5C042" w:rsidR="00F11A95" w:rsidRPr="00FA2693" w:rsidRDefault="00F11A95" w:rsidP="003D2A17">
      <w:pPr>
        <w:rPr>
          <w:rFonts w:cstheme="minorHAnsi"/>
          <w:lang w:val="en-GB"/>
        </w:rPr>
      </w:pPr>
    </w:p>
    <w:tbl>
      <w:tblPr>
        <w:tblW w:w="8921" w:type="dxa"/>
        <w:tblCellMar>
          <w:left w:w="0" w:type="dxa"/>
          <w:right w:w="0" w:type="dxa"/>
        </w:tblCellMar>
        <w:tblLook w:val="0600" w:firstRow="0" w:lastRow="0" w:firstColumn="0" w:lastColumn="0" w:noHBand="1" w:noVBand="1"/>
      </w:tblPr>
      <w:tblGrid>
        <w:gridCol w:w="5944"/>
        <w:gridCol w:w="709"/>
        <w:gridCol w:w="2268"/>
      </w:tblGrid>
      <w:tr w:rsidR="00F11A95" w:rsidRPr="00FA2693" w14:paraId="3D736F39" w14:textId="77777777" w:rsidTr="2F2ED6D8">
        <w:trPr>
          <w:trHeight w:val="1133"/>
        </w:trPr>
        <w:tc>
          <w:tcPr>
            <w:tcW w:w="5944"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5DD222D7" w14:textId="77777777" w:rsidR="00F11A95" w:rsidRPr="00FA2693" w:rsidRDefault="00F11A95" w:rsidP="000B7770">
            <w:pPr>
              <w:rPr>
                <w:rFonts w:cstheme="minorHAnsi"/>
                <w:bCs/>
                <w:sz w:val="24"/>
                <w:szCs w:val="24"/>
                <w:lang w:val="en-US"/>
              </w:rPr>
            </w:pPr>
            <w:r w:rsidRPr="00FA2693">
              <w:rPr>
                <w:rFonts w:cstheme="minorHAnsi"/>
                <w:bCs/>
                <w:sz w:val="24"/>
                <w:szCs w:val="24"/>
                <w:lang w:val="en-US"/>
              </w:rPr>
              <w:t xml:space="preserve">We </w:t>
            </w:r>
            <w:r w:rsidRPr="00FA2693">
              <w:rPr>
                <w:rFonts w:cstheme="minorHAnsi"/>
                <w:b/>
                <w:bCs/>
                <w:sz w:val="24"/>
                <w:szCs w:val="24"/>
                <w:lang w:val="en-US"/>
              </w:rPr>
              <w:t>recommend against</w:t>
            </w:r>
            <w:r w:rsidRPr="00FA2693">
              <w:rPr>
                <w:rFonts w:cstheme="minorHAnsi"/>
                <w:bCs/>
                <w:sz w:val="24"/>
                <w:szCs w:val="24"/>
                <w:lang w:val="en-US"/>
              </w:rPr>
              <w:t xml:space="preserve"> Chinese herbal medicine as standard therapy for AE.</w:t>
            </w: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FF0000"/>
            <w:tcMar>
              <w:top w:w="72" w:type="dxa"/>
              <w:left w:w="144" w:type="dxa"/>
              <w:bottom w:w="72" w:type="dxa"/>
              <w:right w:w="144" w:type="dxa"/>
            </w:tcMar>
            <w:vAlign w:val="center"/>
            <w:hideMark/>
          </w:tcPr>
          <w:p w14:paraId="618F8D70" w14:textId="77777777" w:rsidR="00F11A95" w:rsidRPr="00FA2693" w:rsidRDefault="00F11A95" w:rsidP="000B7770">
            <w:pPr>
              <w:jc w:val="center"/>
              <w:rPr>
                <w:rFonts w:cstheme="minorHAnsi"/>
              </w:rPr>
            </w:pPr>
            <w:r w:rsidRPr="00FA2693">
              <w:rPr>
                <w:rFonts w:cstheme="minorHAnsi"/>
                <w:b/>
                <w:bCs/>
              </w:rPr>
              <w:t>↓↓</w:t>
            </w:r>
          </w:p>
        </w:tc>
        <w:tc>
          <w:tcPr>
            <w:tcW w:w="2268"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auto"/>
            <w:tcMar>
              <w:top w:w="72" w:type="dxa"/>
              <w:left w:w="144" w:type="dxa"/>
              <w:bottom w:w="72" w:type="dxa"/>
              <w:right w:w="144" w:type="dxa"/>
            </w:tcMar>
            <w:vAlign w:val="center"/>
            <w:hideMark/>
          </w:tcPr>
          <w:p w14:paraId="5B31DAC7" w14:textId="77777777" w:rsidR="00F11A95" w:rsidRPr="00FA2693" w:rsidRDefault="00F11A95" w:rsidP="00F11A95">
            <w:pPr>
              <w:spacing w:after="0"/>
              <w:jc w:val="center"/>
              <w:rPr>
                <w:rFonts w:cstheme="minorHAnsi"/>
                <w:sz w:val="18"/>
                <w:szCs w:val="18"/>
                <w:lang w:val="en-US"/>
              </w:rPr>
            </w:pPr>
            <w:r w:rsidRPr="00FA2693">
              <w:rPr>
                <w:rFonts w:cstheme="minorHAnsi"/>
                <w:sz w:val="18"/>
                <w:szCs w:val="18"/>
                <w:lang w:val="en-US"/>
              </w:rPr>
              <w:t>100%</w:t>
            </w:r>
          </w:p>
          <w:p w14:paraId="22A2DD03" w14:textId="1639E586" w:rsidR="00F11A95" w:rsidRPr="00FA2693" w:rsidRDefault="26BB3F7C" w:rsidP="0B82503D">
            <w:pPr>
              <w:spacing w:after="0"/>
              <w:jc w:val="center"/>
              <w:rPr>
                <w:sz w:val="18"/>
                <w:szCs w:val="18"/>
              </w:rPr>
            </w:pPr>
            <w:r>
              <w:rPr>
                <w:noProof/>
                <w:lang w:eastAsia="de-DE"/>
              </w:rPr>
              <w:drawing>
                <wp:inline distT="0" distB="0" distL="0" distR="0" wp14:anchorId="46270478" wp14:editId="32B0D0DC">
                  <wp:extent cx="1054591" cy="714375"/>
                  <wp:effectExtent l="0" t="0" r="0" b="0"/>
                  <wp:docPr id="17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66D9AAA8" w:rsidRPr="2F2ED6D8">
              <w:rPr>
                <w:sz w:val="18"/>
                <w:szCs w:val="18"/>
                <w:lang w:val="en-US"/>
              </w:rPr>
              <w:t xml:space="preserve"> </w:t>
            </w:r>
          </w:p>
          <w:p w14:paraId="5D0571F6" w14:textId="77777777" w:rsidR="00F11A95" w:rsidRPr="00FA2693" w:rsidRDefault="00F11A95" w:rsidP="00F11A95">
            <w:pPr>
              <w:spacing w:after="0"/>
              <w:jc w:val="center"/>
              <w:rPr>
                <w:rFonts w:cstheme="minorHAnsi"/>
                <w:sz w:val="18"/>
                <w:szCs w:val="18"/>
                <w:vertAlign w:val="superscript"/>
              </w:rPr>
            </w:pPr>
            <w:r w:rsidRPr="00FA2693">
              <w:rPr>
                <w:rFonts w:cstheme="minorHAnsi"/>
                <w:sz w:val="18"/>
                <w:szCs w:val="18"/>
                <w:lang w:val="en-US"/>
              </w:rPr>
              <w:t>(12/12)</w:t>
            </w:r>
          </w:p>
          <w:p w14:paraId="34F1DB36" w14:textId="51FF7E2D" w:rsidR="00F11A95" w:rsidRPr="00FA2693" w:rsidRDefault="00F11A95" w:rsidP="00F11A95">
            <w:pPr>
              <w:spacing w:after="0"/>
              <w:jc w:val="center"/>
              <w:rPr>
                <w:rFonts w:cstheme="minorHAnsi"/>
                <w:sz w:val="18"/>
                <w:szCs w:val="18"/>
              </w:rPr>
            </w:pPr>
            <w:r w:rsidRPr="00FA2693">
              <w:rPr>
                <w:rFonts w:cstheme="minorHAnsi"/>
                <w:sz w:val="18"/>
                <w:szCs w:val="18"/>
                <w:lang w:val="en-US"/>
              </w:rPr>
              <w:t>Expert Consensus</w:t>
            </w:r>
          </w:p>
        </w:tc>
      </w:tr>
    </w:tbl>
    <w:p w14:paraId="569D4E9C" w14:textId="6AA0317A" w:rsidR="00F11A95" w:rsidRPr="00FA2693" w:rsidRDefault="00F11A95" w:rsidP="003D2A17">
      <w:pPr>
        <w:rPr>
          <w:rFonts w:cstheme="minorHAnsi"/>
          <w:lang w:val="en-GB"/>
        </w:rPr>
      </w:pPr>
    </w:p>
    <w:tbl>
      <w:tblPr>
        <w:tblW w:w="8921" w:type="dxa"/>
        <w:tblCellMar>
          <w:left w:w="0" w:type="dxa"/>
          <w:right w:w="0" w:type="dxa"/>
        </w:tblCellMar>
        <w:tblLook w:val="0600" w:firstRow="0" w:lastRow="0" w:firstColumn="0" w:lastColumn="0" w:noHBand="1" w:noVBand="1"/>
      </w:tblPr>
      <w:tblGrid>
        <w:gridCol w:w="5944"/>
        <w:gridCol w:w="709"/>
        <w:gridCol w:w="2268"/>
      </w:tblGrid>
      <w:tr w:rsidR="00F11A95" w:rsidRPr="00FA2693" w14:paraId="2B7C857C" w14:textId="77777777" w:rsidTr="005275F7">
        <w:trPr>
          <w:trHeight w:val="1133"/>
        </w:trPr>
        <w:tc>
          <w:tcPr>
            <w:tcW w:w="59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EB5626" w14:textId="5B7F3D11" w:rsidR="00F11A95" w:rsidRPr="00FA2693" w:rsidRDefault="00F11A95" w:rsidP="000B7770">
            <w:pPr>
              <w:rPr>
                <w:rFonts w:cstheme="minorHAnsi"/>
                <w:sz w:val="24"/>
                <w:szCs w:val="24"/>
                <w:lang w:val="en-US"/>
              </w:rPr>
            </w:pPr>
            <w:r w:rsidRPr="00FA2693">
              <w:rPr>
                <w:rFonts w:cstheme="minorHAnsi"/>
                <w:sz w:val="24"/>
                <w:szCs w:val="24"/>
                <w:lang w:val="en-US"/>
              </w:rPr>
              <w:t xml:space="preserve">We </w:t>
            </w:r>
            <w:r w:rsidRPr="00FA2693">
              <w:rPr>
                <w:rFonts w:cstheme="minorHAnsi"/>
                <w:b/>
                <w:sz w:val="24"/>
                <w:szCs w:val="24"/>
                <w:lang w:val="en-US"/>
              </w:rPr>
              <w:t>cannot make a recommendation</w:t>
            </w:r>
            <w:r w:rsidRPr="00FA2693">
              <w:rPr>
                <w:rFonts w:cstheme="minorHAnsi"/>
                <w:sz w:val="24"/>
                <w:szCs w:val="24"/>
                <w:lang w:val="en-US"/>
              </w:rPr>
              <w:t xml:space="preserve"> with respect to alpine climate therapy</w:t>
            </w:r>
            <w:r w:rsidR="00746142">
              <w:rPr>
                <w:rFonts w:cstheme="minorHAnsi"/>
                <w:sz w:val="24"/>
                <w:szCs w:val="24"/>
                <w:lang w:val="en-US"/>
              </w:rPr>
              <w:t xml:space="preserve"> for AE</w:t>
            </w:r>
            <w:r w:rsidRPr="00FA2693">
              <w:rPr>
                <w:rFonts w:cstheme="minorHAnsi"/>
                <w:sz w:val="24"/>
                <w:szCs w:val="24"/>
                <w:lang w:val="en-US"/>
              </w:rPr>
              <w:t>.</w:t>
            </w:r>
          </w:p>
        </w:tc>
        <w:tc>
          <w:tcPr>
            <w:tcW w:w="709"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vAlign w:val="center"/>
            <w:hideMark/>
          </w:tcPr>
          <w:p w14:paraId="7A54E49D" w14:textId="77777777" w:rsidR="00F11A95" w:rsidRPr="00FA2693" w:rsidRDefault="00F11A95" w:rsidP="000B7770">
            <w:pPr>
              <w:jc w:val="center"/>
              <w:rPr>
                <w:rFonts w:cstheme="minorHAnsi"/>
              </w:rPr>
            </w:pPr>
            <w:r w:rsidRPr="00FA2693">
              <w:rPr>
                <w:rFonts w:cstheme="minorHAnsi"/>
                <w:b/>
                <w:bCs/>
              </w:rPr>
              <w:t>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D3620F" w14:textId="77777777" w:rsidR="00F11A95" w:rsidRPr="00FA2693" w:rsidRDefault="00F11A95" w:rsidP="00F11A95">
            <w:pPr>
              <w:spacing w:after="0"/>
              <w:jc w:val="center"/>
              <w:rPr>
                <w:rFonts w:cstheme="minorHAnsi"/>
                <w:sz w:val="18"/>
                <w:szCs w:val="18"/>
                <w:lang w:val="en-US"/>
              </w:rPr>
            </w:pPr>
            <w:r w:rsidRPr="00FA2693">
              <w:rPr>
                <w:rFonts w:cstheme="minorHAnsi"/>
                <w:sz w:val="18"/>
                <w:szCs w:val="18"/>
                <w:lang w:val="en-US"/>
              </w:rPr>
              <w:t>&gt;75%</w:t>
            </w:r>
          </w:p>
          <w:p w14:paraId="39659937" w14:textId="77777777" w:rsidR="00F11A95" w:rsidRPr="00FA2693" w:rsidRDefault="00F11A95" w:rsidP="00F11A95">
            <w:pPr>
              <w:spacing w:after="0"/>
              <w:jc w:val="center"/>
              <w:rPr>
                <w:rFonts w:cstheme="minorHAnsi"/>
                <w:sz w:val="18"/>
                <w:szCs w:val="18"/>
              </w:rPr>
            </w:pPr>
            <w:r w:rsidRPr="00FA2693">
              <w:rPr>
                <w:rFonts w:cstheme="minorHAnsi"/>
                <w:noProof/>
                <w:sz w:val="18"/>
                <w:szCs w:val="18"/>
                <w:lang w:eastAsia="de-DE"/>
              </w:rPr>
              <w:drawing>
                <wp:inline distT="0" distB="0" distL="0" distR="0" wp14:anchorId="6319AFB3" wp14:editId="6B765512">
                  <wp:extent cx="681390" cy="506175"/>
                  <wp:effectExtent l="0" t="0" r="4445" b="8255"/>
                  <wp:docPr id="16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A2693">
              <w:rPr>
                <w:rFonts w:cstheme="minorHAnsi"/>
                <w:sz w:val="18"/>
                <w:szCs w:val="18"/>
                <w:lang w:val="en-US"/>
              </w:rPr>
              <w:t xml:space="preserve"> </w:t>
            </w:r>
          </w:p>
          <w:p w14:paraId="09B39C90" w14:textId="77777777" w:rsidR="00F11A95" w:rsidRPr="00FA2693" w:rsidRDefault="00F11A95" w:rsidP="00F11A95">
            <w:pPr>
              <w:spacing w:after="0"/>
              <w:jc w:val="center"/>
              <w:rPr>
                <w:rFonts w:cstheme="minorHAnsi"/>
                <w:sz w:val="18"/>
                <w:szCs w:val="18"/>
                <w:vertAlign w:val="superscript"/>
              </w:rPr>
            </w:pPr>
            <w:r w:rsidRPr="00FA2693">
              <w:rPr>
                <w:rFonts w:cstheme="minorHAnsi"/>
                <w:sz w:val="18"/>
                <w:szCs w:val="18"/>
                <w:lang w:val="en-US"/>
              </w:rPr>
              <w:t>(11/12)</w:t>
            </w:r>
          </w:p>
          <w:p w14:paraId="4A8A0206" w14:textId="3228E440" w:rsidR="00F11A95" w:rsidRPr="00FA2693" w:rsidRDefault="00446CEC" w:rsidP="00F11A95">
            <w:pPr>
              <w:spacing w:after="0"/>
              <w:jc w:val="center"/>
              <w:rPr>
                <w:rFonts w:cstheme="minorHAnsi"/>
                <w:sz w:val="18"/>
                <w:szCs w:val="18"/>
              </w:rPr>
            </w:pPr>
            <w:r w:rsidRPr="00FA2693">
              <w:rPr>
                <w:rFonts w:cstheme="minorHAnsi"/>
                <w:sz w:val="18"/>
                <w:szCs w:val="18"/>
                <w:lang w:val="en-US"/>
              </w:rPr>
              <w:t>Expert Consensus</w:t>
            </w:r>
          </w:p>
        </w:tc>
      </w:tr>
    </w:tbl>
    <w:p w14:paraId="6730D9DA" w14:textId="4BF9D3C3" w:rsidR="005275F7" w:rsidRDefault="005275F7" w:rsidP="005275F7">
      <w:pPr>
        <w:rPr>
          <w:rFonts w:eastAsia="Times New Roman" w:cstheme="minorHAnsi"/>
          <w:b/>
          <w:bCs/>
          <w:sz w:val="32"/>
          <w:szCs w:val="28"/>
          <w:lang w:val="en-GB" w:eastAsia="de-DE"/>
        </w:rPr>
      </w:pPr>
    </w:p>
    <w:p w14:paraId="6EA50556" w14:textId="3B2AA33E" w:rsidR="005275F7" w:rsidRPr="005275F7" w:rsidRDefault="005275F7" w:rsidP="005275F7">
      <w:pPr>
        <w:pBdr>
          <w:top w:val="nil"/>
          <w:left w:val="nil"/>
          <w:bottom w:val="nil"/>
          <w:right w:val="nil"/>
          <w:between w:val="nil"/>
        </w:pBdr>
        <w:spacing w:after="200" w:line="240" w:lineRule="auto"/>
        <w:rPr>
          <w:b/>
          <w:color w:val="000000"/>
          <w:lang w:val="en-US"/>
        </w:rPr>
      </w:pPr>
      <w:r w:rsidRPr="005275F7">
        <w:rPr>
          <w:b/>
          <w:color w:val="000000"/>
          <w:lang w:val="en-US"/>
        </w:rPr>
        <w:t>Introduction</w:t>
      </w:r>
    </w:p>
    <w:p w14:paraId="399ED4FE" w14:textId="19F8122F" w:rsidR="005275F7" w:rsidRPr="005275F7" w:rsidRDefault="005275F7" w:rsidP="00760940">
      <w:pPr>
        <w:spacing w:after="120"/>
        <w:jc w:val="both"/>
        <w:rPr>
          <w:lang w:val="en-US"/>
        </w:rPr>
      </w:pPr>
      <w:r w:rsidRPr="005275F7">
        <w:rPr>
          <w:lang w:val="en-US"/>
        </w:rPr>
        <w:t>Complementary medicine describes a wide variety of healthcare practices used alongside standard medical treatment. These include alternative health approaches such as traditional Chinese medicine, acupuncture and others.</w:t>
      </w:r>
    </w:p>
    <w:p w14:paraId="1D5DD490" w14:textId="77777777" w:rsidR="005275F7" w:rsidRPr="005275F7" w:rsidRDefault="005275F7" w:rsidP="005275F7">
      <w:pPr>
        <w:spacing w:before="100" w:beforeAutospacing="1" w:after="100" w:afterAutospacing="1"/>
        <w:jc w:val="both"/>
        <w:rPr>
          <w:rFonts w:eastAsia="Times New Roman" w:cs="Times New Roman"/>
          <w:b/>
          <w:lang w:val="en-US"/>
        </w:rPr>
      </w:pPr>
      <w:r w:rsidRPr="005275F7">
        <w:rPr>
          <w:rFonts w:eastAsia="Times New Roman" w:cs="Times New Roman"/>
          <w:b/>
          <w:lang w:val="en-US"/>
        </w:rPr>
        <w:t xml:space="preserve">Acupuncture   </w:t>
      </w:r>
    </w:p>
    <w:p w14:paraId="33B06C4F" w14:textId="44E38781" w:rsidR="005275F7" w:rsidRPr="005275F7" w:rsidRDefault="005275F7" w:rsidP="00760940">
      <w:pPr>
        <w:spacing w:after="120"/>
        <w:jc w:val="both"/>
        <w:rPr>
          <w:rFonts w:eastAsia="Times New Roman" w:cs="Times New Roman"/>
          <w:lang w:val="en-US"/>
        </w:rPr>
      </w:pPr>
      <w:r w:rsidRPr="005275F7">
        <w:rPr>
          <w:rFonts w:eastAsia="Times New Roman" w:cs="Times New Roman"/>
          <w:lang w:val="en-US"/>
        </w:rPr>
        <w:t>Acupuncture has been widely applied for the treatment of many chronic diseases, especially dermatological conditions</w:t>
      </w:r>
      <w:r w:rsidR="006C0756">
        <w:rPr>
          <w:rFonts w:eastAsia="Times New Roman" w:cs="Times New Roman"/>
          <w:lang w:val="en-US"/>
        </w:rPr>
        <w:t>.</w:t>
      </w:r>
      <w:r w:rsidRPr="005275F7">
        <w:rPr>
          <w:rFonts w:eastAsia="Times New Roman" w:cs="Times New Roman"/>
        </w:rPr>
        <w:fldChar w:fldCharType="begin">
          <w:fldData xml:space="preserve">PEVuZE5vdGU+PENpdGU+PEF1dGhvcj5UYW48L0F1dGhvcj48WWVhcj4yMDA5PC9ZZWFyPjxSZWNO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</w:fldData>
        </w:fldChar>
      </w:r>
      <w:r w:rsidR="003771A4">
        <w:rPr>
          <w:rFonts w:eastAsia="Times New Roman" w:cs="Times New Roman"/>
        </w:rPr>
        <w:instrText xml:space="preserve"> ADDIN EN.CITE </w:instrText>
      </w:r>
      <w:r w:rsidR="003771A4">
        <w:rPr>
          <w:rFonts w:eastAsia="Times New Roman" w:cs="Times New Roman"/>
        </w:rPr>
        <w:fldChar w:fldCharType="begin">
          <w:fldData xml:space="preserve">PEVuZE5vdGU+PENpdGU+PEF1dGhvcj5UYW48L0F1dGhvcj48WWVhcj4yMDA5PC9ZZWFyPjxSZWNO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</w:fldData>
        </w:fldChar>
      </w:r>
      <w:r w:rsidR="003771A4">
        <w:rPr>
          <w:rFonts w:eastAsia="Times New Roman" w:cs="Times New Roman"/>
        </w:rPr>
        <w:instrText xml:space="preserve"> ADDIN EN.CITE.DATA </w:instrText>
      </w:r>
      <w:r w:rsidR="003771A4">
        <w:rPr>
          <w:rFonts w:eastAsia="Times New Roman" w:cs="Times New Roman"/>
        </w:rPr>
      </w:r>
      <w:r w:rsidR="003771A4">
        <w:rPr>
          <w:rFonts w:eastAsia="Times New Roman" w:cs="Times New Roman"/>
        </w:rPr>
        <w:fldChar w:fldCharType="end"/>
      </w:r>
      <w:r w:rsidRPr="005275F7">
        <w:rPr>
          <w:rFonts w:eastAsia="Times New Roman" w:cs="Times New Roman"/>
        </w:rPr>
      </w:r>
      <w:r w:rsidRPr="005275F7">
        <w:rPr>
          <w:rFonts w:eastAsia="Times New Roman" w:cs="Times New Roman"/>
        </w:rPr>
        <w:fldChar w:fldCharType="separate"/>
      </w:r>
      <w:r w:rsidR="003771A4" w:rsidRPr="003771A4">
        <w:rPr>
          <w:rFonts w:eastAsia="Times New Roman" w:cs="Times New Roman"/>
          <w:noProof/>
          <w:vertAlign w:val="superscript"/>
          <w:lang w:val="en-US"/>
        </w:rPr>
        <w:t>403, 404</w:t>
      </w:r>
      <w:r w:rsidRPr="005275F7">
        <w:rPr>
          <w:rFonts w:eastAsia="Times New Roman" w:cs="Times New Roman"/>
        </w:rPr>
        <w:fldChar w:fldCharType="end"/>
      </w:r>
      <w:r w:rsidRPr="005275F7">
        <w:rPr>
          <w:rFonts w:eastAsia="Times New Roman" w:cs="Times New Roman"/>
          <w:lang w:val="en-US"/>
        </w:rPr>
        <w:t xml:space="preserve"> Some clinical trials have demonstrated that acupuncture can significantly reduce itch intensity and allergen-induced basophil activation in patients with AE</w:t>
      </w:r>
      <w:r w:rsidR="006C0756">
        <w:rPr>
          <w:rFonts w:eastAsia="Times New Roman" w:cs="Times New Roman"/>
          <w:lang w:val="en-US"/>
        </w:rPr>
        <w:t>.</w:t>
      </w:r>
      <w:r w:rsidRPr="005275F7">
        <w:rPr>
          <w:rFonts w:eastAsia="Times New Roman" w:cs="Times New Roman"/>
        </w:rPr>
        <w:fldChar w:fldCharType="begin">
          <w:fldData xml:space="preserve">PEVuZE5vdGU+PENpdGU+PEF1dGhvcj5QZmFiPC9BdXRob3I+PFllYXI+MjAxMTwvWWVhcj48UmVj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</w:fldData>
        </w:fldChar>
      </w:r>
      <w:r w:rsidR="003771A4">
        <w:rPr>
          <w:rFonts w:eastAsia="Times New Roman" w:cs="Times New Roman"/>
        </w:rPr>
        <w:instrText xml:space="preserve"> ADDIN EN.CITE </w:instrText>
      </w:r>
      <w:r w:rsidR="003771A4">
        <w:rPr>
          <w:rFonts w:eastAsia="Times New Roman" w:cs="Times New Roman"/>
        </w:rPr>
        <w:fldChar w:fldCharType="begin">
          <w:fldData xml:space="preserve">PEVuZE5vdGU+PENpdGU+PEF1dGhvcj5QZmFiPC9BdXRob3I+PFllYXI+MjAxMTwvWWVhcj48UmVj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</w:fldData>
        </w:fldChar>
      </w:r>
      <w:r w:rsidR="003771A4">
        <w:rPr>
          <w:rFonts w:eastAsia="Times New Roman" w:cs="Times New Roman"/>
        </w:rPr>
        <w:instrText xml:space="preserve"> ADDIN EN.CITE.DATA </w:instrText>
      </w:r>
      <w:r w:rsidR="003771A4">
        <w:rPr>
          <w:rFonts w:eastAsia="Times New Roman" w:cs="Times New Roman"/>
        </w:rPr>
      </w:r>
      <w:r w:rsidR="003771A4">
        <w:rPr>
          <w:rFonts w:eastAsia="Times New Roman" w:cs="Times New Roman"/>
        </w:rPr>
        <w:fldChar w:fldCharType="end"/>
      </w:r>
      <w:r w:rsidRPr="005275F7">
        <w:rPr>
          <w:rFonts w:eastAsia="Times New Roman" w:cs="Times New Roman"/>
        </w:rPr>
      </w:r>
      <w:r w:rsidRPr="005275F7">
        <w:rPr>
          <w:rFonts w:eastAsia="Times New Roman" w:cs="Times New Roman"/>
        </w:rPr>
        <w:fldChar w:fldCharType="separate"/>
      </w:r>
      <w:r w:rsidR="003771A4" w:rsidRPr="003771A4">
        <w:rPr>
          <w:rFonts w:eastAsia="Times New Roman" w:cs="Times New Roman"/>
          <w:noProof/>
          <w:vertAlign w:val="superscript"/>
          <w:lang w:val="en-US"/>
        </w:rPr>
        <w:t>405, 406</w:t>
      </w:r>
      <w:r w:rsidRPr="005275F7">
        <w:rPr>
          <w:rFonts w:eastAsia="Times New Roman" w:cs="Times New Roman"/>
        </w:rPr>
        <w:fldChar w:fldCharType="end"/>
      </w:r>
      <w:r w:rsidRPr="005275F7">
        <w:rPr>
          <w:rFonts w:eastAsia="Times New Roman" w:cs="Times New Roman"/>
          <w:lang w:val="en-US"/>
        </w:rPr>
        <w:t xml:space="preserve"> </w:t>
      </w:r>
    </w:p>
    <w:p w14:paraId="1237DDEE" w14:textId="6244C827" w:rsidR="005275F7" w:rsidRPr="005275F7" w:rsidRDefault="005275F7" w:rsidP="00760940">
      <w:pPr>
        <w:spacing w:after="120"/>
        <w:jc w:val="both"/>
        <w:rPr>
          <w:rFonts w:eastAsia="Times New Roman" w:cs="Times New Roman"/>
          <w:lang w:val="en-US"/>
        </w:rPr>
      </w:pPr>
      <w:r w:rsidRPr="005275F7">
        <w:rPr>
          <w:rFonts w:eastAsia="Times New Roman" w:cs="Times New Roman"/>
          <w:lang w:val="en-US"/>
        </w:rPr>
        <w:t>A recent systematic review by Jiao et al</w:t>
      </w:r>
      <w:r w:rsidRPr="005275F7">
        <w:rPr>
          <w:rFonts w:eastAsia="Times New Roman" w:cs="Times New Roman"/>
        </w:rPr>
        <w:fldChar w:fldCharType="begin"/>
      </w:r>
      <w:r w:rsidR="003771A4">
        <w:rPr>
          <w:rFonts w:eastAsia="Times New Roman" w:cs="Times New Roman"/>
        </w:rPr>
        <w:instrText xml:space="preserve"> ADDIN EN.CITE &lt;EndNote&gt;&lt;Cite&gt;&lt;Author&gt;Jiao&lt;/Author&gt;&lt;Year&gt;2020&lt;/Year&gt;&lt;RecNum&gt;360&lt;/RecNum&gt;&lt;DisplayText&gt;&lt;style face="superscript"&gt;407&lt;/style&gt;&lt;/DisplayText&gt;&lt;record&gt;&lt;rec-number&gt;360&lt;/rec-number&gt;&lt;foreign-keys&gt;&lt;key app="EN" db-id="xxev9axpv2ffp6ezeaapfx5csrwwdt9rtv2w" timestamp="1634297383"&gt;360&lt;/key&gt;&lt;/foreign-keys&gt;&lt;ref-type name="Journal Article"&gt;17&lt;/ref-type&gt;&lt;contributors&gt;&lt;authors&gt;&lt;author&gt;Jiao, R.&lt;/author&gt;&lt;author&gt;Yang, Z.&lt;/author&gt;&lt;author&gt;Wang, Y.&lt;/author&gt;&lt;author&gt;Zhou, J.&lt;/author&gt;&lt;author&gt;Zeng, Y.&lt;/author&gt;&lt;author&gt;Liu, Z.&lt;/author&gt;&lt;/authors&gt;&lt;/contributors&gt;&lt;auth-address&gt;Department of Acupuncture, Guang&amp;apos;anmen Hospital, China Academy of Chinese Medical Sciences, Beijing, China.&amp;#xD;China Academy of Chinese Medical Sciences, Beijing, China.&amp;#xD;China National Petroleum Corporation Central Hospital, Langfang, China.&lt;/auth-address&gt;&lt;titles&gt;&lt;title&gt;The effectiveness and safety of acupuncture for patients with atopic eczema: a systematic review and meta-analysis&lt;/title&gt;&lt;secondary-title&gt;Acupunct Med&lt;/secondary-title&gt;&lt;/titles&gt;&lt;periodical&gt;&lt;full-title&gt;Acupunct Med&lt;/full-title&gt;&lt;/periodical&gt;&lt;pages&gt;3-14&lt;/pages&gt;&lt;volume&gt;38&lt;/volume&gt;&lt;number&gt;1&lt;/number&gt;&lt;edition&gt;2019/09/10&lt;/edition&gt;&lt;keywords&gt;&lt;keyword&gt;Acupuncture Therapy/*methods&lt;/keyword&gt;&lt;keyword&gt;Dermatitis, Atopic/*therapy&lt;/keyword&gt;&lt;keyword&gt;Humans&lt;/keyword&gt;&lt;keyword&gt;Randomized Controlled Trials as Topic&lt;/keyword&gt;&lt;keyword&gt;Visual Analog Scale&lt;/keyword&gt;&lt;keyword&gt;*acupuncture&lt;/keyword&gt;&lt;keyword&gt;*atopic eczema&lt;/keyword&gt;&lt;keyword&gt;*meta-analysis&lt;/keyword&gt;&lt;keyword&gt;*randomized controlled trial&lt;/keyword&gt;&lt;keyword&gt;of interest with respect to the research, authorship, and/or publication of this&lt;/keyword&gt;&lt;keyword&gt;article.&lt;/keyword&gt;&lt;/keywords&gt;&lt;dates&gt;&lt;year&gt;2020&lt;/year&gt;&lt;pub-dates&gt;&lt;date&gt;Feb&lt;/date&gt;&lt;/pub-dates&gt;&lt;/dates&gt;&lt;isbn&gt;0964-5284 (Print)&amp;#xD;0964-5284&lt;/isbn&gt;&lt;accession-num&gt;31495184&lt;/accession-num&gt;&lt;urls&gt;&lt;/urls&gt;&lt;custom2&gt;PMC7041622&lt;/custom2&gt;&lt;electronic-resource-num&gt;10.1177/0964528419871058&lt;/electronic-resource-num&gt;&lt;remote-database-provider&gt;NLM&lt;/remote-database-provider&gt;&lt;language&gt;eng&lt;/language&gt;&lt;/record&gt;&lt;/Cite&gt;&lt;/EndNote&gt;</w:instrText>
      </w:r>
      <w:r w:rsidRPr="005275F7">
        <w:rPr>
          <w:rFonts w:eastAsia="Times New Roman" w:cs="Times New Roman"/>
        </w:rPr>
        <w:fldChar w:fldCharType="separate"/>
      </w:r>
      <w:r w:rsidR="003771A4" w:rsidRPr="003771A4">
        <w:rPr>
          <w:rFonts w:eastAsia="Times New Roman" w:cs="Times New Roman"/>
          <w:noProof/>
          <w:vertAlign w:val="superscript"/>
          <w:lang w:val="en-US"/>
        </w:rPr>
        <w:t>407</w:t>
      </w:r>
      <w:r w:rsidRPr="005275F7">
        <w:rPr>
          <w:rFonts w:eastAsia="Times New Roman" w:cs="Times New Roman"/>
        </w:rPr>
        <w:fldChar w:fldCharType="end"/>
      </w:r>
      <w:r w:rsidRPr="005275F7">
        <w:rPr>
          <w:rFonts w:eastAsia="Times New Roman" w:cs="Times New Roman"/>
          <w:lang w:val="en-US"/>
        </w:rPr>
        <w:t xml:space="preserve"> included eight RCTs (with 434 participants) compared the efficacy of acupuncture versus no treatment/placebo/conventional medicine in patients with chronic eczema. One included RCT showed that acupuncture was better than no treatment at reducing itch intensity but the results were not considered as reliable because of the low number of patients included (10 patients). The combined results of six RCTs showed that acupuncture was better than conventional medicine at reducing the eczema area and severity index (EASI) and the combined results of seven RCTs showed that acupuncture was better than conventional medicine </w:t>
      </w:r>
      <w:r w:rsidRPr="005275F7">
        <w:rPr>
          <w:rFonts w:eastAsia="Times New Roman" w:cs="Times New Roman"/>
          <w:color w:val="000000" w:themeColor="text1"/>
          <w:lang w:val="en-US"/>
        </w:rPr>
        <w:t>in terms of global symptom improvement in AE.  A meta-analysis of six and seven RCTs found a reduction in EASI (MD: −1.89, 95% CI: −3.04 to −0.75, I</w:t>
      </w:r>
      <w:r w:rsidRPr="005275F7">
        <w:rPr>
          <w:rFonts w:eastAsia="Times New Roman" w:cs="Times New Roman"/>
          <w:color w:val="000000" w:themeColor="text1"/>
          <w:vertAlign w:val="superscript"/>
          <w:lang w:val="en-US"/>
        </w:rPr>
        <w:t>2</w:t>
      </w:r>
      <w:r w:rsidRPr="005275F7">
        <w:rPr>
          <w:rFonts w:eastAsia="Times New Roman" w:cs="Times New Roman"/>
          <w:color w:val="000000" w:themeColor="text1"/>
          <w:lang w:val="en-US"/>
        </w:rPr>
        <w:t xml:space="preserve">: 78%) when </w:t>
      </w:r>
      <w:r w:rsidR="00335CD2" w:rsidRPr="005275F7">
        <w:rPr>
          <w:rFonts w:eastAsia="Times New Roman" w:cs="Times New Roman"/>
          <w:color w:val="000000" w:themeColor="text1"/>
          <w:lang w:val="en-US"/>
        </w:rPr>
        <w:t>acupunc</w:t>
      </w:r>
      <w:r w:rsidR="00335CD2">
        <w:rPr>
          <w:rFonts w:eastAsia="Times New Roman" w:cs="Times New Roman"/>
          <w:color w:val="000000" w:themeColor="text1"/>
          <w:lang w:val="en-US"/>
        </w:rPr>
        <w:t>ture</w:t>
      </w:r>
      <w:r w:rsidR="00335CD2" w:rsidRPr="005275F7" w:rsidDel="00335CD2">
        <w:rPr>
          <w:rFonts w:eastAsia="Times New Roman" w:cs="Times New Roman"/>
          <w:color w:val="000000" w:themeColor="text1"/>
          <w:lang w:val="en-US"/>
        </w:rPr>
        <w:t xml:space="preserve"> </w:t>
      </w:r>
      <w:r w:rsidRPr="005275F7">
        <w:rPr>
          <w:rFonts w:eastAsia="Times New Roman" w:cs="Times New Roman"/>
          <w:color w:val="000000" w:themeColor="text1"/>
          <w:lang w:val="en-US"/>
        </w:rPr>
        <w:t>e was compared to conventional medicine, and in global symptom improvement (RR: 1.59, 95% CI: 1.20 to 2.11, I</w:t>
      </w:r>
      <w:r w:rsidRPr="005275F7">
        <w:rPr>
          <w:rFonts w:eastAsia="Times New Roman" w:cs="Times New Roman"/>
          <w:color w:val="000000" w:themeColor="text1"/>
          <w:vertAlign w:val="superscript"/>
          <w:lang w:val="en-US"/>
        </w:rPr>
        <w:t>2</w:t>
      </w:r>
      <w:r w:rsidRPr="005275F7">
        <w:rPr>
          <w:rFonts w:eastAsia="Times New Roman" w:cs="Times New Roman"/>
          <w:color w:val="000000" w:themeColor="text1"/>
          <w:lang w:val="en-US"/>
        </w:rPr>
        <w:t xml:space="preserve">: 55%), respectively. No data on </w:t>
      </w:r>
      <w:r w:rsidR="00D4643E">
        <w:rPr>
          <w:rFonts w:eastAsia="Times New Roman" w:cs="Times New Roman"/>
          <w:color w:val="000000" w:themeColor="text1"/>
          <w:lang w:val="en-US"/>
        </w:rPr>
        <w:t>QoL</w:t>
      </w:r>
      <w:r w:rsidRPr="005275F7">
        <w:rPr>
          <w:rFonts w:eastAsia="Times New Roman" w:cs="Times New Roman"/>
          <w:color w:val="000000" w:themeColor="text1"/>
          <w:lang w:val="en-US"/>
        </w:rPr>
        <w:t xml:space="preserve"> and AE recurrence rate were available.  No severe adverse events were found related to acupuncture</w:t>
      </w:r>
      <w:r w:rsidRPr="005275F7">
        <w:rPr>
          <w:rFonts w:eastAsia="Times New Roman" w:cs="Times New Roman"/>
          <w:lang w:val="en-US"/>
        </w:rPr>
        <w:t xml:space="preserve">. </w:t>
      </w:r>
    </w:p>
    <w:p w14:paraId="1AB27E8C" w14:textId="1E1A3B45" w:rsidR="005275F7" w:rsidRPr="005275F7" w:rsidRDefault="005275F7" w:rsidP="00760940">
      <w:pPr>
        <w:spacing w:after="120"/>
        <w:jc w:val="both"/>
        <w:rPr>
          <w:rFonts w:eastAsia="Times New Roman" w:cs="Times New Roman"/>
          <w:lang w:val="en-US"/>
        </w:rPr>
      </w:pPr>
      <w:r w:rsidRPr="005275F7">
        <w:rPr>
          <w:rFonts w:eastAsia="Times New Roman" w:cs="Times New Roman"/>
          <w:lang w:val="en-US"/>
        </w:rPr>
        <w:t>The certainty of evidence of all outcomes was graded as low, because of high risk of bias, too small sample sizes and indirectness (due to studies having included patients with chronic, not explicitly atopic, eczema).  The effects of acupuncture may have be</w:t>
      </w:r>
      <w:r w:rsidR="00760940">
        <w:rPr>
          <w:rFonts w:eastAsia="Times New Roman" w:cs="Times New Roman"/>
          <w:lang w:val="en-US"/>
        </w:rPr>
        <w:t>en exaggerated in these trials.</w:t>
      </w:r>
    </w:p>
    <w:p w14:paraId="4CAD92C1" w14:textId="77777777" w:rsidR="005275F7" w:rsidRPr="005275F7" w:rsidRDefault="005275F7" w:rsidP="005275F7">
      <w:pPr>
        <w:spacing w:before="100" w:beforeAutospacing="1" w:after="100" w:afterAutospacing="1"/>
        <w:jc w:val="both"/>
        <w:rPr>
          <w:b/>
          <w:bCs/>
          <w:lang w:val="en-US"/>
        </w:rPr>
      </w:pPr>
      <w:r w:rsidRPr="005275F7">
        <w:rPr>
          <w:b/>
          <w:bCs/>
          <w:lang w:val="en-US"/>
        </w:rPr>
        <w:t xml:space="preserve">Phytotherapy </w:t>
      </w:r>
    </w:p>
    <w:p w14:paraId="39E3E469" w14:textId="77777777" w:rsidR="005275F7" w:rsidRPr="005275F7" w:rsidRDefault="005275F7" w:rsidP="00D03039">
      <w:pPr>
        <w:spacing w:after="120"/>
        <w:jc w:val="both"/>
        <w:rPr>
          <w:lang w:val="en-US"/>
        </w:rPr>
      </w:pPr>
      <w:r w:rsidRPr="005275F7">
        <w:rPr>
          <w:lang w:val="en-US"/>
        </w:rPr>
        <w:t>We searched for studies examining the efficacy of phytotherapy in atopic eczema and we found only four studies including a small number of patients.</w:t>
      </w:r>
    </w:p>
    <w:p w14:paraId="76BE5201" w14:textId="74CAE410" w:rsidR="005275F7" w:rsidRPr="005275F7" w:rsidRDefault="005275F7" w:rsidP="00D03039">
      <w:pPr>
        <w:spacing w:after="120"/>
        <w:jc w:val="both"/>
        <w:rPr>
          <w:lang w:val="en-US"/>
        </w:rPr>
      </w:pPr>
      <w:r w:rsidRPr="005275F7">
        <w:rPr>
          <w:lang w:val="en-US"/>
        </w:rPr>
        <w:t xml:space="preserve">Fermented rice flour containing Lactobacillus paracasei CBA L74 (heat-killed probiotic lactobacilli) 7g/day diluited in a liquid in 10 young patients (6 months-6 years old) for 12 weeks in combination with topical </w:t>
      </w:r>
      <w:r w:rsidR="00D4643E">
        <w:rPr>
          <w:lang w:val="en-US"/>
        </w:rPr>
        <w:t>cortico</w:t>
      </w:r>
      <w:r w:rsidRPr="005275F7">
        <w:rPr>
          <w:lang w:val="en-US"/>
        </w:rPr>
        <w:t xml:space="preserve">steroids and emollients was able to reduce the need of steroid application in half of </w:t>
      </w:r>
      <w:r w:rsidR="005F4412">
        <w:rPr>
          <w:lang w:val="en-US"/>
        </w:rPr>
        <w:t xml:space="preserve">the </w:t>
      </w:r>
      <w:r w:rsidRPr="005275F7">
        <w:rPr>
          <w:lang w:val="en-US"/>
        </w:rPr>
        <w:t>patients and the stop of steroid application in the other half</w:t>
      </w:r>
      <w:r w:rsidR="006C0756">
        <w:rPr>
          <w:lang w:val="en-US"/>
        </w:rPr>
        <w:t>.</w:t>
      </w:r>
      <w:r w:rsidRPr="005275F7">
        <w:fldChar w:fldCharType="begin"/>
      </w:r>
      <w:r w:rsidR="003771A4">
        <w:instrText xml:space="preserve"> ADDIN EN.CITE &lt;EndNote&gt;&lt;Cite&gt;&lt;Author&gt;Beretta&lt;/Author&gt;&lt;Year&gt;2015&lt;/Year&gt;&lt;RecNum&gt;361&lt;/RecNum&gt;&lt;DisplayText&gt;&lt;style face="superscript"&gt;408&lt;/style&gt;&lt;/DisplayText&gt;&lt;record&gt;&lt;rec-number&gt;361&lt;/rec-number&gt;&lt;foreign-keys&gt;&lt;key app="EN" db-id="xxev9axpv2ffp6ezeaapfx5csrwwdt9rtv2w" timestamp="1634297383"&gt;361&lt;/key&gt;&lt;/foreign-keys&gt;&lt;ref-type name="Journal Article"&gt;17&lt;/ref-type&gt;&lt;contributors&gt;&lt;authors&gt;&lt;author&gt;Beretta, S.&lt;/author&gt;&lt;author&gt;Fabiano, V.&lt;/author&gt;&lt;author&gt;Petruzzi, M.&lt;/author&gt;&lt;author&gt;Budelli, A.&lt;/author&gt;&lt;author&gt;Zuccotti, G. V.&lt;/author&gt;&lt;/authors&gt;&lt;/contributors&gt;&lt;auth-address&gt;Department of Pediatrics, Luigi Sacco Hospital, Università Degli Studi di Milano, Milan, Italy Heinz Italia SpA, Latina, Italy Department of Pediatrics Vittore Buzzi Children&amp;apos;s Hospital Università Degli Studi di Milano Milan, Italy.&lt;/auth-address&gt;&lt;titles&gt;&lt;title&gt;Fermented rice flour in pediatric atopic dermatitis&lt;/title&gt;&lt;secondary-title&gt;Dermatitis&lt;/secondary-title&gt;&lt;/titles&gt;&lt;periodical&gt;&lt;full-title&gt;Dermatitis&lt;/full-title&gt;&lt;/periodical&gt;&lt;pages&gt;104-6&lt;/pages&gt;&lt;volume&gt;26&lt;/volume&gt;&lt;number&gt;2&lt;/number&gt;&lt;edition&gt;2015/03/11&lt;/edition&gt;&lt;keywords&gt;&lt;keyword&gt;Child&lt;/keyword&gt;&lt;keyword&gt;Child, Preschool&lt;/keyword&gt;&lt;keyword&gt;Cohort Studies&lt;/keyword&gt;&lt;keyword&gt;Dermatitis, Atopic/*drug therapy&lt;/keyword&gt;&lt;keyword&gt;Female&lt;/keyword&gt;&lt;keyword&gt;Fermentation&lt;/keyword&gt;&lt;keyword&gt;*Flour&lt;/keyword&gt;&lt;keyword&gt;Humans&lt;/keyword&gt;&lt;keyword&gt;Infant&lt;/keyword&gt;&lt;keyword&gt;*Lactobacillus&lt;/keyword&gt;&lt;keyword&gt;Male&lt;/keyword&gt;&lt;keyword&gt;*Oryza&lt;/keyword&gt;&lt;keyword&gt;*Phytotherapy&lt;/keyword&gt;&lt;keyword&gt;Prospective Studies&lt;/keyword&gt;&lt;keyword&gt;Treatment Outcome&lt;/keyword&gt;&lt;/keywords&gt;&lt;dates&gt;&lt;year&gt;2015&lt;/year&gt;&lt;pub-dates&gt;&lt;date&gt;Mar-Apr&lt;/date&gt;&lt;/pub-dates&gt;&lt;/dates&gt;&lt;isbn&gt;1710-3568&lt;/isbn&gt;&lt;accession-num&gt;25757084&lt;/accession-num&gt;&lt;urls&gt;&lt;/urls&gt;&lt;electronic-resource-num&gt;10.1097/der.0000000000000103&lt;/electronic-resource-num&gt;&lt;remote-database-provider&gt;NLM&lt;/remote-database-provider&gt;&lt;language&gt;eng&lt;/language&gt;&lt;/record&gt;&lt;/Cite&gt;&lt;/EndNote&gt;</w:instrText>
      </w:r>
      <w:r w:rsidRPr="005275F7">
        <w:fldChar w:fldCharType="separate"/>
      </w:r>
      <w:r w:rsidR="003771A4" w:rsidRPr="003771A4">
        <w:rPr>
          <w:noProof/>
          <w:vertAlign w:val="superscript"/>
          <w:lang w:val="en-US"/>
        </w:rPr>
        <w:t>408</w:t>
      </w:r>
      <w:r w:rsidRPr="005275F7">
        <w:fldChar w:fldCharType="end"/>
      </w:r>
      <w:r w:rsidRPr="005275F7">
        <w:rPr>
          <w:lang w:val="en-US"/>
        </w:rPr>
        <w:t xml:space="preserve"> </w:t>
      </w:r>
    </w:p>
    <w:p w14:paraId="7E5CE399" w14:textId="43F8048C" w:rsidR="005275F7" w:rsidRPr="005275F7" w:rsidRDefault="005275F7" w:rsidP="00D03039">
      <w:pPr>
        <w:spacing w:after="120"/>
        <w:jc w:val="both"/>
        <w:rPr>
          <w:lang w:val="en-US"/>
        </w:rPr>
      </w:pPr>
      <w:r w:rsidRPr="005275F7">
        <w:rPr>
          <w:lang w:val="en-US"/>
        </w:rPr>
        <w:t>A single-center, open-label, pilot study on 20 adult patients with moderate-severe AE found that the application of a cream containing SOD 100000IU+combination of plant extracts twice daily in monotherapy for 30 days decreased the overall SCORAD of 67% from baseline</w:t>
      </w:r>
      <w:r w:rsidR="006C0756">
        <w:rPr>
          <w:lang w:val="en-US"/>
        </w:rPr>
        <w:t>.</w:t>
      </w:r>
      <w:r w:rsidRPr="005275F7">
        <w:fldChar w:fldCharType="begin">
          <w:fldData xml:space="preserve">PEVuZE5vdGU+PENpdGU+PEF1dGhvcj5TZ291cm9zPC9BdXRob3I+PFllYXI+MjAxODwvWWVhcj48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==
</w:fldData>
        </w:fldChar>
      </w:r>
      <w:r w:rsidR="003771A4">
        <w:instrText xml:space="preserve"> ADDIN EN.CITE </w:instrText>
      </w:r>
      <w:r w:rsidR="003771A4">
        <w:fldChar w:fldCharType="begin">
          <w:fldData xml:space="preserve">PEVuZE5vdGU+PENpdGU+PEF1dGhvcj5TZ291cm9zPC9BdXRob3I+PFllYXI+MjAxODwvWWVhcj48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==
</w:fldData>
        </w:fldChar>
      </w:r>
      <w:r w:rsidR="003771A4">
        <w:instrText xml:space="preserve"> ADDIN EN.CITE.DATA </w:instrText>
      </w:r>
      <w:r w:rsidR="003771A4">
        <w:fldChar w:fldCharType="end"/>
      </w:r>
      <w:r w:rsidRPr="005275F7">
        <w:fldChar w:fldCharType="separate"/>
      </w:r>
      <w:r w:rsidR="003771A4" w:rsidRPr="003771A4">
        <w:rPr>
          <w:noProof/>
          <w:vertAlign w:val="superscript"/>
          <w:lang w:val="en-US"/>
        </w:rPr>
        <w:t>409</w:t>
      </w:r>
      <w:r w:rsidRPr="005275F7">
        <w:fldChar w:fldCharType="end"/>
      </w:r>
    </w:p>
    <w:p w14:paraId="4C9472DF" w14:textId="131C4E6F" w:rsidR="005275F7" w:rsidRPr="005275F7" w:rsidRDefault="005275F7" w:rsidP="00D03039">
      <w:pPr>
        <w:spacing w:after="120"/>
        <w:jc w:val="both"/>
        <w:rPr>
          <w:lang w:val="en-US"/>
        </w:rPr>
      </w:pPr>
      <w:r w:rsidRPr="005275F7">
        <w:rPr>
          <w:lang w:val="en-US"/>
        </w:rPr>
        <w:t>A double-blinded, randomized, placebo-controlled trial on 45 pediatric patients compared the efficacy of a cream containing an extract of Ficus carica L. (Melfi cream) versus hydrocortisone or placebo: both Melfi cream and hydrocortisone cream after 14 days of application determined a significant reduction of SCORAD compared to placebo</w:t>
      </w:r>
      <w:r w:rsidR="006C0756">
        <w:rPr>
          <w:lang w:val="en-US"/>
        </w:rPr>
        <w:t>.</w:t>
      </w:r>
      <w:r w:rsidRPr="005275F7">
        <w:fldChar w:fldCharType="begin">
          <w:fldData xml:space="preserve">PEVuZE5vdGU+PENpdGU+PEF1dGhvcj5BYmJhc2k8L0F1dGhvcj48WWVhcj4yMDE3PC9ZZWFyPjxS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</w:fldData>
        </w:fldChar>
      </w:r>
      <w:r w:rsidR="003771A4">
        <w:instrText xml:space="preserve"> ADDIN EN.CITE </w:instrText>
      </w:r>
      <w:r w:rsidR="003771A4">
        <w:fldChar w:fldCharType="begin">
          <w:fldData xml:space="preserve">PEVuZE5vdGU+PENpdGU+PEF1dGhvcj5BYmJhc2k8L0F1dGhvcj48WWVhcj4yMDE3PC9ZZWFyPjxS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</w:fldData>
        </w:fldChar>
      </w:r>
      <w:r w:rsidR="003771A4">
        <w:instrText xml:space="preserve"> ADDIN EN.CITE.DATA </w:instrText>
      </w:r>
      <w:r w:rsidR="003771A4">
        <w:fldChar w:fldCharType="end"/>
      </w:r>
      <w:r w:rsidRPr="005275F7">
        <w:fldChar w:fldCharType="separate"/>
      </w:r>
      <w:r w:rsidR="003771A4" w:rsidRPr="003771A4">
        <w:rPr>
          <w:noProof/>
          <w:vertAlign w:val="superscript"/>
          <w:lang w:val="en-US"/>
        </w:rPr>
        <w:t>410</w:t>
      </w:r>
      <w:r w:rsidRPr="005275F7">
        <w:fldChar w:fldCharType="end"/>
      </w:r>
    </w:p>
    <w:p w14:paraId="7607AC73" w14:textId="5701CFDD" w:rsidR="005275F7" w:rsidRPr="005275F7" w:rsidRDefault="005275F7" w:rsidP="00D03039">
      <w:pPr>
        <w:spacing w:after="120"/>
        <w:jc w:val="both"/>
        <w:rPr>
          <w:lang w:val="en-US"/>
        </w:rPr>
      </w:pPr>
      <w:r w:rsidRPr="005275F7">
        <w:rPr>
          <w:lang w:val="en-US"/>
        </w:rPr>
        <w:t>In another controlled study the efficacy and skin biophysiology of a cream and cleanser containing lipid complex with shea butter extract was compared with a ceramide product on a total of 58 AE patients, for 4 weeks of therapy. The treatment was well accepted, with improvement of SCORAD values and DLQI but no significant differences between the two products were found</w:t>
      </w:r>
      <w:r w:rsidR="006C0756">
        <w:rPr>
          <w:lang w:val="en-US"/>
        </w:rPr>
        <w:t>.</w:t>
      </w:r>
      <w:r w:rsidRPr="005275F7">
        <w:fldChar w:fldCharType="begin">
          <w:fldData xml:space="preserve">PEVuZE5vdGU+PENpdGU+PEF1dGhvcj5Ib248L0F1dGhvcj48WWVhcj4yMDE1PC9ZZWFyPjxSZWNO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</w:fldData>
        </w:fldChar>
      </w:r>
      <w:r w:rsidR="003771A4">
        <w:instrText xml:space="preserve"> ADDIN EN.CITE </w:instrText>
      </w:r>
      <w:r w:rsidR="003771A4">
        <w:fldChar w:fldCharType="begin">
          <w:fldData xml:space="preserve">PEVuZE5vdGU+PENpdGU+PEF1dGhvcj5Ib248L0F1dGhvcj48WWVhcj4yMDE1PC9ZZWFyPjxSZWNO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</w:fldData>
        </w:fldChar>
      </w:r>
      <w:r w:rsidR="003771A4">
        <w:instrText xml:space="preserve"> ADDIN EN.CITE.DATA </w:instrText>
      </w:r>
      <w:r w:rsidR="003771A4">
        <w:fldChar w:fldCharType="end"/>
      </w:r>
      <w:r w:rsidRPr="005275F7">
        <w:fldChar w:fldCharType="separate"/>
      </w:r>
      <w:r w:rsidR="003771A4" w:rsidRPr="003771A4">
        <w:rPr>
          <w:noProof/>
          <w:vertAlign w:val="superscript"/>
          <w:lang w:val="en-US"/>
        </w:rPr>
        <w:t>411</w:t>
      </w:r>
      <w:r w:rsidRPr="005275F7">
        <w:fldChar w:fldCharType="end"/>
      </w:r>
      <w:r w:rsidRPr="005275F7">
        <w:rPr>
          <w:lang w:val="en-US"/>
        </w:rPr>
        <w:t xml:space="preserve"> </w:t>
      </w:r>
    </w:p>
    <w:p w14:paraId="1117AF1D" w14:textId="0F37BD8C" w:rsidR="005275F7" w:rsidRPr="005275F7" w:rsidRDefault="005275F7" w:rsidP="00D03039">
      <w:pPr>
        <w:spacing w:after="120"/>
        <w:jc w:val="both"/>
        <w:rPr>
          <w:lang w:val="en-US"/>
        </w:rPr>
      </w:pPr>
      <w:r w:rsidRPr="005275F7">
        <w:rPr>
          <w:lang w:val="en-US"/>
        </w:rPr>
        <w:t>There is lack of well defined RCT and it should be noted that plant extracts may cause contact sensitization</w:t>
      </w:r>
      <w:r w:rsidR="006C0756">
        <w:rPr>
          <w:lang w:val="en-US"/>
        </w:rPr>
        <w:t>.</w:t>
      </w:r>
      <w:r w:rsidRPr="005275F7">
        <w:fldChar w:fldCharType="begin"/>
      </w:r>
      <w:r w:rsidR="003771A4">
        <w:instrText xml:space="preserve"> ADDIN EN.CITE &lt;EndNote&gt;&lt;Cite&gt;&lt;Author&gt;Ernst&lt;/Author&gt;&lt;Year&gt;2000&lt;/Year&gt;&lt;RecNum&gt;365&lt;/RecNum&gt;&lt;DisplayText&gt;&lt;style face="superscript"&gt;412&lt;/style&gt;&lt;/DisplayText&gt;&lt;record&gt;&lt;rec-number&gt;365&lt;/rec-number&gt;&lt;foreign-keys&gt;&lt;key app="EN" db-id="xxev9axpv2ffp6ezeaapfx5csrwwdt9rtv2w" timestamp="1634297383"&gt;365&lt;/key&gt;&lt;/foreign-keys&gt;&lt;ref-type name="Journal Article"&gt;17&lt;/ref-type&gt;&lt;contributors&gt;&lt;authors&gt;&lt;author&gt;Ernst, E.&lt;/author&gt;&lt;/authors&gt;&lt;/contributors&gt;&lt;auth-address&gt;Department of Complementary Medicine, School of Postgraduate Medicine and Health Sciences, University of Exeter, 25 Victoria Park Road, Exeter EX2 4NT, UK. E.Ernst@ex.ac.uk&lt;/auth-address&gt;&lt;titles&gt;&lt;title&gt;Adverse effects of herbal drugs in dermatology&lt;/title&gt;&lt;secondary-title&gt;Br J Dermatol&lt;/secondary-title&gt;&lt;/titles&gt;&lt;periodical&gt;&lt;full-title&gt;The British journal of dermatology&lt;/full-title&gt;&lt;abbr-1&gt;Br J Dermatol&lt;/abbr-1&gt;&lt;/periodical&gt;&lt;pages&gt;923-9&lt;/pages&gt;&lt;volume&gt;143&lt;/volume&gt;&lt;number&gt;5&lt;/number&gt;&lt;edition&gt;2000/11/09&lt;/edition&gt;&lt;keywords&gt;&lt;keyword&gt;Complementary Therapies&lt;/keyword&gt;&lt;keyword&gt;Drug Contamination&lt;/keyword&gt;&lt;keyword&gt;Drug Eruptions/etiology&lt;/keyword&gt;&lt;keyword&gt;Drugs, Chinese Herbal/adverse effects&lt;/keyword&gt;&lt;keyword&gt;Female&lt;/keyword&gt;&lt;keyword&gt;Humans&lt;/keyword&gt;&lt;keyword&gt;Middle Aged&lt;/keyword&gt;&lt;keyword&gt;*Phytotherapy&lt;/keyword&gt;&lt;keyword&gt;Skin Diseases/*therapy&lt;/keyword&gt;&lt;/keywords&gt;&lt;dates&gt;&lt;year&gt;2000&lt;/year&gt;&lt;pub-dates&gt;&lt;date&gt;Nov&lt;/date&gt;&lt;/pub-dates&gt;&lt;/dates&gt;&lt;isbn&gt;0007-0963 (Print)&amp;#xD;0007-0963&lt;/isbn&gt;&lt;accession-num&gt;11069498&lt;/accession-num&gt;&lt;urls&gt;&lt;/urls&gt;&lt;electronic-resource-num&gt;10.1046/j.1365-2133.2000.03822.x&lt;/electronic-resource-num&gt;&lt;remote-database-provider&gt;NLM&lt;/remote-database-provider&gt;&lt;language&gt;eng&lt;/language&gt;&lt;/record&gt;&lt;/Cite&gt;&lt;/EndNote&gt;</w:instrText>
      </w:r>
      <w:r w:rsidRPr="005275F7">
        <w:fldChar w:fldCharType="separate"/>
      </w:r>
      <w:r w:rsidR="003771A4" w:rsidRPr="003771A4">
        <w:rPr>
          <w:noProof/>
          <w:vertAlign w:val="superscript"/>
          <w:lang w:val="en-US"/>
        </w:rPr>
        <w:t>412</w:t>
      </w:r>
      <w:r w:rsidRPr="005275F7">
        <w:fldChar w:fldCharType="end"/>
      </w:r>
    </w:p>
    <w:p w14:paraId="72DD3039" w14:textId="5F41A70C" w:rsidR="005275F7" w:rsidRPr="005275F7" w:rsidRDefault="005275F7" w:rsidP="005275F7">
      <w:pPr>
        <w:jc w:val="both"/>
        <w:rPr>
          <w:b/>
          <w:bCs/>
          <w:lang w:val="en-US"/>
        </w:rPr>
      </w:pPr>
      <w:r w:rsidRPr="005275F7">
        <w:rPr>
          <w:b/>
          <w:bCs/>
          <w:lang w:val="en-US"/>
        </w:rPr>
        <w:t xml:space="preserve">Autologous Blood Therapy </w:t>
      </w:r>
    </w:p>
    <w:p w14:paraId="2A8FE555" w14:textId="568DD5F8" w:rsidR="005275F7" w:rsidRPr="005275F7" w:rsidRDefault="005275F7" w:rsidP="00D03039">
      <w:pPr>
        <w:spacing w:after="120"/>
        <w:jc w:val="both"/>
        <w:rPr>
          <w:lang w:val="en-US"/>
        </w:rPr>
      </w:pPr>
      <w:r w:rsidRPr="005275F7">
        <w:rPr>
          <w:lang w:val="en-US"/>
        </w:rPr>
        <w:t>A randomized double-blind placebo-controlled trial on 22 patients evaluated the clinical efficacy of intramuscular autologous plasma therapy and autologous high-molecular-weight plasma protein fraction therapy (AHPT) for 8 weeks in adult patients with recalcitrant atopic eczema. At the end of treatment patients in the AHPT group had a significant reduction in SCORAD and DLQI; no significant changes in the autologous plasma therapy group. Long term results were not maintained in either AHPT or autologous plasma therapy group</w:t>
      </w:r>
      <w:r w:rsidR="006C0756">
        <w:rPr>
          <w:lang w:val="en-US"/>
        </w:rPr>
        <w:t>.</w:t>
      </w:r>
      <w:r w:rsidRPr="005275F7">
        <w:fldChar w:fldCharType="begin"/>
      </w:r>
      <w:r w:rsidR="003771A4">
        <w:instrText xml:space="preserve"> ADDIN EN.CITE &lt;EndNote&gt;&lt;Cite&gt;&lt;Author&gt;Cho&lt;/Author&gt;&lt;Year&gt;2014&lt;/Year&gt;&lt;RecNum&gt;366&lt;/RecNum&gt;&lt;DisplayText&gt;&lt;style face="superscript"&gt;413&lt;/style&gt;&lt;/DisplayText&gt;&lt;record&gt;&lt;rec-number&gt;366&lt;/rec-number&gt;&lt;foreign-keys&gt;&lt;key app="EN" db-id="xxev9axpv2ffp6ezeaapfx5csrwwdt9rtv2w" timestamp="1634297383"&gt;366&lt;/key&gt;&lt;/foreign-keys&gt;&lt;ref-type name="Journal Article"&gt;17&lt;/ref-type&gt;&lt;contributors&gt;&lt;authors&gt;&lt;author&gt;Cho, S. M.&lt;/author&gt;&lt;author&gt;Kim, M. E.&lt;/author&gt;&lt;author&gt;Kim, J. Y.&lt;/author&gt;&lt;author&gt;Park, J. C.&lt;/author&gt;&lt;author&gt;Nahm, D. H.&lt;/author&gt;&lt;/authors&gt;&lt;/contributors&gt;&lt;auth-address&gt;Department of Allergy and Clinical Immunology, Ajou University School of Medicine, Suwon, Republic of Korea.&lt;/auth-address&gt;&lt;titles&gt;&lt;title&gt;Clinical efficacy of autologous plasma therapy for atopic dermatitis&lt;/title&gt;&lt;secondary-title&gt;Dermatology&lt;/secondary-title&gt;&lt;/titles&gt;&lt;periodical&gt;&lt;full-title&gt;Dermatology&lt;/full-title&gt;&lt;abbr-1&gt;Dermatology&lt;/abbr-1&gt;&lt;/periodical&gt;&lt;pages&gt;71-7&lt;/pages&gt;&lt;volume&gt;228&lt;/volume&gt;&lt;number&gt;1&lt;/number&gt;&lt;edition&gt;2013/12/18&lt;/edition&gt;&lt;keywords&gt;&lt;keyword&gt;Adult&lt;/keyword&gt;&lt;keyword&gt;Blood Component Transfusion/*methods&lt;/keyword&gt;&lt;keyword&gt;Blood Proteins/*therapeutic use&lt;/keyword&gt;&lt;keyword&gt;Dermatitis, Atopic/complications/*therapy&lt;/keyword&gt;&lt;keyword&gt;Female&lt;/keyword&gt;&lt;keyword&gt;Humans&lt;/keyword&gt;&lt;keyword&gt;Immunoglobulins/analysis&lt;/keyword&gt;&lt;keyword&gt;Male&lt;/keyword&gt;&lt;keyword&gt;Molecular Weight&lt;/keyword&gt;&lt;keyword&gt;*Plasma/chemistry&lt;/keyword&gt;&lt;keyword&gt;Pruritus/complications&lt;/keyword&gt;&lt;keyword&gt;Quality of Life&lt;/keyword&gt;&lt;keyword&gt;Severity of Illness Index&lt;/keyword&gt;&lt;keyword&gt;Sleep&lt;/keyword&gt;&lt;keyword&gt;Treatment Outcome&lt;/keyword&gt;&lt;keyword&gt;Young Adult&lt;/keyword&gt;&lt;/keywords&gt;&lt;dates&gt;&lt;year&gt;2014&lt;/year&gt;&lt;/dates&gt;&lt;isbn&gt;1018-8665&lt;/isbn&gt;&lt;accession-num&gt;24334857&lt;/accession-num&gt;&lt;urls&gt;&lt;/urls&gt;&lt;electronic-resource-num&gt;10.1159/000356387&lt;/electronic-resource-num&gt;&lt;remote-database-provider&gt;NLM&lt;/remote-database-provider&gt;&lt;language&gt;eng&lt;/language&gt;&lt;/record&gt;&lt;/Cite&gt;&lt;/EndNote&gt;</w:instrText>
      </w:r>
      <w:r w:rsidRPr="005275F7">
        <w:fldChar w:fldCharType="separate"/>
      </w:r>
      <w:r w:rsidR="003771A4" w:rsidRPr="003771A4">
        <w:rPr>
          <w:noProof/>
          <w:vertAlign w:val="superscript"/>
          <w:lang w:val="en-US"/>
        </w:rPr>
        <w:t>413</w:t>
      </w:r>
      <w:r w:rsidRPr="005275F7">
        <w:fldChar w:fldCharType="end"/>
      </w:r>
      <w:r w:rsidRPr="005275F7">
        <w:rPr>
          <w:lang w:val="en-US"/>
        </w:rPr>
        <w:t xml:space="preserve"> </w:t>
      </w:r>
    </w:p>
    <w:p w14:paraId="6D5DB3A2" w14:textId="13AB708E" w:rsidR="005275F7" w:rsidRPr="00760940" w:rsidRDefault="005275F7" w:rsidP="00D03039">
      <w:pPr>
        <w:spacing w:after="120"/>
        <w:jc w:val="both"/>
        <w:rPr>
          <w:lang w:val="en-US"/>
        </w:rPr>
      </w:pPr>
      <w:r w:rsidRPr="005275F7">
        <w:rPr>
          <w:lang w:val="en-US"/>
        </w:rPr>
        <w:t xml:space="preserve">In another trial including 16 AE patients sensitized to HDM (Dermatophagoides farinae) the effects of intramuscular administration of autologous total immunoglobulin G twice weekly for 4 weeks were evaluated. Results showed a significant reduction of specific IgE and increase in specific IgG, showing a potential anti-allergic immunomodulatory effects in AE patients of autologous total IgG injections. </w:t>
      </w:r>
      <w:r w:rsidRPr="00760940">
        <w:rPr>
          <w:lang w:val="en-US"/>
        </w:rPr>
        <w:t>No adverse events were declared</w:t>
      </w:r>
      <w:r w:rsidR="006C0756">
        <w:rPr>
          <w:lang w:val="en-US"/>
        </w:rPr>
        <w:t>.</w:t>
      </w:r>
      <w:r w:rsidRPr="005275F7">
        <w:fldChar w:fldCharType="begin">
          <w:fldData xml:space="preserve">PEVuZE5vdGU+PENpdGU+PEF1dGhvcj5DaG88L0F1dGhvcj48WWVhcj4yMDE3PC9ZZWFyPjxSZWNO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</w:fldData>
        </w:fldChar>
      </w:r>
      <w:r w:rsidR="003771A4">
        <w:instrText xml:space="preserve"> ADDIN EN.CITE </w:instrText>
      </w:r>
      <w:r w:rsidR="003771A4">
        <w:fldChar w:fldCharType="begin">
          <w:fldData xml:space="preserve">PEVuZE5vdGU+PENpdGU+PEF1dGhvcj5DaG88L0F1dGhvcj48WWVhcj4yMDE3PC9ZZWFyPjxSZWNO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</w:fldData>
        </w:fldChar>
      </w:r>
      <w:r w:rsidR="003771A4">
        <w:instrText xml:space="preserve"> ADDIN EN.CITE.DATA </w:instrText>
      </w:r>
      <w:r w:rsidR="003771A4">
        <w:fldChar w:fldCharType="end"/>
      </w:r>
      <w:r w:rsidRPr="005275F7">
        <w:fldChar w:fldCharType="separate"/>
      </w:r>
      <w:r w:rsidR="003771A4" w:rsidRPr="003771A4">
        <w:rPr>
          <w:noProof/>
          <w:vertAlign w:val="superscript"/>
          <w:lang w:val="en-US"/>
        </w:rPr>
        <w:t>414</w:t>
      </w:r>
      <w:r w:rsidRPr="005275F7">
        <w:fldChar w:fldCharType="end"/>
      </w:r>
      <w:r w:rsidRPr="00760940">
        <w:rPr>
          <w:lang w:val="en-US"/>
        </w:rPr>
        <w:t xml:space="preserve"> </w:t>
      </w:r>
    </w:p>
    <w:p w14:paraId="3EC1522D" w14:textId="77777777" w:rsidR="005275F7" w:rsidRPr="005275F7" w:rsidRDefault="005275F7" w:rsidP="00D03039">
      <w:pPr>
        <w:spacing w:after="120"/>
        <w:jc w:val="both"/>
        <w:rPr>
          <w:lang w:val="en-US"/>
        </w:rPr>
      </w:pPr>
      <w:r w:rsidRPr="005275F7">
        <w:rPr>
          <w:lang w:val="en-US"/>
        </w:rPr>
        <w:t xml:space="preserve">Long-term changes of clinical severity and laboratory parameters after intramuscular autologous IgG (Autologous ImmunoGlobulin Therapy: AIGT) for 4 weeks were studied in 3 AE adult patients and followed up for 2 years. In all cases a clinical improvement and a decrease in IgE levels were seen, with one patient who experienced a clinical improvement at week 40 until the end of follow up and the other two patients who had faster clinical improvement but a shorter duration of the response. </w:t>
      </w:r>
    </w:p>
    <w:p w14:paraId="197A59CC" w14:textId="401B1346" w:rsidR="005275F7" w:rsidRPr="00760940" w:rsidRDefault="005275F7" w:rsidP="00D03039">
      <w:pPr>
        <w:spacing w:after="120"/>
        <w:jc w:val="both"/>
        <w:rPr>
          <w:lang w:val="en-US"/>
        </w:rPr>
      </w:pPr>
      <w:r w:rsidRPr="005275F7">
        <w:rPr>
          <w:lang w:val="en-US"/>
        </w:rPr>
        <w:t>Authors concluded that AIGT had long-term favorable effects on both clinical severity and laboratory parameters in selected patients with severe recalcitrant AE.</w:t>
      </w:r>
      <w:r w:rsidRPr="005275F7">
        <w:rPr>
          <w:lang w:val="en-US"/>
        </w:rPr>
        <w:br/>
      </w:r>
      <w:r w:rsidRPr="00760940">
        <w:rPr>
          <w:lang w:val="en-US"/>
        </w:rPr>
        <w:t>No adverse events emerged during the observation period</w:t>
      </w:r>
      <w:r w:rsidR="006C0756">
        <w:rPr>
          <w:lang w:val="en-US"/>
        </w:rPr>
        <w:t>.</w:t>
      </w:r>
      <w:r w:rsidRPr="005275F7">
        <w:fldChar w:fldCharType="begin"/>
      </w:r>
      <w:r w:rsidR="003771A4">
        <w:instrText xml:space="preserve"> ADDIN EN.CITE &lt;EndNote&gt;&lt;Cite&gt;&lt;Author&gt;Nahm&lt;/Author&gt;&lt;Year&gt;2016&lt;/Year&gt;&lt;RecNum&gt;368&lt;/RecNum&gt;&lt;DisplayText&gt;&lt;style face="superscript"&gt;415&lt;/style&gt;&lt;/DisplayText&gt;&lt;record&gt;&lt;rec-number&gt;368&lt;/rec-number&gt;&lt;foreign-keys&gt;&lt;key app="EN" db-id="xxev9axpv2ffp6ezeaapfx5csrwwdt9rtv2w" timestamp="1634297384"&gt;368&lt;/key&gt;&lt;/foreign-keys&gt;&lt;ref-type name="Journal Article"&gt;17&lt;/ref-type&gt;&lt;contributors&gt;&lt;authors&gt;&lt;author&gt;Nahm, D. H.&lt;/author&gt;&lt;author&gt;Ahn, A.&lt;/author&gt;&lt;author&gt;Kim, M. E.&lt;/author&gt;&lt;author&gt;Cho, S. M.&lt;/author&gt;&lt;author&gt;Park, M. J.&lt;/author&gt;&lt;/authors&gt;&lt;/contributors&gt;&lt;auth-address&gt;Department of Allergy and Clinical Immunology, Ajou University School of Medicine, Suwon, Korea. dhnahm@gmail.com.&amp;#xD;Department of Allergy and Clinical Immunology, Ajou University School of Medicine, Suwon, Korea.&lt;/auth-address&gt;&lt;titles&gt;&lt;title&gt;Autologous Immunoglobulin Therapy in Patients With Severe Recalcitrant Atopic Dermatitis: Long-Term Changes of Clinical Severity and Laboratory Parameters&lt;/title&gt;&lt;secondary-title&gt;Allergy Asthma Immunol Res&lt;/secondary-title&gt;&lt;/titles&gt;&lt;periodical&gt;&lt;full-title&gt;Allergy Asthma Immunol Res&lt;/full-title&gt;&lt;/periodical&gt;&lt;pages&gt;375-82&lt;/pages&gt;&lt;volume&gt;8&lt;/volume&gt;&lt;number&gt;4&lt;/number&gt;&lt;edition&gt;2016/04/30&lt;/edition&gt;&lt;keywords&gt;&lt;keyword&gt;Dermatitis, atopic&lt;/keyword&gt;&lt;keyword&gt;antibodies&lt;/keyword&gt;&lt;keyword&gt;immunoglobulin G&lt;/keyword&gt;&lt;keyword&gt;immunoglobulins&lt;/keyword&gt;&lt;keyword&gt;immunomodulation&lt;/keyword&gt;&lt;keyword&gt;therapy&lt;/keyword&gt;&lt;/keywords&gt;&lt;dates&gt;&lt;year&gt;2016&lt;/year&gt;&lt;pub-dates&gt;&lt;date&gt;Jul&lt;/date&gt;&lt;/pub-dates&gt;&lt;/dates&gt;&lt;isbn&gt;2092-7355 (Print)&amp;#xD;2092-7355&lt;/isbn&gt;&lt;accession-num&gt;27126731&lt;/accession-num&gt;&lt;urls&gt;&lt;/urls&gt;&lt;custom2&gt;PMC4853515&lt;/custom2&gt;&lt;electronic-resource-num&gt;10.4168/aair.2016.8.4.375&lt;/electronic-resource-num&gt;&lt;remote-database-provider&gt;NLM&lt;/remote-database-provider&gt;&lt;language&gt;eng&lt;/language&gt;&lt;/record&gt;&lt;/Cite&gt;&lt;/EndNote&gt;</w:instrText>
      </w:r>
      <w:r w:rsidRPr="005275F7">
        <w:fldChar w:fldCharType="separate"/>
      </w:r>
      <w:r w:rsidR="003771A4" w:rsidRPr="003771A4">
        <w:rPr>
          <w:noProof/>
          <w:vertAlign w:val="superscript"/>
          <w:lang w:val="en-US"/>
        </w:rPr>
        <w:t>415</w:t>
      </w:r>
      <w:r w:rsidRPr="005275F7">
        <w:fldChar w:fldCharType="end"/>
      </w:r>
      <w:r w:rsidRPr="00760940">
        <w:rPr>
          <w:lang w:val="en-US"/>
        </w:rPr>
        <w:t xml:space="preserve"> </w:t>
      </w:r>
    </w:p>
    <w:p w14:paraId="246AC0CF" w14:textId="6541B177" w:rsidR="005275F7" w:rsidRPr="005275F7" w:rsidRDefault="005275F7" w:rsidP="00D03039">
      <w:pPr>
        <w:spacing w:after="120"/>
        <w:jc w:val="both"/>
        <w:rPr>
          <w:u w:val="single"/>
          <w:lang w:val="en-US"/>
        </w:rPr>
      </w:pPr>
      <w:r w:rsidRPr="005275F7">
        <w:rPr>
          <w:lang w:val="en-US"/>
        </w:rPr>
        <w:t>There is only very limited evidence supporting autologous blood therapy in the treatment of AE.</w:t>
      </w:r>
    </w:p>
    <w:p w14:paraId="2E738FD4" w14:textId="77777777" w:rsidR="005275F7" w:rsidRPr="005275F7" w:rsidRDefault="005275F7" w:rsidP="005275F7">
      <w:pPr>
        <w:jc w:val="both"/>
        <w:rPr>
          <w:rFonts w:cstheme="minorHAnsi"/>
          <w:b/>
          <w:lang w:val="en-US"/>
        </w:rPr>
      </w:pPr>
      <w:r w:rsidRPr="005275F7">
        <w:rPr>
          <w:rFonts w:cstheme="minorHAnsi"/>
          <w:b/>
          <w:lang w:val="en-US"/>
        </w:rPr>
        <w:t>Chinese herbal medicine</w:t>
      </w:r>
    </w:p>
    <w:p w14:paraId="22618E8F" w14:textId="77777777" w:rsidR="005275F7" w:rsidRPr="005275F7" w:rsidRDefault="005275F7" w:rsidP="00D03039">
      <w:pPr>
        <w:spacing w:after="120"/>
        <w:jc w:val="both"/>
        <w:rPr>
          <w:rFonts w:cstheme="minorHAnsi"/>
          <w:color w:val="211E1E"/>
          <w:lang w:val="en-US"/>
        </w:rPr>
      </w:pPr>
      <w:r w:rsidRPr="005275F7">
        <w:rPr>
          <w:rFonts w:cstheme="minorHAnsi"/>
          <w:color w:val="211E1E"/>
          <w:lang w:val="en-US"/>
        </w:rPr>
        <w:t xml:space="preserve">Chinese herbs have traditional been used in Chinese medicine for many years. </w:t>
      </w:r>
    </w:p>
    <w:p w14:paraId="13A6D5EC" w14:textId="48BA4712" w:rsidR="005275F7" w:rsidRPr="005275F7" w:rsidRDefault="005275F7" w:rsidP="00D03039">
      <w:pPr>
        <w:spacing w:after="120"/>
        <w:jc w:val="both"/>
        <w:rPr>
          <w:rFonts w:eastAsia="Times New Roman" w:cstheme="minorHAnsi"/>
          <w:lang w:val="en-US"/>
        </w:rPr>
      </w:pPr>
      <w:r w:rsidRPr="005275F7">
        <w:rPr>
          <w:rFonts w:cstheme="minorHAnsi"/>
          <w:color w:val="211E1E"/>
          <w:lang w:val="en-US"/>
        </w:rPr>
        <w:t>Recent systematic reviews could not find conclusive evidence to demonstrate  that  topical application of CHM for AE was superior to other control interventions due to methodological weaknesses of the included randomised controlled trial</w:t>
      </w:r>
      <w:r w:rsidRPr="005275F7">
        <w:rPr>
          <w:rFonts w:cstheme="minorHAnsi"/>
          <w:color w:val="211E1E"/>
        </w:rPr>
        <w:fldChar w:fldCharType="begin"/>
      </w:r>
      <w:r w:rsidR="003771A4">
        <w:rPr>
          <w:rFonts w:cstheme="minorHAnsi"/>
          <w:color w:val="211E1E"/>
        </w:rPr>
        <w:instrText xml:space="preserve"> ADDIN EN.CITE &lt;EndNote&gt;&lt;Cite&gt;&lt;Author&gt;Gu&lt;/Author&gt;&lt;Year&gt;2014&lt;/Year&gt;&lt;RecNum&gt;369&lt;/RecNum&gt;&lt;DisplayText&gt;&lt;style face="superscript"&gt;416&lt;/style&gt;&lt;/DisplayText&gt;&lt;record&gt;&lt;rec-number&gt;369&lt;/rec-number&gt;&lt;foreign-keys&gt;&lt;key app="EN" db-id="xxev9axpv2ffp6ezeaapfx5csrwwdt9rtv2w" timestamp="1634297384"&gt;369&lt;/key&gt;&lt;/foreign-keys&gt;&lt;ref-type name="Journal Article"&gt;17&lt;/ref-type&gt;&lt;contributors&gt;&lt;authors&gt;&lt;author&gt;Gu, S.&lt;/author&gt;&lt;author&gt;Yang, A. W.&lt;/author&gt;&lt;author&gt;Li, C. G.&lt;/author&gt;&lt;author&gt;Lu, C.&lt;/author&gt;&lt;author&gt;Xue, C. C.&lt;/author&gt;&lt;/authors&gt;&lt;/contributors&gt;&lt;auth-address&gt;Discipline of Chinese Medicine, School of Health Sciences, RMIT University, Melbourne, Vic., Australia.&lt;/auth-address&gt;&lt;titles&gt;&lt;title&gt;Topical application of Chinese herbal medicine for atopic eczema: a systematic review with a meta-analysis&lt;/title&gt;&lt;secondary-title&gt;Dermatology&lt;/secondary-title&gt;&lt;/titles&gt;&lt;periodical&gt;&lt;full-title&gt;Dermatology&lt;/full-title&gt;&lt;abbr-1&gt;Dermatology&lt;/abbr-1&gt;&lt;/periodical&gt;&lt;pages&gt;294-302&lt;/pages&gt;&lt;volume&gt;228&lt;/volume&gt;&lt;number&gt;4&lt;/number&gt;&lt;edition&gt;2014/05/14&lt;/edition&gt;&lt;keywords&gt;&lt;keyword&gt;Administration, Cutaneous&lt;/keyword&gt;&lt;keyword&gt;Adrenal Cortex Hormones/administration &amp;amp; dosage&lt;/keyword&gt;&lt;keyword&gt;Bias&lt;/keyword&gt;&lt;keyword&gt;Dermatitis, Atopic/*drug therapy&lt;/keyword&gt;&lt;keyword&gt;Drugs, Chinese Herbal/*administration &amp;amp; dosage/adverse effects&lt;/keyword&gt;&lt;keyword&gt;Humans&lt;/keyword&gt;&lt;keyword&gt;Phytotherapy/*methods&lt;/keyword&gt;&lt;keyword&gt;Randomized Controlled Trials as Topic&lt;/keyword&gt;&lt;/keywords&gt;&lt;dates&gt;&lt;year&gt;2014&lt;/year&gt;&lt;/dates&gt;&lt;isbn&gt;1018-8665&lt;/isbn&gt;&lt;accession-num&gt;24821063&lt;/accession-num&gt;&lt;urls&gt;&lt;/urls&gt;&lt;electronic-resource-num&gt;10.1159/000360526&lt;/electronic-resource-num&gt;&lt;remote-database-provider&gt;NLM&lt;/remote-database-provider&gt;&lt;language&gt;eng&lt;/language&gt;&lt;/record&gt;&lt;/Cite&gt;&lt;/EndNote&gt;</w:instrText>
      </w:r>
      <w:r w:rsidRPr="005275F7">
        <w:rPr>
          <w:rFonts w:cstheme="minorHAnsi"/>
          <w:color w:val="211E1E"/>
        </w:rPr>
        <w:fldChar w:fldCharType="separate"/>
      </w:r>
      <w:r w:rsidR="003771A4" w:rsidRPr="003771A4">
        <w:rPr>
          <w:rFonts w:cstheme="minorHAnsi"/>
          <w:noProof/>
          <w:color w:val="211E1E"/>
          <w:vertAlign w:val="superscript"/>
          <w:lang w:val="en-US"/>
        </w:rPr>
        <w:t>416</w:t>
      </w:r>
      <w:r w:rsidRPr="005275F7">
        <w:rPr>
          <w:rFonts w:cstheme="minorHAnsi"/>
          <w:color w:val="211E1E"/>
        </w:rPr>
        <w:fldChar w:fldCharType="end"/>
      </w:r>
      <w:r w:rsidRPr="005275F7">
        <w:rPr>
          <w:rFonts w:eastAsia="Times New Roman" w:cstheme="minorHAnsi"/>
          <w:lang w:val="en-US"/>
        </w:rPr>
        <w:t xml:space="preserve"> and could not find conclusive evidence that CHM taken by mouth or applied topically to the skin could reduce the severity of eczema in children or adults</w:t>
      </w:r>
      <w:r w:rsidR="006C0756">
        <w:rPr>
          <w:rFonts w:eastAsia="Times New Roman" w:cstheme="minorHAnsi"/>
          <w:lang w:val="en-US"/>
        </w:rPr>
        <w:t>.</w:t>
      </w:r>
      <w:r w:rsidRPr="005275F7">
        <w:rPr>
          <w:rFonts w:eastAsia="Times New Roman" w:cstheme="minorHAnsi"/>
        </w:rPr>
        <w:fldChar w:fldCharType="begin"/>
      </w:r>
      <w:r w:rsidR="003771A4">
        <w:rPr>
          <w:rFonts w:eastAsia="Times New Roman" w:cstheme="minorHAnsi"/>
        </w:rPr>
        <w:instrText xml:space="preserve"> ADDIN EN.CITE &lt;EndNote&gt;&lt;Cite&gt;&lt;Author&gt;Gu&lt;/Author&gt;&lt;Year&gt;2013&lt;/Year&gt;&lt;RecNum&gt;370&lt;/RecNum&gt;&lt;DisplayText&gt;&lt;style face="superscript"&gt;417&lt;/style&gt;&lt;/DisplayText&gt;&lt;record&gt;&lt;rec-number&gt;370&lt;/rec-number&gt;&lt;foreign-keys&gt;&lt;key app="EN" db-id="xxev9axpv2ffp6ezeaapfx5csrwwdt9rtv2w" timestamp="1634297384"&gt;370&lt;/key&gt;&lt;/foreign-keys&gt;&lt;ref-type name="Journal Article"&gt;17&lt;/ref-type&gt;&lt;contributors&gt;&lt;authors&gt;&lt;author&gt;Gu, S.&lt;/author&gt;&lt;author&gt;Yang, A. W.&lt;/author&gt;&lt;author&gt;Xue, C. C.&lt;/author&gt;&lt;author&gt;Li, C. G.&lt;/author&gt;&lt;author&gt;Pang, C.&lt;/author&gt;&lt;author&gt;Zhang, W.&lt;/author&gt;&lt;author&gt;Williams, H. C.&lt;/author&gt;&lt;/authors&gt;&lt;/contributors&gt;&lt;auth-address&gt;Discipline of Chinese Medicine, School of Health Sciences, RMIT University, PO Box 71, Plenty Road, Bundoora, Victoria, Australia, 3083.&lt;/auth-address&gt;&lt;titles&gt;&lt;title&gt;Chinese herbal medicine for atopic eczema&lt;/title&gt;&lt;secondary-title&gt;Cochrane Database Syst Rev&lt;/secondary-title&gt;&lt;/titles&gt;&lt;periodical&gt;&lt;full-title&gt;Cochrane Database of Systematic Reviews&lt;/full-title&gt;&lt;abbr-1&gt;Cochrane Database Syst Rev&lt;/abbr-1&gt;&lt;/periodical&gt;&lt;pages&gt;Cd008642&lt;/pages&gt;&lt;number&gt;9&lt;/number&gt;&lt;edition&gt;2013/09/11&lt;/edition&gt;&lt;keywords&gt;&lt;keyword&gt;Administration, Oral&lt;/keyword&gt;&lt;keyword&gt;Administration, Topical&lt;/keyword&gt;&lt;keyword&gt;Adult&lt;/keyword&gt;&lt;keyword&gt;Child&lt;/keyword&gt;&lt;keyword&gt;Dermatitis, Atopic/*drug therapy&lt;/keyword&gt;&lt;keyword&gt;Dermatologic Agents/*therapeutic use&lt;/keyword&gt;&lt;keyword&gt;Drugs, Chinese Herbal/*administration &amp;amp; dosage/adverse effects&lt;/keyword&gt;&lt;keyword&gt;Humans&lt;/keyword&gt;&lt;keyword&gt;Randomized Controlled Trials as Topic&lt;/keyword&gt;&lt;/keywords&gt;&lt;dates&gt;&lt;year&gt;2013&lt;/year&gt;&lt;pub-dates&gt;&lt;date&gt;Sep 10&lt;/date&gt;&lt;/pub-dates&gt;&lt;/dates&gt;&lt;isbn&gt;1361-6137&lt;/isbn&gt;&lt;accession-num&gt;24018636&lt;/accession-num&gt;&lt;urls&gt;&lt;/urls&gt;&lt;electronic-resource-num&gt;10.1002/14651858.CD008642.pub2&lt;/electronic-resource-num&gt;&lt;remote-database-provider&gt;NLM&lt;/remote-database-provider&gt;&lt;language&gt;eng&lt;/language&gt;&lt;/record&gt;&lt;/Cite&gt;&lt;/EndNote&gt;</w:instrText>
      </w:r>
      <w:r w:rsidRPr="005275F7">
        <w:rPr>
          <w:rFonts w:eastAsia="Times New Roman" w:cstheme="minorHAnsi"/>
        </w:rPr>
        <w:fldChar w:fldCharType="separate"/>
      </w:r>
      <w:r w:rsidR="003771A4" w:rsidRPr="003771A4">
        <w:rPr>
          <w:rFonts w:eastAsia="Times New Roman" w:cstheme="minorHAnsi"/>
          <w:noProof/>
          <w:vertAlign w:val="superscript"/>
          <w:lang w:val="en-US"/>
        </w:rPr>
        <w:t>417</w:t>
      </w:r>
      <w:r w:rsidRPr="005275F7">
        <w:rPr>
          <w:rFonts w:eastAsia="Times New Roman" w:cstheme="minorHAnsi"/>
        </w:rPr>
        <w:fldChar w:fldCharType="end"/>
      </w:r>
    </w:p>
    <w:p w14:paraId="1C42260C" w14:textId="16C3CE23" w:rsidR="005275F7" w:rsidRPr="00760940" w:rsidRDefault="005275F7" w:rsidP="00D03039">
      <w:pPr>
        <w:spacing w:after="120"/>
        <w:jc w:val="both"/>
        <w:rPr>
          <w:rFonts w:eastAsia="Times New Roman" w:cstheme="minorHAnsi"/>
          <w:lang w:val="en-US"/>
        </w:rPr>
      </w:pPr>
      <w:r w:rsidRPr="005275F7">
        <w:rPr>
          <w:rFonts w:eastAsia="Times New Roman" w:cstheme="minorHAnsi"/>
          <w:lang w:val="en-US"/>
        </w:rPr>
        <w:t xml:space="preserve">Well-designed, adequately powered RCTs are needed to evaluate the efficacy and safety of CHM for managing eczema.  </w:t>
      </w:r>
    </w:p>
    <w:p w14:paraId="266B63F5" w14:textId="425BC668" w:rsidR="005275F7" w:rsidRPr="00760940" w:rsidRDefault="00040C8C" w:rsidP="005275F7">
      <w:pPr>
        <w:spacing w:before="100" w:beforeAutospacing="1" w:after="100" w:afterAutospacing="1"/>
        <w:jc w:val="both"/>
        <w:rPr>
          <w:rFonts w:eastAsia="Times New Roman" w:cs="Times New Roman"/>
          <w:b/>
          <w:lang w:val="en-US"/>
        </w:rPr>
      </w:pPr>
      <w:r>
        <w:rPr>
          <w:rFonts w:eastAsia="Times New Roman" w:cs="Times New Roman"/>
          <w:b/>
          <w:lang w:val="en-US"/>
        </w:rPr>
        <w:t>High altitude a</w:t>
      </w:r>
      <w:r w:rsidR="005275F7" w:rsidRPr="00760940">
        <w:rPr>
          <w:rFonts w:eastAsia="Times New Roman" w:cs="Times New Roman"/>
          <w:b/>
          <w:lang w:val="en-US"/>
        </w:rPr>
        <w:t>lpine climate</w:t>
      </w:r>
    </w:p>
    <w:p w14:paraId="00E67B43" w14:textId="2EEECB6B" w:rsidR="005275F7" w:rsidRPr="005275F7" w:rsidRDefault="005275F7" w:rsidP="00D03039">
      <w:pPr>
        <w:spacing w:after="120"/>
        <w:jc w:val="both"/>
        <w:rPr>
          <w:rFonts w:eastAsia="Times New Roman" w:cs="Times New Roman"/>
          <w:b/>
          <w:u w:val="single"/>
          <w:lang w:val="en-US"/>
        </w:rPr>
      </w:pPr>
      <w:r w:rsidRPr="005275F7">
        <w:rPr>
          <w:rFonts w:eastAsia="Times New Roman" w:cstheme="minorHAnsi"/>
          <w:lang w:val="en-US"/>
        </w:rPr>
        <w:t>Fifteen observational studies were included in a recent review concerning 40.148 patients. Four studies concerning 2.670 patients presented follow-up data over a period of 1 year</w:t>
      </w:r>
      <w:r w:rsidR="006C0756">
        <w:rPr>
          <w:rFonts w:eastAsia="Times New Roman" w:cstheme="minorHAnsi"/>
          <w:lang w:val="en-US"/>
        </w:rPr>
        <w:t>.</w:t>
      </w:r>
      <w:r w:rsidRPr="005275F7">
        <w:rPr>
          <w:rFonts w:eastAsia="Times New Roman" w:cstheme="minorHAnsi"/>
        </w:rPr>
        <w:fldChar w:fldCharType="begin"/>
      </w:r>
      <w:r w:rsidR="003771A4">
        <w:rPr>
          <w:rFonts w:eastAsia="Times New Roman" w:cstheme="minorHAnsi"/>
        </w:rPr>
        <w:instrText xml:space="preserve"> ADDIN EN.CITE &lt;EndNote&gt;&lt;Cite&gt;&lt;Author&gt;Fieten&lt;/Author&gt;&lt;Year&gt;2015&lt;/Year&gt;&lt;RecNum&gt;299&lt;/RecNum&gt;&lt;DisplayText&gt;&lt;style face="superscript"&gt;345&lt;/style&gt;&lt;/DisplayText&gt;&lt;record&gt;&lt;rec-number&gt;299&lt;/rec-number&gt;&lt;foreign-keys&gt;&lt;key app="EN" db-id="xxev9axpv2ffp6ezeaapfx5csrwwdt9rtv2w" timestamp="1634297378"&gt;299&lt;/key&gt;&lt;/foreign-keys&gt;&lt;ref-type name="Journal Article"&gt;17&lt;/ref-type&gt;&lt;contributors&gt;&lt;authors&gt;&lt;author&gt;Fieten, K. B.&lt;/author&gt;&lt;author&gt;Weststrate, A. C.&lt;/author&gt;&lt;author&gt;van Zuuren, E. J.&lt;/author&gt;&lt;author&gt;Bruijnzeel-Koomen, C. A.&lt;/author&gt;&lt;author&gt;Pasmans, S. G.&lt;/author&gt;&lt;/authors&gt;&lt;/contributors&gt;&lt;auth-address&gt;Department of (Pediatric) Dermatology and Allergology, University Medical Center Utrecht, Utrecht, the Netherlands; High Altitude Clinic Merem Dutch Asthma Center Davos, Davos, Switzerland.&lt;/auth-address&gt;&lt;titles&gt;&lt;title&gt;Alpine climate treatment of atopic dermatitis: a systematic review&lt;/title&gt;&lt;secondary-title&gt;Allergy&lt;/secondary-title&gt;&lt;/titles&gt;&lt;periodical&gt;&lt;full-title&gt;Allergy&lt;/full-title&gt;&lt;/periodical&gt;&lt;pages&gt;12-25&lt;/pages&gt;&lt;volume&gt;70&lt;/volume&gt;&lt;number&gt;1&lt;/number&gt;&lt;edition&gt;2014/08/19&lt;/edition&gt;&lt;keywords&gt;&lt;keyword&gt;Anti-Allergic Agents/therapeutic use&lt;/keyword&gt;&lt;keyword&gt;*Climate&lt;/keyword&gt;&lt;keyword&gt;*Climatotherapy&lt;/keyword&gt;&lt;keyword&gt;Combined Modality Therapy&lt;/keyword&gt;&lt;keyword&gt;Dermatitis, Atopic/diagnosis/*therapy&lt;/keyword&gt;&lt;keyword&gt;Humans&lt;/keyword&gt;&lt;keyword&gt;Treatment Outcome&lt;/keyword&gt;&lt;keyword&gt;alpine&lt;/keyword&gt;&lt;keyword&gt;atopic dermatitis&lt;/keyword&gt;&lt;keyword&gt;climate&lt;/keyword&gt;&lt;keyword&gt;high altitude&lt;/keyword&gt;&lt;keyword&gt;systematic review&lt;/keyword&gt;&lt;/keywords&gt;&lt;dates&gt;&lt;year&gt;2015&lt;/year&gt;&lt;pub-dates&gt;&lt;date&gt;Jan&lt;/date&gt;&lt;/pub-dates&gt;&lt;/dates&gt;&lt;isbn&gt;0105-4538&lt;/isbn&gt;&lt;accession-num&gt;25130620&lt;/accession-num&gt;&lt;urls&gt;&lt;/urls&gt;&lt;electronic-resource-num&gt;10.1111/all.12514&lt;/electronic-resource-num&gt;&lt;remote-database-provider&gt;NLM&lt;/remote-database-provider&gt;&lt;language&gt;eng&lt;/language&gt;&lt;/record&gt;&lt;/Cite&gt;&lt;/EndNote&gt;</w:instrText>
      </w:r>
      <w:r w:rsidRPr="005275F7">
        <w:rPr>
          <w:rFonts w:eastAsia="Times New Roman" w:cstheme="minorHAnsi"/>
        </w:rPr>
        <w:fldChar w:fldCharType="separate"/>
      </w:r>
      <w:r w:rsidR="003771A4" w:rsidRPr="003771A4">
        <w:rPr>
          <w:rFonts w:eastAsia="Times New Roman" w:cstheme="minorHAnsi"/>
          <w:noProof/>
          <w:vertAlign w:val="superscript"/>
          <w:lang w:val="en-US"/>
        </w:rPr>
        <w:t>345</w:t>
      </w:r>
      <w:r w:rsidRPr="005275F7">
        <w:rPr>
          <w:rFonts w:eastAsia="Times New Roman" w:cstheme="minorHAnsi"/>
        </w:rPr>
        <w:fldChar w:fldCharType="end"/>
      </w:r>
      <w:r w:rsidRPr="005275F7">
        <w:rPr>
          <w:rFonts w:eastAsia="Times New Roman" w:cstheme="minorHAnsi"/>
          <w:lang w:val="en-US"/>
        </w:rPr>
        <w:t xml:space="preserve"> Quality assessment showed serious study limitations, therefore resulting in a very low level of evidence for the described outcomes. </w:t>
      </w:r>
    </w:p>
    <w:p w14:paraId="251367DF" w14:textId="77777777" w:rsidR="005275F7" w:rsidRPr="005275F7" w:rsidRDefault="005275F7" w:rsidP="00D03039">
      <w:pPr>
        <w:spacing w:after="120"/>
        <w:jc w:val="both"/>
        <w:rPr>
          <w:rFonts w:eastAsia="Times New Roman" w:cstheme="minorHAnsi"/>
          <w:lang w:val="en-US"/>
        </w:rPr>
      </w:pPr>
      <w:r w:rsidRPr="005275F7">
        <w:rPr>
          <w:rFonts w:eastAsia="Times New Roman" w:cstheme="minorHAnsi"/>
          <w:lang w:val="en-US"/>
        </w:rPr>
        <w:t xml:space="preserve">Patient characteristics were not well described, and data on other pharmacological therapy were not provided. In most studies, style of reporting was very global and details were often lacking, making it difficult to interpret the data. Because no trials have been conducted and no control groups were included in the observational studies, there is no reliable data on which elements of alpine climate treatment are responsible for the observed effect. </w:t>
      </w:r>
    </w:p>
    <w:p w14:paraId="7484A822" w14:textId="77777777" w:rsidR="005275F7" w:rsidRPr="005275F7" w:rsidRDefault="005275F7" w:rsidP="00D03039">
      <w:pPr>
        <w:spacing w:after="120"/>
        <w:jc w:val="both"/>
        <w:rPr>
          <w:rFonts w:eastAsia="Times New Roman" w:cstheme="minorHAnsi"/>
          <w:lang w:val="en-US"/>
        </w:rPr>
      </w:pPr>
      <w:r w:rsidRPr="005275F7">
        <w:rPr>
          <w:rFonts w:eastAsia="Times New Roman" w:cstheme="minorHAnsi"/>
          <w:lang w:val="en-US"/>
        </w:rPr>
        <w:t>The results of this systematic review provide very low quality evidence that alpine climate therapy results in decreased disease activity and reduced corticosteroid requirement.</w:t>
      </w:r>
    </w:p>
    <w:p w14:paraId="01DD8853" w14:textId="5E56F740" w:rsidR="005275F7" w:rsidRPr="005275F7" w:rsidRDefault="005275F7" w:rsidP="0045489A">
      <w:pPr>
        <w:spacing w:after="120"/>
        <w:jc w:val="both"/>
        <w:rPr>
          <w:rFonts w:eastAsia="Times New Roman" w:cstheme="minorHAnsi"/>
          <w:b/>
          <w:bCs/>
          <w:lang w:val="en-GB" w:eastAsia="de-DE"/>
        </w:rPr>
      </w:pPr>
      <w:r w:rsidRPr="005275F7">
        <w:rPr>
          <w:rFonts w:eastAsia="Times New Roman" w:cstheme="minorHAnsi"/>
          <w:lang w:val="en-US"/>
        </w:rPr>
        <w:t>A small study including 7 patients with atopic eczema, who spent 5 days in a moderate altitude mountain region, reported no changes in SCORAD</w:t>
      </w:r>
      <w:r w:rsidR="006C0756">
        <w:rPr>
          <w:rFonts w:eastAsia="Times New Roman" w:cstheme="minorHAnsi"/>
          <w:lang w:val="en-US"/>
        </w:rPr>
        <w:t>.</w:t>
      </w:r>
      <w:r w:rsidRPr="005275F7">
        <w:rPr>
          <w:rFonts w:eastAsia="Times New Roman" w:cstheme="minorHAnsi"/>
        </w:rPr>
        <w:fldChar w:fldCharType="begin">
          <w:fldData xml:space="preserve">PEVuZE5vdGU+PENpdGU+PEF1dGhvcj5FYmVybGVpbjwvQXV0aG9yPjxZZWFyPjIwMTQ8L1llYXI+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</w:fldData>
        </w:fldChar>
      </w:r>
      <w:r w:rsidR="003771A4">
        <w:rPr>
          <w:rFonts w:eastAsia="Times New Roman" w:cstheme="minorHAnsi"/>
        </w:rPr>
        <w:instrText xml:space="preserve"> ADDIN EN.CITE </w:instrText>
      </w:r>
      <w:r w:rsidR="003771A4">
        <w:rPr>
          <w:rFonts w:eastAsia="Times New Roman" w:cstheme="minorHAnsi"/>
        </w:rPr>
        <w:fldChar w:fldCharType="begin">
          <w:fldData xml:space="preserve">PEVuZE5vdGU+PENpdGU+PEF1dGhvcj5FYmVybGVpbjwvQXV0aG9yPjxZZWFyPjIwMTQ8L1llYXI+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</w:fldData>
        </w:fldChar>
      </w:r>
      <w:r w:rsidR="003771A4">
        <w:rPr>
          <w:rFonts w:eastAsia="Times New Roman" w:cstheme="minorHAnsi"/>
        </w:rPr>
        <w:instrText xml:space="preserve"> ADDIN EN.CITE.DATA </w:instrText>
      </w:r>
      <w:r w:rsidR="003771A4">
        <w:rPr>
          <w:rFonts w:eastAsia="Times New Roman" w:cstheme="minorHAnsi"/>
        </w:rPr>
      </w:r>
      <w:r w:rsidR="003771A4">
        <w:rPr>
          <w:rFonts w:eastAsia="Times New Roman" w:cstheme="minorHAnsi"/>
        </w:rPr>
        <w:fldChar w:fldCharType="end"/>
      </w:r>
      <w:r w:rsidRPr="005275F7">
        <w:rPr>
          <w:rFonts w:eastAsia="Times New Roman" w:cstheme="minorHAnsi"/>
        </w:rPr>
      </w:r>
      <w:r w:rsidRPr="005275F7">
        <w:rPr>
          <w:rFonts w:eastAsia="Times New Roman" w:cstheme="minorHAnsi"/>
        </w:rPr>
        <w:fldChar w:fldCharType="separate"/>
      </w:r>
      <w:r w:rsidR="003771A4" w:rsidRPr="003771A4">
        <w:rPr>
          <w:rFonts w:eastAsia="Times New Roman" w:cstheme="minorHAnsi"/>
          <w:noProof/>
          <w:vertAlign w:val="superscript"/>
          <w:lang w:val="en-US"/>
        </w:rPr>
        <w:t>418</w:t>
      </w:r>
      <w:r w:rsidRPr="005275F7">
        <w:rPr>
          <w:rFonts w:eastAsia="Times New Roman" w:cstheme="minorHAnsi"/>
        </w:rPr>
        <w:fldChar w:fldCharType="end"/>
      </w:r>
      <w:r w:rsidRPr="005275F7">
        <w:rPr>
          <w:rFonts w:cstheme="minorHAnsi"/>
          <w:lang w:val="en-US"/>
        </w:rPr>
        <w:br w:type="page"/>
      </w:r>
    </w:p>
    <w:p w14:paraId="550B2D92" w14:textId="616BC236" w:rsidR="00194B7C" w:rsidRPr="00E27979" w:rsidRDefault="00194B7C" w:rsidP="00A6391F">
      <w:pPr>
        <w:pStyle w:val="Overskrift3"/>
        <w:numPr>
          <w:ilvl w:val="0"/>
          <w:numId w:val="13"/>
        </w:numPr>
        <w:rPr>
          <w:rFonts w:asciiTheme="minorHAnsi" w:hAnsiTheme="minorHAnsi" w:cstheme="minorHAnsi"/>
          <w:sz w:val="32"/>
          <w:szCs w:val="28"/>
        </w:rPr>
      </w:pPr>
      <w:bookmarkStart w:id="72" w:name="_Toc105491111"/>
      <w:r w:rsidRPr="00E27979">
        <w:rPr>
          <w:rFonts w:asciiTheme="minorHAnsi" w:hAnsiTheme="minorHAnsi" w:cstheme="minorHAnsi"/>
          <w:sz w:val="32"/>
          <w:szCs w:val="28"/>
        </w:rPr>
        <w:t>Psychological and educational interventions</w:t>
      </w:r>
      <w:bookmarkEnd w:id="72"/>
    </w:p>
    <w:tbl>
      <w:tblPr>
        <w:tblW w:w="8921" w:type="dxa"/>
        <w:tblCellMar>
          <w:left w:w="0" w:type="dxa"/>
          <w:right w:w="0" w:type="dxa"/>
        </w:tblCellMar>
        <w:tblLook w:val="0600" w:firstRow="0" w:lastRow="0" w:firstColumn="0" w:lastColumn="0" w:noHBand="1" w:noVBand="1"/>
      </w:tblPr>
      <w:tblGrid>
        <w:gridCol w:w="5944"/>
        <w:gridCol w:w="709"/>
        <w:gridCol w:w="2268"/>
      </w:tblGrid>
      <w:tr w:rsidR="00446CEC" w:rsidRPr="00FA2693" w14:paraId="7A1D9A3A" w14:textId="77777777" w:rsidTr="2F2ED6D8">
        <w:trPr>
          <w:trHeight w:val="1133"/>
        </w:trPr>
        <w:tc>
          <w:tcPr>
            <w:tcW w:w="59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57E833E5" w14:textId="77777777" w:rsidR="00446CEC" w:rsidRPr="00FA2693" w:rsidRDefault="00446CEC" w:rsidP="000B7770">
            <w:pPr>
              <w:rPr>
                <w:rFonts w:cstheme="minorHAnsi"/>
                <w:sz w:val="24"/>
                <w:szCs w:val="24"/>
                <w:lang w:val="en-US"/>
              </w:rPr>
            </w:pPr>
            <w:r w:rsidRPr="00FA2693">
              <w:rPr>
                <w:rFonts w:cstheme="minorHAnsi"/>
                <w:sz w:val="24"/>
                <w:szCs w:val="24"/>
                <w:lang w:val="en-US"/>
              </w:rPr>
              <w:t xml:space="preserve">We </w:t>
            </w:r>
            <w:r w:rsidRPr="00FA2693">
              <w:rPr>
                <w:rFonts w:cstheme="minorHAnsi"/>
                <w:b/>
                <w:sz w:val="24"/>
                <w:szCs w:val="24"/>
                <w:lang w:val="en-US"/>
              </w:rPr>
              <w:t>suggest</w:t>
            </w:r>
            <w:r w:rsidRPr="00FA2693">
              <w:rPr>
                <w:rFonts w:cstheme="minorHAnsi"/>
                <w:sz w:val="24"/>
                <w:szCs w:val="24"/>
                <w:lang w:val="en-US"/>
              </w:rPr>
              <w:t xml:space="preserve"> that therapeutic patient education programmes with proven efficacy in children and adults with AE are widely implemented.</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8D08D" w:themeFill="accent6" w:themeFillTint="99"/>
            <w:tcMar>
              <w:top w:w="72" w:type="dxa"/>
              <w:left w:w="144" w:type="dxa"/>
              <w:bottom w:w="72" w:type="dxa"/>
              <w:right w:w="144" w:type="dxa"/>
            </w:tcMar>
            <w:vAlign w:val="center"/>
            <w:hideMark/>
          </w:tcPr>
          <w:p w14:paraId="021BCAD6" w14:textId="77777777" w:rsidR="00446CEC" w:rsidRPr="00FA2693" w:rsidRDefault="00446CEC" w:rsidP="000B7770">
            <w:pPr>
              <w:jc w:val="center"/>
              <w:rPr>
                <w:rFonts w:cstheme="minorHAnsi"/>
              </w:rPr>
            </w:pPr>
            <w:r w:rsidRPr="00FA2693">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7F4123C5" w14:textId="77777777" w:rsidR="00446CEC" w:rsidRPr="00FA2693" w:rsidRDefault="00446CEC" w:rsidP="00446CEC">
            <w:pPr>
              <w:spacing w:after="0"/>
              <w:jc w:val="center"/>
              <w:rPr>
                <w:rFonts w:cstheme="minorHAnsi"/>
                <w:sz w:val="18"/>
                <w:szCs w:val="18"/>
                <w:lang w:val="en-US"/>
              </w:rPr>
            </w:pPr>
            <w:r w:rsidRPr="00FA2693">
              <w:rPr>
                <w:rFonts w:cstheme="minorHAnsi"/>
                <w:sz w:val="18"/>
                <w:szCs w:val="18"/>
                <w:lang w:val="en-US"/>
              </w:rPr>
              <w:t>100%</w:t>
            </w:r>
          </w:p>
          <w:p w14:paraId="010626F9" w14:textId="5B223A06" w:rsidR="00446CEC" w:rsidRPr="00FA2693" w:rsidRDefault="26BB3F7C" w:rsidP="0B82503D">
            <w:pPr>
              <w:spacing w:after="0"/>
              <w:jc w:val="center"/>
              <w:rPr>
                <w:sz w:val="18"/>
                <w:szCs w:val="18"/>
                <w:lang w:val="en-US"/>
              </w:rPr>
            </w:pPr>
            <w:r>
              <w:rPr>
                <w:noProof/>
                <w:lang w:eastAsia="de-DE"/>
              </w:rPr>
              <w:drawing>
                <wp:inline distT="0" distB="0" distL="0" distR="0" wp14:anchorId="4B18F130" wp14:editId="6B8C7075">
                  <wp:extent cx="1054591" cy="714375"/>
                  <wp:effectExtent l="0" t="0" r="0" b="0"/>
                  <wp:docPr id="17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6411BFF3" w14:textId="77777777" w:rsidR="00446CEC" w:rsidRPr="00FA2693" w:rsidRDefault="00446CEC" w:rsidP="00446CEC">
            <w:pPr>
              <w:spacing w:after="0"/>
              <w:jc w:val="center"/>
              <w:rPr>
                <w:rFonts w:cstheme="minorHAnsi"/>
                <w:sz w:val="18"/>
                <w:szCs w:val="18"/>
                <w:vertAlign w:val="superscript"/>
                <w:lang w:val="en-US"/>
              </w:rPr>
            </w:pPr>
            <w:r w:rsidRPr="00FA2693">
              <w:rPr>
                <w:rFonts w:cstheme="minorHAnsi"/>
                <w:sz w:val="18"/>
                <w:szCs w:val="18"/>
                <w:lang w:val="en-US"/>
              </w:rPr>
              <w:t>(14/14)</w:t>
            </w:r>
          </w:p>
          <w:p w14:paraId="17FDAE8A" w14:textId="627D071D" w:rsidR="00446CEC" w:rsidRPr="00FA2693" w:rsidRDefault="00446CEC" w:rsidP="00446CEC">
            <w:pPr>
              <w:spacing w:after="0"/>
              <w:jc w:val="center"/>
              <w:rPr>
                <w:rFonts w:cstheme="minorHAnsi"/>
                <w:lang w:val="en-US"/>
              </w:rPr>
            </w:pPr>
            <w:r w:rsidRPr="00FA2693">
              <w:rPr>
                <w:rFonts w:cstheme="minorHAnsi"/>
                <w:sz w:val="18"/>
                <w:szCs w:val="18"/>
                <w:lang w:val="en-US"/>
              </w:rPr>
              <w:t>Expert Consensus</w:t>
            </w:r>
          </w:p>
        </w:tc>
      </w:tr>
    </w:tbl>
    <w:p w14:paraId="1E123D2C" w14:textId="77777777" w:rsidR="00446CEC" w:rsidRPr="00FA2693" w:rsidRDefault="00446CEC">
      <w:pPr>
        <w:rPr>
          <w:rFonts w:cstheme="minorHAnsi"/>
          <w:b/>
          <w:iCs/>
          <w:color w:val="000000" w:themeColor="text1"/>
          <w:sz w:val="28"/>
          <w:szCs w:val="28"/>
          <w:lang w:val="en-GB"/>
        </w:rPr>
      </w:pPr>
    </w:p>
    <w:p w14:paraId="326CA74A" w14:textId="77777777" w:rsidR="008D22DB" w:rsidRPr="0069259B" w:rsidRDefault="008D22DB" w:rsidP="008D22DB">
      <w:pPr>
        <w:jc w:val="both"/>
        <w:rPr>
          <w:b/>
          <w:lang w:val="en-US"/>
        </w:rPr>
      </w:pPr>
      <w:r w:rsidRPr="0069259B">
        <w:rPr>
          <w:b/>
          <w:lang w:val="en-US"/>
        </w:rPr>
        <w:t>Introduction to therapeutic patient education (TPE)/ complex interventions</w:t>
      </w:r>
    </w:p>
    <w:p w14:paraId="0D5A9475" w14:textId="2CD1211A" w:rsidR="008D22DB" w:rsidRDefault="008D22DB" w:rsidP="00A00DF6">
      <w:pPr>
        <w:spacing w:after="120"/>
        <w:jc w:val="both"/>
        <w:rPr>
          <w:lang w:val="en-US"/>
        </w:rPr>
      </w:pPr>
      <w:r w:rsidRPr="00406469">
        <w:rPr>
          <w:lang w:val="en-US"/>
        </w:rPr>
        <w:t xml:space="preserve">Psychological and emotional factors </w:t>
      </w:r>
      <w:r>
        <w:rPr>
          <w:lang w:val="en-US"/>
        </w:rPr>
        <w:t>as well as psychodynamic structures</w:t>
      </w:r>
      <w:r w:rsidRPr="003C3F14">
        <w:rPr>
          <w:lang w:val="en-US"/>
        </w:rPr>
        <w:t xml:space="preserve"> </w:t>
      </w:r>
      <w:r>
        <w:rPr>
          <w:lang w:val="en-US"/>
        </w:rPr>
        <w:t>within the family are</w:t>
      </w:r>
      <w:r w:rsidRPr="003C3F14">
        <w:rPr>
          <w:lang w:val="en-US"/>
        </w:rPr>
        <w:t xml:space="preserve"> well-known </w:t>
      </w:r>
      <w:r>
        <w:rPr>
          <w:lang w:val="en-US"/>
        </w:rPr>
        <w:t>elements</w:t>
      </w:r>
      <w:r w:rsidRPr="003C3F14">
        <w:rPr>
          <w:lang w:val="en-US"/>
        </w:rPr>
        <w:t xml:space="preserve"> </w:t>
      </w:r>
      <w:r>
        <w:rPr>
          <w:lang w:val="en-US"/>
        </w:rPr>
        <w:t>that may influence</w:t>
      </w:r>
      <w:r w:rsidRPr="003C3F14">
        <w:rPr>
          <w:lang w:val="en-US"/>
        </w:rPr>
        <w:t xml:space="preserve"> the clinical course of AE</w:t>
      </w:r>
      <w:r w:rsidR="006C0756">
        <w:rPr>
          <w:lang w:val="en-US"/>
        </w:rPr>
        <w:t>.</w:t>
      </w:r>
      <w:r>
        <w:rPr>
          <w:lang w:val="en-US"/>
        </w:rPr>
        <w:fldChar w:fldCharType="begin"/>
      </w:r>
      <w:r w:rsidR="003771A4">
        <w:rPr>
          <w:lang w:val="en-US"/>
        </w:rPr>
        <w:instrText xml:space="preserve"> ADDIN EN.CITE &lt;EndNote&gt;&lt;Cite&gt;&lt;Author&gt;Senra&lt;/Author&gt;&lt;Year&gt;2014&lt;/Year&gt;&lt;RecNum&gt;372&lt;/RecNum&gt;&lt;DisplayText&gt;&lt;style face="superscript"&gt;419&lt;/style&gt;&lt;/DisplayText&gt;&lt;record&gt;&lt;rec-number&gt;372&lt;/rec-number&gt;&lt;foreign-keys&gt;&lt;key app="EN" db-id="xxev9axpv2ffp6ezeaapfx5csrwwdt9rtv2w" timestamp="1634297384"&gt;372&lt;/key&gt;&lt;/foreign-keys&gt;&lt;ref-type name="Journal Article"&gt;17&lt;/ref-type&gt;&lt;contributors&gt;&lt;authors&gt;&lt;author&gt;Senra, M. S.&lt;/author&gt;&lt;author&gt;Wollenberg, A.&lt;/author&gt;&lt;/authors&gt;&lt;/contributors&gt;&lt;auth-address&gt;Department of Dermatology, Ipanema Hospital, Rio de Janeiro, Brazil.&lt;/auth-address&gt;&lt;titles&gt;&lt;title&gt;Psychodermatological aspects of atopic dermatitis&lt;/title&gt;&lt;secondary-title&gt;Br J Dermatol&lt;/secondary-title&gt;&lt;alt-title&gt;The British journal of dermatology&lt;/alt-title&gt;&lt;/titles&gt;&lt;periodical&gt;&lt;full-title&gt;The British journal of dermatology&lt;/full-title&gt;&lt;abbr-1&gt;Br J Dermatol&lt;/abbr-1&gt;&lt;/periodical&gt;&lt;alt-periodical&gt;&lt;full-title&gt;The British journal of dermatology&lt;/full-title&gt;&lt;abbr-1&gt;Br J Dermatol&lt;/abbr-1&gt;&lt;/alt-periodical&gt;&lt;pages&gt;38-43&lt;/pages&gt;&lt;volume&gt;170 Suppl 1&lt;/volume&gt;&lt;edition&gt;2014/06/17&lt;/edition&gt;&lt;keywords&gt;&lt;keyword&gt;Dermatitis, Atopic/psychology/*therapy&lt;/keyword&gt;&lt;keyword&gt;Humans&lt;/keyword&gt;&lt;keyword&gt;Immunity/physiology&lt;/keyword&gt;&lt;keyword&gt;Physician-Patient Relations&lt;/keyword&gt;&lt;keyword&gt;Pruritus/psychology&lt;/keyword&gt;&lt;keyword&gt;Psychotherapy/*methods&lt;/keyword&gt;&lt;keyword&gt;Quality of Life&lt;/keyword&gt;&lt;keyword&gt;Stress Disorders, Traumatic/complications&lt;/keyword&gt;&lt;keyword&gt;Stress, Psychological/complications/immunology&lt;/keyword&gt;&lt;/keywords&gt;&lt;dates&gt;&lt;year&gt;2014&lt;/year&gt;&lt;pub-dates&gt;&lt;date&gt;Jul&lt;/date&gt;&lt;/pub-dates&gt;&lt;/dates&gt;&lt;isbn&gt;0007-0963&lt;/isbn&gt;&lt;accession-num&gt;24930567&lt;/accession-num&gt;&lt;urls&gt;&lt;/urls&gt;&lt;electronic-resource-num&gt;10.1111/bjd.13084&lt;/electronic-resource-num&gt;&lt;remote-database-provider&gt;NLM&lt;/remote-database-provider&gt;&lt;language&gt;eng&lt;/language&gt;&lt;/record&gt;&lt;/Cite&gt;&lt;/EndNote&gt;</w:instrText>
      </w:r>
      <w:r>
        <w:rPr>
          <w:lang w:val="en-US"/>
        </w:rPr>
        <w:fldChar w:fldCharType="separate"/>
      </w:r>
      <w:r w:rsidR="003771A4" w:rsidRPr="003771A4">
        <w:rPr>
          <w:noProof/>
          <w:vertAlign w:val="superscript"/>
          <w:lang w:val="en-US"/>
        </w:rPr>
        <w:t>419</w:t>
      </w:r>
      <w:r>
        <w:rPr>
          <w:lang w:val="en-US"/>
        </w:rPr>
        <w:fldChar w:fldCharType="end"/>
      </w:r>
      <w:r>
        <w:rPr>
          <w:lang w:val="en-US"/>
        </w:rPr>
        <w:t xml:space="preserve"> </w:t>
      </w:r>
      <w:r w:rsidRPr="00406469">
        <w:rPr>
          <w:lang w:val="en-US"/>
        </w:rPr>
        <w:t xml:space="preserve">Stress can elicit severe exacerbations of </w:t>
      </w:r>
      <w:r>
        <w:rPr>
          <w:lang w:val="en-US"/>
        </w:rPr>
        <w:t xml:space="preserve">the disease and perpetuate the </w:t>
      </w:r>
      <w:r w:rsidRPr="00406469">
        <w:rPr>
          <w:lang w:val="en-US"/>
        </w:rPr>
        <w:t>itch-scratch cycle</w:t>
      </w:r>
      <w:r>
        <w:rPr>
          <w:lang w:val="en-US"/>
        </w:rPr>
        <w:t>. A</w:t>
      </w:r>
      <w:r w:rsidRPr="00406469">
        <w:rPr>
          <w:lang w:val="en-US"/>
        </w:rPr>
        <w:t xml:space="preserve">nxiety or </w:t>
      </w:r>
      <w:r>
        <w:rPr>
          <w:lang w:val="en-US"/>
        </w:rPr>
        <w:t>depression are acknowledged comorbidities in AE patients</w:t>
      </w:r>
      <w:r w:rsidR="006C0756">
        <w:rPr>
          <w:lang w:val="en-US"/>
        </w:rPr>
        <w:t>.</w:t>
      </w:r>
      <w:r>
        <w:rPr>
          <w:lang w:val="en-US"/>
        </w:rPr>
        <w:fldChar w:fldCharType="begin">
          <w:fldData xml:space="preserve">PEVuZE5vdGU+PENpdGU+PEF1dGhvcj5Sw7hubnN0YWQ8L0F1dGhvcj48WWVhcj4yMDE4PC9ZZWFy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</w:fldData>
        </w:fldChar>
      </w:r>
      <w:r w:rsidR="003771A4">
        <w:rPr>
          <w:lang w:val="en-US"/>
        </w:rPr>
        <w:instrText xml:space="preserve"> ADDIN EN.CITE </w:instrText>
      </w:r>
      <w:r w:rsidR="003771A4">
        <w:rPr>
          <w:lang w:val="en-US"/>
        </w:rPr>
        <w:fldChar w:fldCharType="begin">
          <w:fldData xml:space="preserve">PEVuZE5vdGU+PENpdGU+PEF1dGhvcj5Sw7hubnN0YWQ8L0F1dGhvcj48WWVhcj4yMDE4PC9ZZWFy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</w:fldData>
        </w:fldChar>
      </w:r>
      <w:r w:rsidR="003771A4">
        <w:rPr>
          <w:lang w:val="en-US"/>
        </w:rPr>
        <w:instrText xml:space="preserve"> ADDIN EN.CITE.DATA </w:instrText>
      </w:r>
      <w:r w:rsidR="003771A4">
        <w:rPr>
          <w:lang w:val="en-US"/>
        </w:rPr>
      </w:r>
      <w:r w:rsidR="003771A4">
        <w:rPr>
          <w:lang w:val="en-US"/>
        </w:rPr>
        <w:fldChar w:fldCharType="end"/>
      </w:r>
      <w:r>
        <w:rPr>
          <w:lang w:val="en-US"/>
        </w:rPr>
      </w:r>
      <w:r>
        <w:rPr>
          <w:lang w:val="en-US"/>
        </w:rPr>
        <w:fldChar w:fldCharType="separate"/>
      </w:r>
      <w:r w:rsidR="003771A4" w:rsidRPr="003771A4">
        <w:rPr>
          <w:noProof/>
          <w:vertAlign w:val="superscript"/>
          <w:lang w:val="en-US"/>
        </w:rPr>
        <w:t>420</w:t>
      </w:r>
      <w:r>
        <w:rPr>
          <w:lang w:val="en-US"/>
        </w:rPr>
        <w:fldChar w:fldCharType="end"/>
      </w:r>
      <w:r>
        <w:rPr>
          <w:lang w:val="en-US"/>
        </w:rPr>
        <w:t xml:space="preserve"> Furthermore, </w:t>
      </w:r>
      <w:r w:rsidRPr="00406469">
        <w:rPr>
          <w:lang w:val="en-US"/>
        </w:rPr>
        <w:t>poor QoL</w:t>
      </w:r>
      <w:r>
        <w:rPr>
          <w:lang w:val="en-US"/>
        </w:rPr>
        <w:t xml:space="preserve"> and a</w:t>
      </w:r>
      <w:r w:rsidRPr="00406469">
        <w:rPr>
          <w:lang w:val="en-US"/>
        </w:rPr>
        <w:t xml:space="preserve">dherence to treatment are key issues in </w:t>
      </w:r>
      <w:r>
        <w:rPr>
          <w:lang w:val="en-US"/>
        </w:rPr>
        <w:t xml:space="preserve">these </w:t>
      </w:r>
      <w:r w:rsidRPr="00406469">
        <w:rPr>
          <w:lang w:val="en-US"/>
        </w:rPr>
        <w:t>patients</w:t>
      </w:r>
      <w:r w:rsidR="006C0756">
        <w:rPr>
          <w:lang w:val="en-US"/>
        </w:rPr>
        <w:t>.</w:t>
      </w:r>
      <w:r>
        <w:rPr>
          <w:lang w:val="en-US"/>
        </w:rPr>
        <w:fldChar w:fldCharType="begin"/>
      </w:r>
      <w:r w:rsidR="003771A4">
        <w:rPr>
          <w:lang w:val="en-US"/>
        </w:rPr>
        <w:instrText xml:space="preserve"> ADDIN EN.CITE &lt;EndNote&gt;&lt;Cite&gt;&lt;Author&gt;Eicher&lt;/Author&gt;&lt;Year&gt;2019&lt;/Year&gt;&lt;RecNum&gt;374&lt;/RecNum&gt;&lt;DisplayText&gt;&lt;style face="superscript"&gt;421&lt;/style&gt;&lt;/DisplayText&gt;&lt;record&gt;&lt;rec-number&gt;374&lt;/rec-number&gt;&lt;foreign-keys&gt;&lt;key app="EN" db-id="xxev9axpv2ffp6ezeaapfx5csrwwdt9rtv2w" timestamp="1634297384"&gt;374&lt;/key&gt;&lt;/foreign-keys&gt;&lt;ref-type name="Journal Article"&gt;17&lt;/ref-type&gt;&lt;contributors&gt;&lt;authors&gt;&lt;author&gt;Eicher, L.&lt;/author&gt;&lt;author&gt;Knop, M.&lt;/author&gt;&lt;author&gt;Aszodi, N.&lt;/author&gt;&lt;author&gt;Senner, S.&lt;/author&gt;&lt;author&gt;French, L. E.&lt;/author&gt;&lt;author&gt;Wollenberg, A.&lt;/author&gt;&lt;/authors&gt;&lt;/contributors&gt;&lt;auth-address&gt;Klinik und Poliklinik für Dermatologie und Allergologie, Klinikum der Universität München, Munich, Germany.&amp;#xD;Derma I, München Klinik, Munich, Germany.&lt;/auth-address&gt;&lt;titles&gt;&lt;title&gt;A systematic review of factors influencing treatment adherence in chronic inflammatory skin disease - strategies for optimizing treatment outcome&lt;/title&gt;&lt;secondary-title&gt;J Eur Acad Dermatol Venereol&lt;/secondary-title&gt;&lt;alt-title&gt;Journal of the European Academy of Dermatology and Venereology : JEADV&lt;/alt-title&gt;&lt;/titles&gt;&lt;periodical&gt;&lt;full-title&gt;J Eur Acad Dermatol Venereol&lt;/full-title&gt;&lt;/periodical&gt;&lt;pages&gt;2253-2263&lt;/pages&gt;&lt;volume&gt;33&lt;/volume&gt;&lt;number&gt;12&lt;/number&gt;&lt;edition&gt;2019/08/28&lt;/edition&gt;&lt;keywords&gt;&lt;keyword&gt;Acne Vulgaris/*drug therapy&lt;/keyword&gt;&lt;keyword&gt;Chronic Disease&lt;/keyword&gt;&lt;keyword&gt;Dermatitis, Atopic/*drug therapy&lt;/keyword&gt;&lt;keyword&gt;Humans&lt;/keyword&gt;&lt;keyword&gt;Physician-Patient Relations&lt;/keyword&gt;&lt;keyword&gt;Psoriasis/*drug therapy&lt;/keyword&gt;&lt;keyword&gt;*Treatment Adherence and Compliance&lt;/keyword&gt;&lt;keyword&gt;Treatment Outcome&lt;/keyword&gt;&lt;/keywords&gt;&lt;dates&gt;&lt;year&gt;2019&lt;/year&gt;&lt;pub-dates&gt;&lt;date&gt;Dec&lt;/date&gt;&lt;/pub-dates&gt;&lt;/dates&gt;&lt;isbn&gt;0926-9959&lt;/isbn&gt;&lt;accession-num&gt;31454113&lt;/accession-num&gt;&lt;urls&gt;&lt;/urls&gt;&lt;electronic-resource-num&gt;10.1111/jdv.15913&lt;/electronic-resource-num&gt;&lt;remote-database-provider&gt;NLM&lt;/remote-database-provider&gt;&lt;language&gt;eng&lt;/language&gt;&lt;/record&gt;&lt;/Cite&gt;&lt;/EndNote&gt;</w:instrText>
      </w:r>
      <w:r>
        <w:rPr>
          <w:lang w:val="en-US"/>
        </w:rPr>
        <w:fldChar w:fldCharType="separate"/>
      </w:r>
      <w:r w:rsidR="003771A4" w:rsidRPr="003771A4">
        <w:rPr>
          <w:noProof/>
          <w:vertAlign w:val="superscript"/>
          <w:lang w:val="en-US"/>
        </w:rPr>
        <w:t>421</w:t>
      </w:r>
      <w:r>
        <w:rPr>
          <w:lang w:val="en-US"/>
        </w:rPr>
        <w:fldChar w:fldCharType="end"/>
      </w:r>
      <w:r w:rsidRPr="00406469">
        <w:rPr>
          <w:lang w:val="en-US"/>
        </w:rPr>
        <w:t xml:space="preserve"> </w:t>
      </w:r>
      <w:r>
        <w:rPr>
          <w:lang w:val="en-US"/>
        </w:rPr>
        <w:t>As a</w:t>
      </w:r>
      <w:r w:rsidRPr="005E57DD">
        <w:rPr>
          <w:rFonts w:cs="AdvOT7fe89a09"/>
          <w:lang w:val="en-US"/>
        </w:rPr>
        <w:t xml:space="preserve"> </w:t>
      </w:r>
      <w:r w:rsidRPr="00BB6B0C">
        <w:rPr>
          <w:rFonts w:cs="AdvOT7fe89a09"/>
          <w:lang w:val="en-US"/>
        </w:rPr>
        <w:t>multidimensional phenomenon, low treatment adherence is influenced among others by the disease itself, its chronicity but also by the patient’s beliefs and characteristics. It can be improved by introducing specific strategies after understanding the patient’s adherence pattern</w:t>
      </w:r>
      <w:r w:rsidR="006C0756">
        <w:rPr>
          <w:rFonts w:cs="AdvOT7fe89a09"/>
          <w:lang w:val="en-US"/>
        </w:rPr>
        <w:t>.</w:t>
      </w:r>
      <w:r>
        <w:rPr>
          <w:rFonts w:cs="AdvOT7fe89a09"/>
          <w:lang w:val="en-US"/>
        </w:rPr>
        <w:fldChar w:fldCharType="begin"/>
      </w:r>
      <w:r w:rsidR="003771A4">
        <w:rPr>
          <w:rFonts w:cs="AdvOT7fe89a09"/>
          <w:lang w:val="en-US"/>
        </w:rPr>
        <w:instrText xml:space="preserve"> ADDIN EN.CITE &lt;EndNote&gt;&lt;Cite&gt;&lt;Author&gt;Eicher&lt;/Author&gt;&lt;Year&gt;2019&lt;/Year&gt;&lt;RecNum&gt;374&lt;/RecNum&gt;&lt;DisplayText&gt;&lt;style face="superscript"&gt;421&lt;/style&gt;&lt;/DisplayText&gt;&lt;record&gt;&lt;rec-number&gt;374&lt;/rec-number&gt;&lt;foreign-keys&gt;&lt;key app="EN" db-id="xxev9axpv2ffp6ezeaapfx5csrwwdt9rtv2w" timestamp="1634297384"&gt;374&lt;/key&gt;&lt;/foreign-keys&gt;&lt;ref-type name="Journal Article"&gt;17&lt;/ref-type&gt;&lt;contributors&gt;&lt;authors&gt;&lt;author&gt;Eicher, L.&lt;/author&gt;&lt;author&gt;Knop, M.&lt;/author&gt;&lt;author&gt;Aszodi, N.&lt;/author&gt;&lt;author&gt;Senner, S.&lt;/author&gt;&lt;author&gt;French, L. E.&lt;/author&gt;&lt;author&gt;Wollenberg, A.&lt;/author&gt;&lt;/authors&gt;&lt;/contributors&gt;&lt;auth-address&gt;Klinik und Poliklinik für Dermatologie und Allergologie, Klinikum der Universität München, Munich, Germany.&amp;#xD;Derma I, München Klinik, Munich, Germany.&lt;/auth-address&gt;&lt;titles&gt;&lt;title&gt;A systematic review of factors influencing treatment adherence in chronic inflammatory skin disease - strategies for optimizing treatment outcome&lt;/title&gt;&lt;secondary-title&gt;J Eur Acad Dermatol Venereol&lt;/secondary-title&gt;&lt;alt-title&gt;Journal of the European Academy of Dermatology and Venereology : JEADV&lt;/alt-title&gt;&lt;/titles&gt;&lt;periodical&gt;&lt;full-title&gt;J Eur Acad Dermatol Venereol&lt;/full-title&gt;&lt;/periodical&gt;&lt;pages&gt;2253-2263&lt;/pages&gt;&lt;volume&gt;33&lt;/volume&gt;&lt;number&gt;12&lt;/number&gt;&lt;edition&gt;2019/08/28&lt;/edition&gt;&lt;keywords&gt;&lt;keyword&gt;Acne Vulgaris/*drug therapy&lt;/keyword&gt;&lt;keyword&gt;Chronic Disease&lt;/keyword&gt;&lt;keyword&gt;Dermatitis, Atopic/*drug therapy&lt;/keyword&gt;&lt;keyword&gt;Humans&lt;/keyword&gt;&lt;keyword&gt;Physician-Patient Relations&lt;/keyword&gt;&lt;keyword&gt;Psoriasis/*drug therapy&lt;/keyword&gt;&lt;keyword&gt;*Treatment Adherence and Compliance&lt;/keyword&gt;&lt;keyword&gt;Treatment Outcome&lt;/keyword&gt;&lt;/keywords&gt;&lt;dates&gt;&lt;year&gt;2019&lt;/year&gt;&lt;pub-dates&gt;&lt;date&gt;Dec&lt;/date&gt;&lt;/pub-dates&gt;&lt;/dates&gt;&lt;isbn&gt;0926-9959&lt;/isbn&gt;&lt;accession-num&gt;31454113&lt;/accession-num&gt;&lt;urls&gt;&lt;/urls&gt;&lt;electronic-resource-num&gt;10.1111/jdv.15913&lt;/electronic-resource-num&gt;&lt;remote-database-provider&gt;NLM&lt;/remote-database-provider&gt;&lt;language&gt;eng&lt;/language&gt;&lt;/record&gt;&lt;/Cite&gt;&lt;/EndNote&gt;</w:instrText>
      </w:r>
      <w:r>
        <w:rPr>
          <w:rFonts w:cs="AdvOT7fe89a09"/>
          <w:lang w:val="en-US"/>
        </w:rPr>
        <w:fldChar w:fldCharType="separate"/>
      </w:r>
      <w:r w:rsidR="003771A4" w:rsidRPr="003771A4">
        <w:rPr>
          <w:rFonts w:cs="AdvOT7fe89a09"/>
          <w:noProof/>
          <w:vertAlign w:val="superscript"/>
          <w:lang w:val="en-US"/>
        </w:rPr>
        <w:t>421</w:t>
      </w:r>
      <w:r>
        <w:rPr>
          <w:rFonts w:cs="AdvOT7fe89a09"/>
          <w:lang w:val="en-US"/>
        </w:rPr>
        <w:fldChar w:fldCharType="end"/>
      </w:r>
      <w:r>
        <w:rPr>
          <w:rFonts w:cs="AdvOT7fe89a09"/>
          <w:lang w:val="en-US"/>
        </w:rPr>
        <w:t xml:space="preserve"> </w:t>
      </w:r>
      <w:r>
        <w:rPr>
          <w:lang w:val="en-US"/>
        </w:rPr>
        <w:t>Therapeutic p</w:t>
      </w:r>
      <w:r w:rsidRPr="00503C40">
        <w:rPr>
          <w:lang w:val="en-US"/>
        </w:rPr>
        <w:t>atient education (</w:t>
      </w:r>
      <w:r>
        <w:rPr>
          <w:lang w:val="en-US"/>
        </w:rPr>
        <w:t>T</w:t>
      </w:r>
      <w:r w:rsidRPr="00503C40">
        <w:rPr>
          <w:lang w:val="en-US"/>
        </w:rPr>
        <w:t xml:space="preserve">PE) </w:t>
      </w:r>
      <w:r>
        <w:rPr>
          <w:lang w:val="en-US"/>
        </w:rPr>
        <w:t>program</w:t>
      </w:r>
      <w:r w:rsidR="006C0756">
        <w:rPr>
          <w:lang w:val="en-US"/>
        </w:rPr>
        <w:t>me</w:t>
      </w:r>
      <w:r>
        <w:rPr>
          <w:lang w:val="en-US"/>
        </w:rPr>
        <w:t>s were originally</w:t>
      </w:r>
      <w:r w:rsidRPr="00BB6B0C">
        <w:rPr>
          <w:lang w:val="en-US"/>
        </w:rPr>
        <w:t xml:space="preserve"> designed to enable people with chronic diseases to manage their illness (increasing autonomy and decreasing medical complication</w:t>
      </w:r>
      <w:r>
        <w:rPr>
          <w:lang w:val="en-US"/>
        </w:rPr>
        <w:t xml:space="preserve">s). They </w:t>
      </w:r>
      <w:r w:rsidRPr="009C1396">
        <w:rPr>
          <w:lang w:val="en-US"/>
        </w:rPr>
        <w:t xml:space="preserve">can help patients and their families to better understand </w:t>
      </w:r>
      <w:r>
        <w:rPr>
          <w:lang w:val="en-US"/>
        </w:rPr>
        <w:t xml:space="preserve">and accept </w:t>
      </w:r>
      <w:r w:rsidRPr="009C1396">
        <w:rPr>
          <w:lang w:val="en-US"/>
        </w:rPr>
        <w:t xml:space="preserve">their disease and cope with treatment in order to </w:t>
      </w:r>
      <w:r>
        <w:rPr>
          <w:lang w:val="en-US"/>
        </w:rPr>
        <w:t xml:space="preserve">improve </w:t>
      </w:r>
      <w:r w:rsidR="00D4643E">
        <w:rPr>
          <w:lang w:val="en-US"/>
        </w:rPr>
        <w:t>QoL</w:t>
      </w:r>
      <w:r>
        <w:rPr>
          <w:lang w:val="en-US"/>
        </w:rPr>
        <w:t xml:space="preserve"> </w:t>
      </w:r>
      <w:r w:rsidRPr="009C1396">
        <w:rPr>
          <w:lang w:val="en-US"/>
        </w:rPr>
        <w:t xml:space="preserve">and treatment adherence. The aim of </w:t>
      </w:r>
      <w:r>
        <w:rPr>
          <w:lang w:val="en-US"/>
        </w:rPr>
        <w:t>T</w:t>
      </w:r>
      <w:r w:rsidRPr="009C1396">
        <w:rPr>
          <w:lang w:val="en-US"/>
        </w:rPr>
        <w:t xml:space="preserve">PE is not simply to provide information by leaflets, but entails the transfer of skills (e.g. </w:t>
      </w:r>
      <w:r>
        <w:rPr>
          <w:lang w:val="en-US"/>
        </w:rPr>
        <w:t xml:space="preserve">disease </w:t>
      </w:r>
      <w:r w:rsidRPr="009C1396">
        <w:rPr>
          <w:lang w:val="en-US"/>
        </w:rPr>
        <w:t>self-management</w:t>
      </w:r>
      <w:r>
        <w:rPr>
          <w:lang w:val="en-US"/>
        </w:rPr>
        <w:t xml:space="preserve"> strategies</w:t>
      </w:r>
      <w:r w:rsidRPr="009C1396">
        <w:rPr>
          <w:lang w:val="en-US"/>
        </w:rPr>
        <w:t xml:space="preserve">, </w:t>
      </w:r>
      <w:r w:rsidRPr="00144748">
        <w:rPr>
          <w:lang w:val="en-US"/>
        </w:rPr>
        <w:t>knowledge of</w:t>
      </w:r>
      <w:r>
        <w:rPr>
          <w:lang w:val="en-US"/>
        </w:rPr>
        <w:t xml:space="preserve"> t</w:t>
      </w:r>
      <w:r w:rsidRPr="00144748">
        <w:rPr>
          <w:lang w:val="en-US"/>
        </w:rPr>
        <w:t>reatments</w:t>
      </w:r>
      <w:r>
        <w:rPr>
          <w:lang w:val="en-US"/>
        </w:rPr>
        <w:t xml:space="preserve">, relaxation and </w:t>
      </w:r>
      <w:r w:rsidRPr="009C1396">
        <w:rPr>
          <w:lang w:val="en-US"/>
        </w:rPr>
        <w:t>behavioral therapy techniques) from a trained healthcare professional t</w:t>
      </w:r>
      <w:r>
        <w:rPr>
          <w:lang w:val="en-US"/>
        </w:rPr>
        <w:t>o the patient or their parents</w:t>
      </w:r>
      <w:r w:rsidR="006C0756">
        <w:rPr>
          <w:lang w:val="en-US"/>
        </w:rPr>
        <w:t>.</w:t>
      </w:r>
      <w:r w:rsidRPr="00B75BE9">
        <w:rPr>
          <w:lang w:val="en-US"/>
        </w:rPr>
        <w:fldChar w:fldCharType="begin">
          <w:fldData xml:space="preserve">PEVuZE5vdGU+PENpdGU+PEF1dGhvcj5TdGFsZGVyPC9BdXRob3I+PFllYXI+MjAxMzwvWWVhcj48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==
</w:fldData>
        </w:fldChar>
      </w:r>
      <w:r w:rsidR="003771A4">
        <w:rPr>
          <w:lang w:val="en-US"/>
        </w:rPr>
        <w:instrText xml:space="preserve"> ADDIN EN.CITE </w:instrText>
      </w:r>
      <w:r w:rsidR="003771A4">
        <w:rPr>
          <w:lang w:val="en-US"/>
        </w:rPr>
        <w:fldChar w:fldCharType="begin">
          <w:fldData xml:space="preserve">PEVuZE5vdGU+PENpdGU+PEF1dGhvcj5TdGFsZGVyPC9BdXRob3I+PFllYXI+MjAxMzwvWWVhcj48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==
</w:fldData>
        </w:fldChar>
      </w:r>
      <w:r w:rsidR="003771A4">
        <w:rPr>
          <w:lang w:val="en-US"/>
        </w:rPr>
        <w:instrText xml:space="preserve"> ADDIN EN.CITE.DATA </w:instrText>
      </w:r>
      <w:r w:rsidR="003771A4">
        <w:rPr>
          <w:lang w:val="en-US"/>
        </w:rPr>
      </w:r>
      <w:r w:rsidR="003771A4">
        <w:rPr>
          <w:lang w:val="en-US"/>
        </w:rPr>
        <w:fldChar w:fldCharType="end"/>
      </w:r>
      <w:r w:rsidRPr="00B75BE9">
        <w:rPr>
          <w:lang w:val="en-US"/>
        </w:rPr>
      </w:r>
      <w:r w:rsidRPr="00B75BE9">
        <w:rPr>
          <w:lang w:val="en-US"/>
        </w:rPr>
        <w:fldChar w:fldCharType="separate"/>
      </w:r>
      <w:r w:rsidR="003771A4" w:rsidRPr="003771A4">
        <w:rPr>
          <w:noProof/>
          <w:vertAlign w:val="superscript"/>
          <w:lang w:val="en-US"/>
        </w:rPr>
        <w:t>422</w:t>
      </w:r>
      <w:r w:rsidRPr="00B75BE9">
        <w:rPr>
          <w:lang w:val="en-US"/>
        </w:rPr>
        <w:fldChar w:fldCharType="end"/>
      </w:r>
      <w:r>
        <w:rPr>
          <w:lang w:val="en-US"/>
        </w:rPr>
        <w:t xml:space="preserve"> </w:t>
      </w:r>
      <w:r w:rsidRPr="00406469">
        <w:rPr>
          <w:lang w:val="en-US"/>
        </w:rPr>
        <w:t xml:space="preserve">Additionally, </w:t>
      </w:r>
      <w:r>
        <w:rPr>
          <w:lang w:val="en-US"/>
        </w:rPr>
        <w:t>as TPE is a patient-centered holistic care,</w:t>
      </w:r>
      <w:r w:rsidRPr="00406469">
        <w:rPr>
          <w:lang w:val="en-US"/>
        </w:rPr>
        <w:t xml:space="preserve"> </w:t>
      </w:r>
      <w:r>
        <w:rPr>
          <w:lang w:val="en-US"/>
        </w:rPr>
        <w:t xml:space="preserve">it </w:t>
      </w:r>
      <w:r w:rsidRPr="00406469">
        <w:rPr>
          <w:lang w:val="en-US"/>
        </w:rPr>
        <w:t>should facilitate a better partnership between doctor</w:t>
      </w:r>
      <w:r>
        <w:rPr>
          <w:lang w:val="en-US"/>
        </w:rPr>
        <w:t>s</w:t>
      </w:r>
      <w:r w:rsidRPr="00406469">
        <w:rPr>
          <w:lang w:val="en-US"/>
        </w:rPr>
        <w:t xml:space="preserve"> and the</w:t>
      </w:r>
      <w:r>
        <w:rPr>
          <w:lang w:val="en-US"/>
        </w:rPr>
        <w:t>ir</w:t>
      </w:r>
      <w:r w:rsidRPr="00406469">
        <w:rPr>
          <w:lang w:val="en-US"/>
        </w:rPr>
        <w:t xml:space="preserve"> patient</w:t>
      </w:r>
      <w:r>
        <w:rPr>
          <w:lang w:val="en-US"/>
        </w:rPr>
        <w:t>s</w:t>
      </w:r>
      <w:r w:rsidR="00230F11">
        <w:rPr>
          <w:lang w:val="en-US"/>
        </w:rPr>
        <w:t>/caregivers</w:t>
      </w:r>
      <w:r>
        <w:rPr>
          <w:lang w:val="en-US"/>
        </w:rPr>
        <w:t>. TPE can also help restore family dynamics</w:t>
      </w:r>
      <w:r w:rsidRPr="00406469">
        <w:rPr>
          <w:lang w:val="en-US"/>
        </w:rPr>
        <w:t xml:space="preserve">. </w:t>
      </w:r>
      <w:r>
        <w:rPr>
          <w:lang w:val="en-US"/>
        </w:rPr>
        <w:t>P</w:t>
      </w:r>
      <w:r w:rsidRPr="00406469">
        <w:rPr>
          <w:lang w:val="en-US"/>
        </w:rPr>
        <w:t xml:space="preserve">arents with negative treatment experiences in the past and poor coping abilities regarding scratch control </w:t>
      </w:r>
      <w:r>
        <w:rPr>
          <w:lang w:val="en-US"/>
        </w:rPr>
        <w:t>are likely to benefit</w:t>
      </w:r>
      <w:r w:rsidRPr="00406469">
        <w:rPr>
          <w:lang w:val="en-US"/>
        </w:rPr>
        <w:t xml:space="preserve"> most from </w:t>
      </w:r>
      <w:r>
        <w:rPr>
          <w:lang w:val="en-US"/>
        </w:rPr>
        <w:t>T</w:t>
      </w:r>
      <w:r w:rsidRPr="00406469">
        <w:rPr>
          <w:lang w:val="en-US"/>
        </w:rPr>
        <w:t xml:space="preserve">PE </w:t>
      </w:r>
      <w:r w:rsidRPr="00B75BE9">
        <w:rPr>
          <w:lang w:val="en-US"/>
        </w:rPr>
        <w:t>program</w:t>
      </w:r>
      <w:r w:rsidR="006C0756">
        <w:rPr>
          <w:lang w:val="en-US"/>
        </w:rPr>
        <w:t>me</w:t>
      </w:r>
      <w:r w:rsidRPr="00B75BE9">
        <w:rPr>
          <w:lang w:val="en-US"/>
        </w:rPr>
        <w:t>s</w:t>
      </w:r>
      <w:r w:rsidR="006C0756">
        <w:rPr>
          <w:lang w:val="en-US"/>
        </w:rPr>
        <w:t>.</w:t>
      </w:r>
      <w:r>
        <w:rPr>
          <w:lang w:val="en-US"/>
        </w:rPr>
        <w:fldChar w:fldCharType="begin"/>
      </w:r>
      <w:r w:rsidR="003771A4">
        <w:rPr>
          <w:lang w:val="en-US"/>
        </w:rPr>
        <w:instrText xml:space="preserve"> ADDIN EN.CITE &lt;EndNote&gt;&lt;Cite&gt;&lt;Author&gt;de Bes&lt;/Author&gt;&lt;Year&gt;2011&lt;/Year&gt;&lt;RecNum&gt;376&lt;/RecNum&gt;&lt;DisplayText&gt;&lt;style face="superscript"&gt;423&lt;/style&gt;&lt;/DisplayText&gt;&lt;record&gt;&lt;rec-number&gt;376&lt;/rec-number&gt;&lt;foreign-keys&gt;&lt;key app="EN" db-id="xxev9axpv2ffp6ezeaapfx5csrwwdt9rtv2w" timestamp="1634297384"&gt;376&lt;/key&gt;&lt;/foreign-keys&gt;&lt;ref-type name="Journal Article"&gt;17&lt;/ref-type&gt;&lt;contributors&gt;&lt;authors&gt;&lt;author&gt;de Bes, J.&lt;/author&gt;&lt;author&gt;Legierse, C. M.&lt;/author&gt;&lt;author&gt;Prinsen, C. A.&lt;/author&gt;&lt;author&gt;de Korte, J.&lt;/author&gt;&lt;/authors&gt;&lt;/contributors&gt;&lt;auth-address&gt;Department of Dermatology, Academic Medical Center, Amsterdam, The Netherlands.&lt;/auth-address&gt;&lt;titles&gt;&lt;title&gt;Patient education in chronic skin diseases: a systematic review&lt;/title&gt;&lt;secondary-title&gt;Acta Derm Venereol&lt;/secondary-title&gt;&lt;/titles&gt;&lt;periodical&gt;&lt;full-title&gt;Acta Derm Venereol&lt;/full-title&gt;&lt;/periodical&gt;&lt;pages&gt;12-7&lt;/pages&gt;&lt;volume&gt;91&lt;/volume&gt;&lt;number&gt;1&lt;/number&gt;&lt;edition&gt;2011/01/26&lt;/edition&gt;&lt;keywords&gt;&lt;keyword&gt;Chronic Disease&lt;/keyword&gt;&lt;keyword&gt;Dermatitis, Atopic/therapy&lt;/keyword&gt;&lt;keyword&gt;Eczema/therapy&lt;/keyword&gt;&lt;keyword&gt;Humans&lt;/keyword&gt;&lt;keyword&gt;*Patient Education as Topic&lt;/keyword&gt;&lt;keyword&gt;Quality of Life&lt;/keyword&gt;&lt;keyword&gt;Self Care&lt;/keyword&gt;&lt;keyword&gt;*Skin Diseases/therapy&lt;/keyword&gt;&lt;/keywords&gt;&lt;dates&gt;&lt;year&gt;2011&lt;/year&gt;&lt;pub-dates&gt;&lt;date&gt;Jan&lt;/date&gt;&lt;/pub-dates&gt;&lt;/dates&gt;&lt;isbn&gt;0001-5555&lt;/isbn&gt;&lt;accession-num&gt;21264451&lt;/accession-num&gt;&lt;urls&gt;&lt;/urls&gt;&lt;electronic-resource-num&gt;10.2340/00015555-1022&lt;/electronic-resource-num&gt;&lt;remote-database-provider&gt;NLM&lt;/remote-database-provider&gt;&lt;language&gt;eng&lt;/language&gt;&lt;/record&gt;&lt;/Cite&gt;&lt;/EndNote&gt;</w:instrText>
      </w:r>
      <w:r>
        <w:rPr>
          <w:lang w:val="en-US"/>
        </w:rPr>
        <w:fldChar w:fldCharType="separate"/>
      </w:r>
      <w:r w:rsidR="003771A4" w:rsidRPr="003771A4">
        <w:rPr>
          <w:noProof/>
          <w:vertAlign w:val="superscript"/>
          <w:lang w:val="en-US"/>
        </w:rPr>
        <w:t>423</w:t>
      </w:r>
      <w:r>
        <w:rPr>
          <w:lang w:val="en-US"/>
        </w:rPr>
        <w:fldChar w:fldCharType="end"/>
      </w:r>
      <w:r>
        <w:rPr>
          <w:lang w:val="en-US"/>
        </w:rPr>
        <w:t xml:space="preserve"> </w:t>
      </w:r>
    </w:p>
    <w:p w14:paraId="66FE066C" w14:textId="3B9E95A4" w:rsidR="008D22DB" w:rsidRDefault="008D22DB" w:rsidP="00A00DF6">
      <w:pPr>
        <w:spacing w:after="120"/>
        <w:jc w:val="both"/>
        <w:rPr>
          <w:lang w:val="en-US"/>
        </w:rPr>
      </w:pPr>
      <w:r w:rsidRPr="00F60D91">
        <w:rPr>
          <w:lang w:val="en-US"/>
        </w:rPr>
        <w:t>High-quality</w:t>
      </w:r>
      <w:r>
        <w:rPr>
          <w:lang w:val="en-US"/>
        </w:rPr>
        <w:t xml:space="preserve"> TPE program</w:t>
      </w:r>
      <w:r w:rsidR="006C0756">
        <w:rPr>
          <w:lang w:val="en-US"/>
        </w:rPr>
        <w:t>me</w:t>
      </w:r>
      <w:r>
        <w:rPr>
          <w:lang w:val="en-US"/>
        </w:rPr>
        <w:t>s</w:t>
      </w:r>
      <w:r w:rsidRPr="00F60D91">
        <w:rPr>
          <w:lang w:val="en-US"/>
        </w:rPr>
        <w:t xml:space="preserve"> should ideally be evidence-based, tailored to patient’s</w:t>
      </w:r>
      <w:r>
        <w:rPr>
          <w:lang w:val="en-US"/>
        </w:rPr>
        <w:t xml:space="preserve"> needs, taking into account the</w:t>
      </w:r>
      <w:r w:rsidRPr="00F60D91">
        <w:rPr>
          <w:lang w:val="en-US"/>
        </w:rPr>
        <w:t xml:space="preserve"> individual educational and cultural background (rather than being standardized in form and content)</w:t>
      </w:r>
      <w:r>
        <w:rPr>
          <w:lang w:val="en-US"/>
        </w:rPr>
        <w:t>. It should also</w:t>
      </w:r>
      <w:r w:rsidRPr="00F60D91">
        <w:rPr>
          <w:lang w:val="en-US"/>
        </w:rPr>
        <w:t xml:space="preserve"> have </w:t>
      </w:r>
      <w:r>
        <w:rPr>
          <w:lang w:val="en-US"/>
        </w:rPr>
        <w:t xml:space="preserve">a </w:t>
      </w:r>
      <w:r w:rsidRPr="00F60D91">
        <w:rPr>
          <w:lang w:val="en-US"/>
        </w:rPr>
        <w:t>well-defined content and activities</w:t>
      </w:r>
      <w:r>
        <w:rPr>
          <w:lang w:val="en-US"/>
        </w:rPr>
        <w:t xml:space="preserve"> that are provided by an interdisciplinary health care team</w:t>
      </w:r>
      <w:r w:rsidR="006C0756">
        <w:rPr>
          <w:lang w:val="en-US"/>
        </w:rPr>
        <w:t>.</w:t>
      </w:r>
      <w:r>
        <w:rPr>
          <w:lang w:val="en-US"/>
        </w:rPr>
        <w:fldChar w:fldCharType="begin">
          <w:fldData xml:space="preserve">PEVuZE5vdGU+PENpdGU+PEF1dGhvcj5FcnNzZXI8L0F1dGhvcj48WWVhcj4yMDE0PC9ZZWFyPjxS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</w:fldData>
        </w:fldChar>
      </w:r>
      <w:r w:rsidR="003771A4">
        <w:rPr>
          <w:lang w:val="en-US"/>
        </w:rPr>
        <w:instrText xml:space="preserve"> ADDIN EN.CITE </w:instrText>
      </w:r>
      <w:r w:rsidR="003771A4">
        <w:rPr>
          <w:lang w:val="en-US"/>
        </w:rPr>
        <w:fldChar w:fldCharType="begin">
          <w:fldData xml:space="preserve">PEVuZE5vdGU+PENpdGU+PEF1dGhvcj5FcnNzZXI8L0F1dGhvcj48WWVhcj4yMDE0PC9ZZWFyPjxS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</w:fldData>
        </w:fldChar>
      </w:r>
      <w:r w:rsidR="003771A4">
        <w:rPr>
          <w:lang w:val="en-US"/>
        </w:rPr>
        <w:instrText xml:space="preserve"> ADDIN EN.CITE.DATA </w:instrText>
      </w:r>
      <w:r w:rsidR="003771A4">
        <w:rPr>
          <w:lang w:val="en-US"/>
        </w:rPr>
      </w:r>
      <w:r w:rsidR="003771A4">
        <w:rPr>
          <w:lang w:val="en-US"/>
        </w:rPr>
        <w:fldChar w:fldCharType="end"/>
      </w:r>
      <w:r>
        <w:rPr>
          <w:lang w:val="en-US"/>
        </w:rPr>
      </w:r>
      <w:r>
        <w:rPr>
          <w:lang w:val="en-US"/>
        </w:rPr>
        <w:fldChar w:fldCharType="separate"/>
      </w:r>
      <w:r w:rsidR="003771A4" w:rsidRPr="003771A4">
        <w:rPr>
          <w:noProof/>
          <w:vertAlign w:val="superscript"/>
          <w:lang w:val="en-US"/>
        </w:rPr>
        <w:t>424</w:t>
      </w:r>
      <w:r>
        <w:rPr>
          <w:lang w:val="en-US"/>
        </w:rPr>
        <w:fldChar w:fldCharType="end"/>
      </w:r>
    </w:p>
    <w:p w14:paraId="4C445FEB" w14:textId="16982445" w:rsidR="008D22DB" w:rsidRDefault="008D22DB" w:rsidP="00A00DF6">
      <w:pPr>
        <w:spacing w:after="120"/>
        <w:jc w:val="both"/>
        <w:rPr>
          <w:lang w:val="en-US"/>
        </w:rPr>
      </w:pPr>
      <w:r>
        <w:rPr>
          <w:lang w:val="en-US"/>
        </w:rPr>
        <w:t xml:space="preserve">In terms on efficacy on disease severity outcomes, </w:t>
      </w:r>
      <w:r w:rsidRPr="00B572FC">
        <w:rPr>
          <w:lang w:val="en-US"/>
        </w:rPr>
        <w:t>a recent meta-analysis</w:t>
      </w:r>
      <w:r>
        <w:rPr>
          <w:lang w:val="en-US"/>
        </w:rPr>
        <w:t xml:space="preserve"> including 7 RCTs</w:t>
      </w:r>
      <w:r w:rsidRPr="009F4F70">
        <w:rPr>
          <w:lang w:val="en-US"/>
        </w:rPr>
        <w:t xml:space="preserve"> </w:t>
      </w:r>
      <w:r>
        <w:rPr>
          <w:lang w:val="en-US"/>
        </w:rPr>
        <w:t>that evaluated the effect of parental education</w:t>
      </w:r>
      <w:r w:rsidRPr="00B572FC">
        <w:rPr>
          <w:lang w:val="en-US"/>
        </w:rPr>
        <w:t xml:space="preserve"> </w:t>
      </w:r>
      <w:r>
        <w:rPr>
          <w:lang w:val="en-US"/>
        </w:rPr>
        <w:t>with a total of 1853</w:t>
      </w:r>
      <w:r w:rsidRPr="00B572FC">
        <w:rPr>
          <w:lang w:val="en-US"/>
        </w:rPr>
        <w:t xml:space="preserve"> children showed a significant difference in the SCORAD scores between the </w:t>
      </w:r>
      <w:r>
        <w:rPr>
          <w:lang w:val="en-US"/>
        </w:rPr>
        <w:t>T</w:t>
      </w:r>
      <w:r w:rsidRPr="00B572FC">
        <w:rPr>
          <w:lang w:val="en-US"/>
        </w:rPr>
        <w:t>PE and non-</w:t>
      </w:r>
      <w:r>
        <w:rPr>
          <w:lang w:val="en-US"/>
        </w:rPr>
        <w:t>T</w:t>
      </w:r>
      <w:r w:rsidRPr="00B572FC">
        <w:rPr>
          <w:lang w:val="en-US"/>
        </w:rPr>
        <w:t>PE groups</w:t>
      </w:r>
      <w:r w:rsidRPr="004737D1">
        <w:rPr>
          <w:lang w:val="en-US"/>
        </w:rPr>
        <w:t xml:space="preserve"> </w:t>
      </w:r>
      <w:r>
        <w:rPr>
          <w:lang w:val="en-US"/>
        </w:rPr>
        <w:t>(standardized</w:t>
      </w:r>
      <w:r w:rsidRPr="00B572FC">
        <w:rPr>
          <w:lang w:val="en-US"/>
        </w:rPr>
        <w:t xml:space="preserve"> mean difference = </w:t>
      </w:r>
      <w:r w:rsidRPr="00E301CC">
        <w:rPr>
          <w:lang w:val="en-US"/>
        </w:rPr>
        <w:t xml:space="preserve">- </w:t>
      </w:r>
      <w:r>
        <w:rPr>
          <w:lang w:val="en-US"/>
        </w:rPr>
        <w:t>8.22, 95% CI = - 11.29, - 5.15; p</w:t>
      </w:r>
      <w:r w:rsidRPr="00B572FC">
        <w:rPr>
          <w:lang w:val="en-US"/>
        </w:rPr>
        <w:t xml:space="preserve"> &lt; 0.01</w:t>
      </w:r>
      <w:r>
        <w:rPr>
          <w:lang w:val="en-US"/>
        </w:rPr>
        <w:t>)</w:t>
      </w:r>
      <w:r w:rsidR="006C0756">
        <w:rPr>
          <w:lang w:val="en-US"/>
        </w:rPr>
        <w:t>.</w:t>
      </w:r>
      <w:r>
        <w:rPr>
          <w:lang w:val="en-US"/>
        </w:rPr>
        <w:fldChar w:fldCharType="begin">
          <w:fldData xml:space="preserve">PEVuZE5vdGU+PENpdGU+PEF1dGhvcj5aaGFvPC9BdXRob3I+PFllYXI+MjAyMDwvWWVhcj48UmVj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</w:fldData>
        </w:fldChar>
      </w:r>
      <w:r w:rsidR="003771A4">
        <w:rPr>
          <w:lang w:val="en-US"/>
        </w:rPr>
        <w:instrText xml:space="preserve"> ADDIN EN.CITE </w:instrText>
      </w:r>
      <w:r w:rsidR="003771A4">
        <w:rPr>
          <w:lang w:val="en-US"/>
        </w:rPr>
        <w:fldChar w:fldCharType="begin">
          <w:fldData xml:space="preserve">PEVuZE5vdGU+PENpdGU+PEF1dGhvcj5aaGFvPC9BdXRob3I+PFllYXI+MjAyMDwvWWVhcj48UmVj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</w:fldData>
        </w:fldChar>
      </w:r>
      <w:r w:rsidR="003771A4">
        <w:rPr>
          <w:lang w:val="en-US"/>
        </w:rPr>
        <w:instrText xml:space="preserve"> ADDIN EN.CITE.DATA </w:instrText>
      </w:r>
      <w:r w:rsidR="003771A4">
        <w:rPr>
          <w:lang w:val="en-US"/>
        </w:rPr>
      </w:r>
      <w:r w:rsidR="003771A4">
        <w:rPr>
          <w:lang w:val="en-US"/>
        </w:rPr>
        <w:fldChar w:fldCharType="end"/>
      </w:r>
      <w:r>
        <w:rPr>
          <w:lang w:val="en-US"/>
        </w:rPr>
      </w:r>
      <w:r>
        <w:rPr>
          <w:lang w:val="en-US"/>
        </w:rPr>
        <w:fldChar w:fldCharType="separate"/>
      </w:r>
      <w:r w:rsidR="003771A4" w:rsidRPr="003771A4">
        <w:rPr>
          <w:noProof/>
          <w:vertAlign w:val="superscript"/>
          <w:lang w:val="en-US"/>
        </w:rPr>
        <w:t>425</w:t>
      </w:r>
      <w:r>
        <w:rPr>
          <w:lang w:val="en-US"/>
        </w:rPr>
        <w:fldChar w:fldCharType="end"/>
      </w:r>
      <w:r>
        <w:rPr>
          <w:lang w:val="en-US"/>
        </w:rPr>
        <w:t xml:space="preserve"> </w:t>
      </w:r>
      <w:r w:rsidRPr="00BB6B0C">
        <w:rPr>
          <w:rFonts w:cs="AdvSTONE-R"/>
          <w:lang w:val="en-US"/>
        </w:rPr>
        <w:t>The quality of evidence was assessed by Grading of Recommendations Assessment,</w:t>
      </w:r>
      <w:r>
        <w:rPr>
          <w:rFonts w:cs="AdvSTONE-R"/>
          <w:lang w:val="en-US"/>
        </w:rPr>
        <w:t xml:space="preserve"> </w:t>
      </w:r>
      <w:r w:rsidRPr="00BB6B0C">
        <w:rPr>
          <w:rFonts w:cs="AdvSTONE-R"/>
          <w:lang w:val="en-US"/>
        </w:rPr>
        <w:t xml:space="preserve">Development and Evaluation (GRADE). </w:t>
      </w:r>
      <w:r>
        <w:rPr>
          <w:lang w:val="en-US"/>
        </w:rPr>
        <w:t>However no</w:t>
      </w:r>
      <w:r w:rsidRPr="00072757">
        <w:rPr>
          <w:lang w:val="en-US"/>
        </w:rPr>
        <w:t xml:space="preserve"> significant differences in terms of </w:t>
      </w:r>
      <w:r w:rsidR="00D4643E">
        <w:rPr>
          <w:lang w:val="en-US"/>
        </w:rPr>
        <w:t>QoL</w:t>
      </w:r>
      <w:r>
        <w:rPr>
          <w:lang w:val="en-US"/>
        </w:rPr>
        <w:t xml:space="preserve"> between groups were identified. A </w:t>
      </w:r>
      <w:r w:rsidRPr="00144748">
        <w:rPr>
          <w:lang w:val="en-US"/>
        </w:rPr>
        <w:t xml:space="preserve">wide variety of </w:t>
      </w:r>
      <w:r w:rsidRPr="007068FA">
        <w:rPr>
          <w:lang w:val="en-US"/>
        </w:rPr>
        <w:t xml:space="preserve">interventions </w:t>
      </w:r>
      <w:r w:rsidRPr="00F60D91">
        <w:rPr>
          <w:lang w:val="en-US"/>
        </w:rPr>
        <w:t>program</w:t>
      </w:r>
      <w:r w:rsidR="006C0756">
        <w:rPr>
          <w:lang w:val="en-US"/>
        </w:rPr>
        <w:t>me</w:t>
      </w:r>
      <w:r w:rsidRPr="00F60D91">
        <w:rPr>
          <w:lang w:val="en-US"/>
        </w:rPr>
        <w:t>s</w:t>
      </w:r>
      <w:r w:rsidRPr="00144748">
        <w:rPr>
          <w:lang w:val="en-US"/>
        </w:rPr>
        <w:t xml:space="preserve"> </w:t>
      </w:r>
      <w:r>
        <w:rPr>
          <w:lang w:val="en-US"/>
        </w:rPr>
        <w:t>are used d</w:t>
      </w:r>
      <w:r w:rsidRPr="00144748">
        <w:rPr>
          <w:lang w:val="en-US"/>
        </w:rPr>
        <w:t>epending of cultural backgrounds and health care systems (</w:t>
      </w:r>
      <w:r>
        <w:rPr>
          <w:lang w:val="en-US"/>
        </w:rPr>
        <w:t>individual p</w:t>
      </w:r>
      <w:r w:rsidRPr="007068FA">
        <w:rPr>
          <w:lang w:val="en-US"/>
        </w:rPr>
        <w:t>sychosomatic counseling</w:t>
      </w:r>
      <w:r>
        <w:rPr>
          <w:lang w:val="en-US"/>
        </w:rPr>
        <w:t>,</w:t>
      </w:r>
      <w:r w:rsidRPr="007068FA">
        <w:rPr>
          <w:lang w:val="en-US"/>
        </w:rPr>
        <w:t xml:space="preserve"> </w:t>
      </w:r>
      <w:r>
        <w:rPr>
          <w:lang w:val="en-US"/>
        </w:rPr>
        <w:t>individual nurse or psychologist-led sessions</w:t>
      </w:r>
      <w:r w:rsidRPr="00144748">
        <w:rPr>
          <w:lang w:val="en-US"/>
        </w:rPr>
        <w:t xml:space="preserve">, </w:t>
      </w:r>
      <w:r>
        <w:rPr>
          <w:lang w:val="en-US"/>
        </w:rPr>
        <w:t xml:space="preserve">single or multiple interdisciplinary group sessions, </w:t>
      </w:r>
      <w:r w:rsidRPr="00144748">
        <w:rPr>
          <w:lang w:val="en-US"/>
        </w:rPr>
        <w:t>written action plans, lectures, online videos etc.)</w:t>
      </w:r>
      <w:r w:rsidRPr="00E16687">
        <w:rPr>
          <w:lang w:val="en-US"/>
        </w:rPr>
        <w:t xml:space="preserve"> </w:t>
      </w:r>
      <w:r>
        <w:rPr>
          <w:lang w:val="en-US"/>
        </w:rPr>
        <w:t xml:space="preserve">and </w:t>
      </w:r>
      <w:r w:rsidRPr="00E16687">
        <w:rPr>
          <w:lang w:val="en-US"/>
        </w:rPr>
        <w:t>optimal delivery mode needs to be determined</w:t>
      </w:r>
      <w:r w:rsidR="006C0756">
        <w:rPr>
          <w:lang w:val="en-US"/>
        </w:rPr>
        <w:t>.</w:t>
      </w:r>
      <w:r>
        <w:rPr>
          <w:lang w:val="en-US"/>
        </w:rPr>
        <w:fldChar w:fldCharType="begin"/>
      </w:r>
      <w:r w:rsidR="003771A4">
        <w:rPr>
          <w:lang w:val="en-US"/>
        </w:rPr>
        <w:instrText xml:space="preserve"> ADDIN EN.CITE &lt;EndNote&gt;&lt;Cite&gt;&lt;Author&gt;Ridd&lt;/Author&gt;&lt;Year&gt;2017&lt;/Year&gt;&lt;RecNum&gt;379&lt;/RecNum&gt;&lt;DisplayText&gt;&lt;style face="superscript"&gt;426&lt;/style&gt;&lt;/DisplayText&gt;&lt;record&gt;&lt;rec-number&gt;379&lt;/rec-number&gt;&lt;foreign-keys&gt;&lt;key app="EN" db-id="xxev9axpv2ffp6ezeaapfx5csrwwdt9rtv2w" timestamp="1634297385"&gt;379&lt;/key&gt;&lt;/foreign-keys&gt;&lt;ref-type name="Journal Article"&gt;17&lt;/ref-type&gt;&lt;contributors&gt;&lt;authors&gt;&lt;author&gt;Ridd, M. J.&lt;/author&gt;&lt;author&gt;King, A. J. L.&lt;/author&gt;&lt;author&gt;Le Roux, E.&lt;/author&gt;&lt;author&gt;Waldecker, A.&lt;/author&gt;&lt;author&gt;Huntley, A. L.&lt;/author&gt;&lt;/authors&gt;&lt;/contributors&gt;&lt;auth-address&gt;School of Social and Community Medicine, University of Bristol, Bristol, U.K.&lt;/auth-address&gt;&lt;titles&gt;&lt;title&gt;Systematic review of self-management interventions for people with eczema&lt;/title&gt;&lt;secondary-title&gt;Br J Dermatol&lt;/secondary-title&gt;&lt;/titles&gt;&lt;periodical&gt;&lt;full-title&gt;The British journal of dermatology&lt;/full-title&gt;&lt;abbr-1&gt;Br J Dermatol&lt;/abbr-1&gt;&lt;/periodical&gt;&lt;pages&gt;719-734&lt;/pages&gt;&lt;volume&gt;177&lt;/volume&gt;&lt;number&gt;3&lt;/number&gt;&lt;edition&gt;2017/04/23&lt;/edition&gt;&lt;keywords&gt;&lt;keyword&gt;Adult&lt;/keyword&gt;&lt;keyword&gt;Child&lt;/keyword&gt;&lt;keyword&gt;Cost-Benefit Analysis&lt;/keyword&gt;&lt;keyword&gt;Eczema/economics/*therapy&lt;/keyword&gt;&lt;keyword&gt;Humans&lt;/keyword&gt;&lt;keyword&gt;Internet&lt;/keyword&gt;&lt;keyword&gt;Patient Education as Topic/economics/methods&lt;/keyword&gt;&lt;keyword&gt;Randomized Controlled Trials as Topic&lt;/keyword&gt;&lt;keyword&gt;Self-Management/education/*methods&lt;/keyword&gt;&lt;keyword&gt;Treatment Outcome&lt;/keyword&gt;&lt;/keywords&gt;&lt;dates&gt;&lt;year&gt;2017&lt;/year&gt;&lt;pub-dates&gt;&lt;date&gt;Sep&lt;/date&gt;&lt;/pub-dates&gt;&lt;/dates&gt;&lt;isbn&gt;0007-0963 (Print)&amp;#xD;0007-0963&lt;/isbn&gt;&lt;accession-num&gt;28432696&lt;/accession-num&gt;&lt;urls&gt;&lt;/urls&gt;&lt;custom2&gt;PMC5637890&lt;/custom2&gt;&lt;electronic-resource-num&gt;10.1111/bjd.15601&lt;/electronic-resource-num&gt;&lt;remote-database-provider&gt;NLM&lt;/remote-database-provider&gt;&lt;language&gt;eng&lt;/language&gt;&lt;/record&gt;&lt;/Cite&gt;&lt;/EndNote&gt;</w:instrText>
      </w:r>
      <w:r>
        <w:rPr>
          <w:lang w:val="en-US"/>
        </w:rPr>
        <w:fldChar w:fldCharType="separate"/>
      </w:r>
      <w:r w:rsidR="003771A4" w:rsidRPr="003771A4">
        <w:rPr>
          <w:noProof/>
          <w:vertAlign w:val="superscript"/>
          <w:lang w:val="en-US"/>
        </w:rPr>
        <w:t>426</w:t>
      </w:r>
      <w:r>
        <w:rPr>
          <w:lang w:val="en-US"/>
        </w:rPr>
        <w:fldChar w:fldCharType="end"/>
      </w:r>
      <w:r>
        <w:rPr>
          <w:lang w:val="en-US"/>
        </w:rPr>
        <w:t xml:space="preserve"> Although e</w:t>
      </w:r>
      <w:r w:rsidRPr="00144748">
        <w:rPr>
          <w:lang w:val="en-US"/>
        </w:rPr>
        <w:t xml:space="preserve">vidence remains limited regarding the efficacy of </w:t>
      </w:r>
      <w:r>
        <w:rPr>
          <w:lang w:val="en-US"/>
        </w:rPr>
        <w:t xml:space="preserve">each of </w:t>
      </w:r>
      <w:r w:rsidRPr="00144748">
        <w:rPr>
          <w:lang w:val="en-US"/>
        </w:rPr>
        <w:t>these inter</w:t>
      </w:r>
      <w:r>
        <w:rPr>
          <w:lang w:val="en-US"/>
        </w:rPr>
        <w:t>ventions in the management of AE</w:t>
      </w:r>
      <w:r w:rsidRPr="00B572FC">
        <w:rPr>
          <w:lang w:val="en-US"/>
        </w:rPr>
        <w:t>,</w:t>
      </w:r>
      <w:r>
        <w:rPr>
          <w:lang w:val="en-US"/>
        </w:rPr>
        <w:t xml:space="preserve"> the best efficacy results and level of evidence are provided by interdisciplinary well</w:t>
      </w:r>
      <w:r w:rsidRPr="00C43A54">
        <w:rPr>
          <w:lang w:val="en-US"/>
        </w:rPr>
        <w:t xml:space="preserve"> structured age related </w:t>
      </w:r>
      <w:r>
        <w:rPr>
          <w:lang w:val="en-US"/>
        </w:rPr>
        <w:t xml:space="preserve">group </w:t>
      </w:r>
      <w:r w:rsidRPr="00C43A54">
        <w:rPr>
          <w:lang w:val="en-US"/>
        </w:rPr>
        <w:t>program</w:t>
      </w:r>
      <w:r w:rsidR="006C0756">
        <w:rPr>
          <w:lang w:val="en-US"/>
        </w:rPr>
        <w:t>me</w:t>
      </w:r>
      <w:r w:rsidRPr="00C43A54">
        <w:rPr>
          <w:lang w:val="en-US"/>
        </w:rPr>
        <w:t>s</w:t>
      </w:r>
      <w:r>
        <w:rPr>
          <w:lang w:val="en-US"/>
        </w:rPr>
        <w:t xml:space="preserve"> in adults and children</w:t>
      </w:r>
      <w:r w:rsidR="006C0756">
        <w:rPr>
          <w:lang w:val="en-US"/>
        </w:rPr>
        <w:t>.</w:t>
      </w:r>
      <w:r>
        <w:rPr>
          <w:lang w:val="en-US"/>
        </w:rPr>
        <w:fldChar w:fldCharType="begin">
          <w:fldData xml:space="preserve">PEVuZE5vdGU+PENpdGU+PEF1dGhvcj5FcnNzZXI8L0F1dGhvcj48WWVhcj4yMDE0PC9ZZWFyPjxS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</w:fldData>
        </w:fldChar>
      </w:r>
      <w:r w:rsidR="003771A4">
        <w:rPr>
          <w:lang w:val="en-US"/>
        </w:rPr>
        <w:instrText xml:space="preserve"> ADDIN EN.CITE </w:instrText>
      </w:r>
      <w:r w:rsidR="003771A4">
        <w:rPr>
          <w:lang w:val="en-US"/>
        </w:rPr>
        <w:fldChar w:fldCharType="begin">
          <w:fldData xml:space="preserve">PEVuZE5vdGU+PENpdGU+PEF1dGhvcj5FcnNzZXI8L0F1dGhvcj48WWVhcj4yMDE0PC9ZZWFyPjxS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</w:fldData>
        </w:fldChar>
      </w:r>
      <w:r w:rsidR="003771A4">
        <w:rPr>
          <w:lang w:val="en-US"/>
        </w:rPr>
        <w:instrText xml:space="preserve"> ADDIN EN.CITE.DATA </w:instrText>
      </w:r>
      <w:r w:rsidR="003771A4">
        <w:rPr>
          <w:lang w:val="en-US"/>
        </w:rPr>
      </w:r>
      <w:r w:rsidR="003771A4">
        <w:rPr>
          <w:lang w:val="en-US"/>
        </w:rPr>
        <w:fldChar w:fldCharType="end"/>
      </w:r>
      <w:r>
        <w:rPr>
          <w:lang w:val="en-US"/>
        </w:rPr>
      </w:r>
      <w:r>
        <w:rPr>
          <w:lang w:val="en-US"/>
        </w:rPr>
        <w:fldChar w:fldCharType="separate"/>
      </w:r>
      <w:r w:rsidR="003771A4" w:rsidRPr="003771A4">
        <w:rPr>
          <w:noProof/>
          <w:vertAlign w:val="superscript"/>
          <w:lang w:val="en-US"/>
        </w:rPr>
        <w:t>424, 427</w:t>
      </w:r>
      <w:r>
        <w:rPr>
          <w:lang w:val="en-US"/>
        </w:rPr>
        <w:fldChar w:fldCharType="end"/>
      </w:r>
      <w:r>
        <w:rPr>
          <w:lang w:val="en-US"/>
        </w:rPr>
        <w:t xml:space="preserve"> </w:t>
      </w:r>
    </w:p>
    <w:p w14:paraId="282B6A8C" w14:textId="77777777" w:rsidR="008D22DB" w:rsidRPr="0069259B" w:rsidRDefault="008D22DB" w:rsidP="008D22DB">
      <w:pPr>
        <w:jc w:val="both"/>
        <w:rPr>
          <w:b/>
          <w:lang w:val="en-US"/>
        </w:rPr>
      </w:pPr>
      <w:r w:rsidRPr="0069259B">
        <w:rPr>
          <w:b/>
          <w:lang w:val="en-US"/>
        </w:rPr>
        <w:t>Nurse or psychologist-led programmes</w:t>
      </w:r>
    </w:p>
    <w:p w14:paraId="14C010F1" w14:textId="01B81C4E" w:rsidR="008D22DB" w:rsidRDefault="008D22DB" w:rsidP="00A00DF6">
      <w:pPr>
        <w:spacing w:after="120"/>
        <w:jc w:val="both"/>
        <w:rPr>
          <w:lang w:val="en-US"/>
        </w:rPr>
      </w:pPr>
      <w:r>
        <w:rPr>
          <w:lang w:val="en-US"/>
        </w:rPr>
        <w:t>There is some evidence that</w:t>
      </w:r>
      <w:r w:rsidRPr="00B572FC">
        <w:rPr>
          <w:lang w:val="en-US"/>
        </w:rPr>
        <w:t xml:space="preserve"> </w:t>
      </w:r>
      <w:r>
        <w:rPr>
          <w:lang w:val="en-US"/>
        </w:rPr>
        <w:t>e</w:t>
      </w:r>
      <w:r w:rsidRPr="000120D7">
        <w:rPr>
          <w:lang w:val="en-US"/>
        </w:rPr>
        <w:t>czema workshops lead to an improvement in severity scores</w:t>
      </w:r>
      <w:r>
        <w:rPr>
          <w:lang w:val="en-US"/>
        </w:rPr>
        <w:t xml:space="preserve"> with </w:t>
      </w:r>
      <w:r w:rsidRPr="000120D7">
        <w:rPr>
          <w:lang w:val="en-US"/>
        </w:rPr>
        <w:t xml:space="preserve">greater adherence in </w:t>
      </w:r>
      <w:r>
        <w:rPr>
          <w:lang w:val="en-US"/>
        </w:rPr>
        <w:t xml:space="preserve">AE </w:t>
      </w:r>
      <w:r w:rsidRPr="000120D7">
        <w:rPr>
          <w:lang w:val="en-US"/>
        </w:rPr>
        <w:t>management, itch-scratching cognition, and additional p</w:t>
      </w:r>
      <w:r>
        <w:rPr>
          <w:lang w:val="en-US"/>
        </w:rPr>
        <w:t>sychological benefit</w:t>
      </w:r>
      <w:r w:rsidR="006C0756">
        <w:rPr>
          <w:lang w:val="en-US"/>
        </w:rPr>
        <w:t>.</w:t>
      </w:r>
      <w:r>
        <w:rPr>
          <w:lang w:val="en-US"/>
        </w:rPr>
        <w:fldChar w:fldCharType="begin">
          <w:fldData xml:space="preserve">PEVuZE5vdGU+PENpdGU+PEF1dGhvcj5FcnNzZXI8L0F1dGhvcj48WWVhcj4yMDE0PC9ZZWFyPjxS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</w:fldData>
        </w:fldChar>
      </w:r>
      <w:r w:rsidR="003771A4">
        <w:rPr>
          <w:lang w:val="en-US"/>
        </w:rPr>
        <w:instrText xml:space="preserve"> ADDIN EN.CITE </w:instrText>
      </w:r>
      <w:r w:rsidR="003771A4">
        <w:rPr>
          <w:lang w:val="en-US"/>
        </w:rPr>
        <w:fldChar w:fldCharType="begin">
          <w:fldData xml:space="preserve">PEVuZE5vdGU+PENpdGU+PEF1dGhvcj5FcnNzZXI8L0F1dGhvcj48WWVhcj4yMDE0PC9ZZWFyPjxS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</w:fldData>
        </w:fldChar>
      </w:r>
      <w:r w:rsidR="003771A4">
        <w:rPr>
          <w:lang w:val="en-US"/>
        </w:rPr>
        <w:instrText xml:space="preserve"> ADDIN EN.CITE.DATA </w:instrText>
      </w:r>
      <w:r w:rsidR="003771A4">
        <w:rPr>
          <w:lang w:val="en-US"/>
        </w:rPr>
      </w:r>
      <w:r w:rsidR="003771A4">
        <w:rPr>
          <w:lang w:val="en-US"/>
        </w:rPr>
        <w:fldChar w:fldCharType="end"/>
      </w:r>
      <w:r>
        <w:rPr>
          <w:lang w:val="en-US"/>
        </w:rPr>
      </w:r>
      <w:r>
        <w:rPr>
          <w:lang w:val="en-US"/>
        </w:rPr>
        <w:fldChar w:fldCharType="separate"/>
      </w:r>
      <w:r w:rsidR="003771A4" w:rsidRPr="003771A4">
        <w:rPr>
          <w:noProof/>
          <w:vertAlign w:val="superscript"/>
          <w:lang w:val="en-US"/>
        </w:rPr>
        <w:t>424</w:t>
      </w:r>
      <w:r>
        <w:rPr>
          <w:lang w:val="en-US"/>
        </w:rPr>
        <w:fldChar w:fldCharType="end"/>
      </w:r>
      <w:r>
        <w:rPr>
          <w:lang w:val="en-US"/>
        </w:rPr>
        <w:t xml:space="preserve"> </w:t>
      </w:r>
      <w:r w:rsidRPr="000120D7">
        <w:rPr>
          <w:lang w:val="en-US"/>
        </w:rPr>
        <w:t>Nurse led program</w:t>
      </w:r>
      <w:r w:rsidR="006C0756">
        <w:rPr>
          <w:lang w:val="en-US"/>
        </w:rPr>
        <w:t>me</w:t>
      </w:r>
      <w:r w:rsidRPr="000120D7">
        <w:rPr>
          <w:lang w:val="en-US"/>
        </w:rPr>
        <w:t>s result in more effective use of topical therapies</w:t>
      </w:r>
      <w:r>
        <w:rPr>
          <w:lang w:val="en-US"/>
        </w:rPr>
        <w:t xml:space="preserve">, </w:t>
      </w:r>
      <w:r w:rsidRPr="000120D7">
        <w:rPr>
          <w:lang w:val="en-US"/>
        </w:rPr>
        <w:t>improvement of severity scores</w:t>
      </w:r>
      <w:r>
        <w:rPr>
          <w:lang w:val="en-US"/>
        </w:rPr>
        <w:t xml:space="preserve"> and</w:t>
      </w:r>
      <w:r w:rsidRPr="000120D7">
        <w:rPr>
          <w:lang w:val="en-US"/>
        </w:rPr>
        <w:t xml:space="preserve"> may be sparing doctor's time</w:t>
      </w:r>
      <w:r>
        <w:rPr>
          <w:lang w:val="en-US"/>
        </w:rPr>
        <w:t xml:space="preserve"> compared to standard care</w:t>
      </w:r>
      <w:r w:rsidR="006C0756">
        <w:rPr>
          <w:lang w:val="en-US"/>
        </w:rPr>
        <w:t>.</w:t>
      </w:r>
      <w:r>
        <w:rPr>
          <w:lang w:val="en-US"/>
        </w:rPr>
        <w:fldChar w:fldCharType="begin">
          <w:fldData xml:space="preserve">PEVuZE5vdGU+PENpdGU+PEF1dGhvcj5HcmFkd2VsbDwvQXV0aG9yPjxZZWFyPjIwMDI8L1llYXI+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</w:fldData>
        </w:fldChar>
      </w:r>
      <w:r w:rsidR="003771A4">
        <w:rPr>
          <w:lang w:val="en-US"/>
        </w:rPr>
        <w:instrText xml:space="preserve"> ADDIN EN.CITE </w:instrText>
      </w:r>
      <w:r w:rsidR="003771A4">
        <w:rPr>
          <w:lang w:val="en-US"/>
        </w:rPr>
        <w:fldChar w:fldCharType="begin">
          <w:fldData xml:space="preserve">PEVuZE5vdGU+PENpdGU+PEF1dGhvcj5HcmFkd2VsbDwvQXV0aG9yPjxZZWFyPjIwMDI8L1llYXI+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</w:fldData>
        </w:fldChar>
      </w:r>
      <w:r w:rsidR="003771A4">
        <w:rPr>
          <w:lang w:val="en-US"/>
        </w:rPr>
        <w:instrText xml:space="preserve"> ADDIN EN.CITE.DATA </w:instrText>
      </w:r>
      <w:r w:rsidR="003771A4">
        <w:rPr>
          <w:lang w:val="en-US"/>
        </w:rPr>
      </w:r>
      <w:r w:rsidR="003771A4">
        <w:rPr>
          <w:lang w:val="en-US"/>
        </w:rPr>
        <w:fldChar w:fldCharType="end"/>
      </w:r>
      <w:r>
        <w:rPr>
          <w:lang w:val="en-US"/>
        </w:rPr>
      </w:r>
      <w:r>
        <w:rPr>
          <w:lang w:val="en-US"/>
        </w:rPr>
        <w:fldChar w:fldCharType="separate"/>
      </w:r>
      <w:r w:rsidR="003771A4" w:rsidRPr="003771A4">
        <w:rPr>
          <w:noProof/>
          <w:vertAlign w:val="superscript"/>
          <w:lang w:val="en-US"/>
        </w:rPr>
        <w:t>428</w:t>
      </w:r>
      <w:r>
        <w:rPr>
          <w:lang w:val="en-US"/>
        </w:rPr>
        <w:fldChar w:fldCharType="end"/>
      </w:r>
      <w:r w:rsidRPr="000120D7">
        <w:rPr>
          <w:lang w:val="en-US"/>
        </w:rPr>
        <w:t xml:space="preserve"> </w:t>
      </w:r>
      <w:r w:rsidRPr="001E643B">
        <w:rPr>
          <w:lang w:val="en-US"/>
        </w:rPr>
        <w:t>The relative effectiveness of nurse led programs compared to multidisciplinary age related</w:t>
      </w:r>
      <w:r>
        <w:rPr>
          <w:lang w:val="en-US"/>
        </w:rPr>
        <w:t>, structured program</w:t>
      </w:r>
      <w:r w:rsidR="006C0756">
        <w:rPr>
          <w:lang w:val="en-US"/>
        </w:rPr>
        <w:t>me</w:t>
      </w:r>
      <w:r>
        <w:rPr>
          <w:lang w:val="en-US"/>
        </w:rPr>
        <w:t xml:space="preserve">s is unclear. </w:t>
      </w:r>
    </w:p>
    <w:p w14:paraId="2698A15A" w14:textId="77777777" w:rsidR="008D22DB" w:rsidRPr="0069259B" w:rsidRDefault="008D22DB" w:rsidP="008D22DB">
      <w:pPr>
        <w:jc w:val="both"/>
        <w:rPr>
          <w:b/>
          <w:lang w:val="en-US"/>
        </w:rPr>
      </w:pPr>
      <w:r w:rsidRPr="0069259B">
        <w:rPr>
          <w:b/>
          <w:lang w:val="en-US"/>
        </w:rPr>
        <w:t xml:space="preserve">E-health </w:t>
      </w:r>
    </w:p>
    <w:p w14:paraId="37AA2532" w14:textId="2BDBD350" w:rsidR="008D22DB" w:rsidRDefault="008D22DB" w:rsidP="00A00DF6">
      <w:pPr>
        <w:spacing w:after="120"/>
        <w:jc w:val="both"/>
        <w:rPr>
          <w:lang w:val="en-US"/>
        </w:rPr>
      </w:pPr>
      <w:r>
        <w:rPr>
          <w:lang w:val="en-US"/>
        </w:rPr>
        <w:t>T</w:t>
      </w:r>
      <w:r w:rsidRPr="000120D7">
        <w:rPr>
          <w:lang w:val="en-US"/>
        </w:rPr>
        <w:t>here is some evidence that a direct-access, online model for follow-up dermatologic care is equivalent to classical in-person care</w:t>
      </w:r>
      <w:r>
        <w:rPr>
          <w:lang w:val="en-US"/>
        </w:rPr>
        <w:t xml:space="preserve"> in terms of efficacy but less costly</w:t>
      </w:r>
      <w:r w:rsidR="006C0756">
        <w:rPr>
          <w:lang w:val="en-US"/>
        </w:rPr>
        <w:t>.</w:t>
      </w:r>
      <w:r>
        <w:rPr>
          <w:lang w:val="en-US"/>
        </w:rPr>
        <w:fldChar w:fldCharType="begin"/>
      </w:r>
      <w:r w:rsidR="003771A4">
        <w:rPr>
          <w:lang w:val="en-US"/>
        </w:rPr>
        <w:instrText xml:space="preserve"> ADDIN EN.CITE &lt;EndNote&gt;&lt;Cite&gt;&lt;Author&gt;Ridd&lt;/Author&gt;&lt;Year&gt;2017&lt;/Year&gt;&lt;RecNum&gt;379&lt;/RecNum&gt;&lt;DisplayText&gt;&lt;style face="superscript"&gt;426&lt;/style&gt;&lt;/DisplayText&gt;&lt;record&gt;&lt;rec-number&gt;379&lt;/rec-number&gt;&lt;foreign-keys&gt;&lt;key app="EN" db-id="xxev9axpv2ffp6ezeaapfx5csrwwdt9rtv2w" timestamp="1634297385"&gt;379&lt;/key&gt;&lt;/foreign-keys&gt;&lt;ref-type name="Journal Article"&gt;17&lt;/ref-type&gt;&lt;contributors&gt;&lt;authors&gt;&lt;author&gt;Ridd, M. J.&lt;/author&gt;&lt;author&gt;King, A. J. L.&lt;/author&gt;&lt;author&gt;Le Roux, E.&lt;/author&gt;&lt;author&gt;Waldecker, A.&lt;/author&gt;&lt;author&gt;Huntley, A. L.&lt;/author&gt;&lt;/authors&gt;&lt;/contributors&gt;&lt;auth-address&gt;School of Social and Community Medicine, University of Bristol, Bristol, U.K.&lt;/auth-address&gt;&lt;titles&gt;&lt;title&gt;Systematic review of self-management interventions for people with eczema&lt;/title&gt;&lt;secondary-title&gt;Br J Dermatol&lt;/secondary-title&gt;&lt;/titles&gt;&lt;periodical&gt;&lt;full-title&gt;The British journal of dermatology&lt;/full-title&gt;&lt;abbr-1&gt;Br J Dermatol&lt;/abbr-1&gt;&lt;/periodical&gt;&lt;pages&gt;719-734&lt;/pages&gt;&lt;volume&gt;177&lt;/volume&gt;&lt;number&gt;3&lt;/number&gt;&lt;edition&gt;2017/04/23&lt;/edition&gt;&lt;keywords&gt;&lt;keyword&gt;Adult&lt;/keyword&gt;&lt;keyword&gt;Child&lt;/keyword&gt;&lt;keyword&gt;Cost-Benefit Analysis&lt;/keyword&gt;&lt;keyword&gt;Eczema/economics/*therapy&lt;/keyword&gt;&lt;keyword&gt;Humans&lt;/keyword&gt;&lt;keyword&gt;Internet&lt;/keyword&gt;&lt;keyword&gt;Patient Education as Topic/economics/methods&lt;/keyword&gt;&lt;keyword&gt;Randomized Controlled Trials as Topic&lt;/keyword&gt;&lt;keyword&gt;Self-Management/education/*methods&lt;/keyword&gt;&lt;keyword&gt;Treatment Outcome&lt;/keyword&gt;&lt;/keywords&gt;&lt;dates&gt;&lt;year&gt;2017&lt;/year&gt;&lt;pub-dates&gt;&lt;date&gt;Sep&lt;/date&gt;&lt;/pub-dates&gt;&lt;/dates&gt;&lt;isbn&gt;0007-0963 (Print)&amp;#xD;0007-0963&lt;/isbn&gt;&lt;accession-num&gt;28432696&lt;/accession-num&gt;&lt;urls&gt;&lt;/urls&gt;&lt;custom2&gt;PMC5637890&lt;/custom2&gt;&lt;electronic-resource-num&gt;10.1111/bjd.15601&lt;/electronic-resource-num&gt;&lt;remote-database-provider&gt;NLM&lt;/remote-database-provider&gt;&lt;language&gt;eng&lt;/language&gt;&lt;/record&gt;&lt;/Cite&gt;&lt;/EndNote&gt;</w:instrText>
      </w:r>
      <w:r>
        <w:rPr>
          <w:lang w:val="en-US"/>
        </w:rPr>
        <w:fldChar w:fldCharType="separate"/>
      </w:r>
      <w:r w:rsidR="003771A4" w:rsidRPr="003771A4">
        <w:rPr>
          <w:noProof/>
          <w:vertAlign w:val="superscript"/>
          <w:lang w:val="en-US"/>
        </w:rPr>
        <w:t>426</w:t>
      </w:r>
      <w:r>
        <w:rPr>
          <w:lang w:val="en-US"/>
        </w:rPr>
        <w:fldChar w:fldCharType="end"/>
      </w:r>
    </w:p>
    <w:p w14:paraId="74FC850A" w14:textId="77777777" w:rsidR="008D22DB" w:rsidRPr="0069259B" w:rsidRDefault="008D22DB" w:rsidP="008D22DB">
      <w:pPr>
        <w:jc w:val="both"/>
        <w:rPr>
          <w:b/>
          <w:lang w:val="en-US"/>
        </w:rPr>
      </w:pPr>
      <w:r w:rsidRPr="0069259B">
        <w:rPr>
          <w:b/>
          <w:lang w:val="en-US"/>
        </w:rPr>
        <w:t>Other approaches</w:t>
      </w:r>
    </w:p>
    <w:p w14:paraId="2F1F1342" w14:textId="587223AC" w:rsidR="00A00DF6" w:rsidRPr="00A00DF6" w:rsidRDefault="008D22DB" w:rsidP="00A00DF6">
      <w:pPr>
        <w:autoSpaceDE w:val="0"/>
        <w:autoSpaceDN w:val="0"/>
        <w:adjustRightInd w:val="0"/>
        <w:spacing w:after="120"/>
        <w:jc w:val="both"/>
        <w:rPr>
          <w:rFonts w:cstheme="minorHAnsi"/>
          <w:color w:val="231F20"/>
          <w:lang w:val="en-US"/>
        </w:rPr>
      </w:pPr>
      <w:r w:rsidRPr="00DF632A">
        <w:rPr>
          <w:rFonts w:cstheme="minorHAnsi"/>
          <w:lang w:val="en-US"/>
        </w:rPr>
        <w:t xml:space="preserve">As adjunctive therapies and in order to cope with </w:t>
      </w:r>
      <w:r>
        <w:rPr>
          <w:rFonts w:cstheme="minorHAnsi"/>
          <w:lang w:val="en-US"/>
        </w:rPr>
        <w:t>AE</w:t>
      </w:r>
      <w:r w:rsidRPr="00DF632A">
        <w:rPr>
          <w:rFonts w:cstheme="minorHAnsi"/>
          <w:lang w:val="en-US"/>
        </w:rPr>
        <w:t xml:space="preserve">, different psychological interventions can be useful. They can have a positive effect on the severity of the disease and on itching and scratching behaviors. </w:t>
      </w:r>
      <w:r>
        <w:rPr>
          <w:rFonts w:cstheme="minorHAnsi"/>
          <w:color w:val="231F20"/>
          <w:lang w:val="en-US"/>
        </w:rPr>
        <w:t>A systematic</w:t>
      </w:r>
      <w:r w:rsidRPr="00DF632A">
        <w:rPr>
          <w:rFonts w:cstheme="minorHAnsi"/>
          <w:color w:val="231F20"/>
          <w:lang w:val="en-US"/>
        </w:rPr>
        <w:t xml:space="preserve"> review including 8 RCT, revealed that 5 showed a significant reduction in eczema severity</w:t>
      </w:r>
      <w:r w:rsidR="0074205B">
        <w:rPr>
          <w:rFonts w:cstheme="minorHAnsi"/>
          <w:color w:val="231F20"/>
          <w:lang w:val="en-US"/>
        </w:rPr>
        <w:t>.</w:t>
      </w:r>
      <w:r w:rsidRPr="00DF632A">
        <w:rPr>
          <w:rFonts w:cstheme="minorHAnsi"/>
          <w:lang w:val="en-US"/>
        </w:rPr>
        <w:fldChar w:fldCharType="begin"/>
      </w:r>
      <w:r w:rsidR="003771A4">
        <w:rPr>
          <w:rFonts w:cstheme="minorHAnsi"/>
          <w:lang w:val="en-US"/>
        </w:rPr>
        <w:instrText xml:space="preserve"> ADDIN EN.CITE &lt;EndNote&gt;&lt;Cite&gt;&lt;Author&gt;Chida&lt;/Author&gt;&lt;Year&gt;2007&lt;/Year&gt;&lt;RecNum&gt;382&lt;/RecNum&gt;&lt;DisplayText&gt;&lt;style face="superscript"&gt;429&lt;/style&gt;&lt;/DisplayText&gt;&lt;record&gt;&lt;rec-number&gt;382&lt;/rec-number&gt;&lt;foreign-keys&gt;&lt;key app="EN" db-id="xxev9axpv2ffp6ezeaapfx5csrwwdt9rtv2w" timestamp="1634297385"&gt;382&lt;/key&gt;&lt;/foreign-keys&gt;&lt;ref-type name="Journal Article"&gt;17&lt;/ref-type&gt;&lt;contributors&gt;&lt;authors&gt;&lt;author&gt;Chida, Y.&lt;/author&gt;&lt;author&gt;Steptoe, A.&lt;/author&gt;&lt;author&gt;Hirakawa, N.&lt;/author&gt;&lt;author&gt;Sudo, N.&lt;/author&gt;&lt;author&gt;Kubo, C.&lt;/author&gt;&lt;/authors&gt;&lt;/contributors&gt;&lt;titles&gt;&lt;title&gt;The Effects of Psychological Intervention on Atopic Dermatitis&lt;/title&gt;&lt;secondary-title&gt;International Archives of Allergy and Immunology&lt;/secondary-title&gt;&lt;/titles&gt;&lt;periodical&gt;&lt;full-title&gt;International Archives of Allergy and Immunology&lt;/full-title&gt;&lt;/periodical&gt;&lt;pages&gt;1-9&lt;/pages&gt;&lt;volume&gt;144&lt;/volume&gt;&lt;number&gt;1&lt;/number&gt;&lt;dates&gt;&lt;year&gt;2007&lt;/year&gt;&lt;/dates&gt;&lt;isbn&gt;1018-2438&lt;/isbn&gt;&lt;urls&gt;&lt;related-urls&gt;&lt;url&gt;https://www.karger.com/DOI/10.1159/000101940&lt;/url&gt;&lt;/related-urls&gt;&lt;/urls&gt;&lt;electronic-resource-num&gt;10.1159/000101940&lt;/electronic-resource-num&gt;&lt;/record&gt;&lt;/Cite&gt;&lt;/EndNote&gt;</w:instrText>
      </w:r>
      <w:r w:rsidRPr="00DF632A">
        <w:rPr>
          <w:rFonts w:cstheme="minorHAnsi"/>
          <w:lang w:val="en-US"/>
        </w:rPr>
        <w:fldChar w:fldCharType="separate"/>
      </w:r>
      <w:r w:rsidR="003771A4" w:rsidRPr="003771A4">
        <w:rPr>
          <w:rFonts w:cstheme="minorHAnsi"/>
          <w:noProof/>
          <w:vertAlign w:val="superscript"/>
          <w:lang w:val="en-US"/>
        </w:rPr>
        <w:t>429</w:t>
      </w:r>
      <w:r w:rsidRPr="00DF632A">
        <w:rPr>
          <w:rFonts w:cstheme="minorHAnsi"/>
          <w:lang w:val="en-US"/>
        </w:rPr>
        <w:fldChar w:fldCharType="end"/>
      </w:r>
      <w:r w:rsidRPr="00DF632A">
        <w:rPr>
          <w:rFonts w:cstheme="minorHAnsi"/>
          <w:color w:val="231F20"/>
          <w:lang w:val="en-US"/>
        </w:rPr>
        <w:t xml:space="preserve"> </w:t>
      </w:r>
      <w:r>
        <w:rPr>
          <w:rFonts w:cstheme="minorHAnsi"/>
          <w:color w:val="231F20"/>
          <w:lang w:val="en-US"/>
        </w:rPr>
        <w:t>A</w:t>
      </w:r>
      <w:r w:rsidRPr="00DF632A">
        <w:rPr>
          <w:rFonts w:cstheme="minorHAnsi"/>
          <w:color w:val="231F20"/>
          <w:lang w:val="en-US"/>
        </w:rPr>
        <w:t>utogenic training (</w:t>
      </w:r>
      <w:r w:rsidRPr="00DF632A">
        <w:rPr>
          <w:color w:val="000000"/>
          <w:shd w:val="clear" w:color="auto" w:fill="FFFFFF"/>
          <w:lang w:val="en-US"/>
        </w:rPr>
        <w:t>a systematic form of relaxation involving increasing awareness of the body</w:t>
      </w:r>
      <w:r w:rsidRPr="00DF632A">
        <w:rPr>
          <w:rFonts w:cstheme="minorHAnsi"/>
          <w:color w:val="231F20"/>
          <w:lang w:val="en-US"/>
        </w:rPr>
        <w:t>), cognitive-behavioral therapy, habit reversal and behavioral therapies seems to be more effective rather than aromatherapy, brief dynamic psychotherapy and stress management program</w:t>
      </w:r>
      <w:r w:rsidR="006C0756">
        <w:rPr>
          <w:rFonts w:cstheme="minorHAnsi"/>
          <w:color w:val="231F20"/>
          <w:lang w:val="en-US"/>
        </w:rPr>
        <w:t>me</w:t>
      </w:r>
      <w:r w:rsidRPr="00DF632A">
        <w:rPr>
          <w:rFonts w:cstheme="minorHAnsi"/>
          <w:color w:val="231F20"/>
          <w:lang w:val="en-US"/>
        </w:rPr>
        <w:t>.</w:t>
      </w:r>
      <w:r w:rsidRPr="00DF632A">
        <w:rPr>
          <w:rFonts w:cstheme="minorHAnsi"/>
          <w:lang w:val="en-US"/>
        </w:rPr>
        <w:t xml:space="preserve"> An effect on itching intensity has been found in all different kind of interventions evaluated except for </w:t>
      </w:r>
      <w:r w:rsidRPr="00DF632A">
        <w:rPr>
          <w:rFonts w:cstheme="minorHAnsi"/>
          <w:color w:val="231F20"/>
          <w:lang w:val="en-US"/>
        </w:rPr>
        <w:t>hab</w:t>
      </w:r>
      <w:r w:rsidR="00A00DF6">
        <w:rPr>
          <w:rFonts w:cstheme="minorHAnsi"/>
          <w:color w:val="231F20"/>
          <w:lang w:val="en-US"/>
        </w:rPr>
        <w:t>it reversal behavioral therapy.</w:t>
      </w:r>
    </w:p>
    <w:p w14:paraId="3306CADD" w14:textId="77777777" w:rsidR="008D22DB" w:rsidRPr="0069259B" w:rsidRDefault="008D22DB" w:rsidP="008D22DB">
      <w:pPr>
        <w:jc w:val="both"/>
        <w:rPr>
          <w:b/>
          <w:lang w:val="en-US"/>
        </w:rPr>
      </w:pPr>
      <w:r w:rsidRPr="0069259B">
        <w:rPr>
          <w:b/>
          <w:lang w:val="en-US"/>
        </w:rPr>
        <w:t>Conclusion</w:t>
      </w:r>
    </w:p>
    <w:p w14:paraId="25295FEC" w14:textId="64AF81B4" w:rsidR="00312242" w:rsidRDefault="008D22DB" w:rsidP="0045489A">
      <w:pPr>
        <w:autoSpaceDE w:val="0"/>
        <w:autoSpaceDN w:val="0"/>
        <w:adjustRightInd w:val="0"/>
        <w:spacing w:after="120"/>
        <w:jc w:val="both"/>
        <w:rPr>
          <w:rFonts w:ascii="Calibri Light" w:eastAsia="Times New Roman" w:hAnsi="Calibri Light" w:cs="Arial"/>
          <w:b/>
          <w:bCs/>
          <w:sz w:val="28"/>
          <w:szCs w:val="28"/>
          <w:lang w:val="en-GB" w:eastAsia="de-DE"/>
        </w:rPr>
      </w:pPr>
      <w:r w:rsidRPr="00D245DC">
        <w:rPr>
          <w:lang w:val="en-US"/>
        </w:rPr>
        <w:t>S</w:t>
      </w:r>
      <w:r>
        <w:rPr>
          <w:lang w:val="en-US"/>
        </w:rPr>
        <w:t xml:space="preserve">tructured </w:t>
      </w:r>
      <w:r w:rsidRPr="00D245DC">
        <w:rPr>
          <w:lang w:val="en-US"/>
        </w:rPr>
        <w:t xml:space="preserve">interdisciplinary </w:t>
      </w:r>
      <w:r>
        <w:rPr>
          <w:lang w:val="en-US"/>
        </w:rPr>
        <w:t xml:space="preserve">high quality </w:t>
      </w:r>
      <w:r w:rsidRPr="00D245DC">
        <w:rPr>
          <w:lang w:val="en-US"/>
        </w:rPr>
        <w:t>education program</w:t>
      </w:r>
      <w:r w:rsidR="006C0756">
        <w:rPr>
          <w:lang w:val="en-US"/>
        </w:rPr>
        <w:t>me</w:t>
      </w:r>
      <w:r w:rsidRPr="00D245DC">
        <w:rPr>
          <w:lang w:val="en-US"/>
        </w:rPr>
        <w:t>s should be implemented regardless of the severity of A</w:t>
      </w:r>
      <w:r>
        <w:rPr>
          <w:lang w:val="en-US"/>
        </w:rPr>
        <w:t>E</w:t>
      </w:r>
      <w:r w:rsidRPr="00D245DC">
        <w:rPr>
          <w:lang w:val="en-US"/>
        </w:rPr>
        <w:t xml:space="preserve">. They can </w:t>
      </w:r>
      <w:r>
        <w:rPr>
          <w:lang w:val="en-US"/>
        </w:rPr>
        <w:t xml:space="preserve">improve the efficacy of topical treatment and </w:t>
      </w:r>
      <w:r w:rsidRPr="00D245DC">
        <w:rPr>
          <w:lang w:val="en-US"/>
        </w:rPr>
        <w:t xml:space="preserve">be </w:t>
      </w:r>
      <w:r>
        <w:rPr>
          <w:lang w:val="en-US"/>
        </w:rPr>
        <w:t>particularly helpful in evaluating the next treatment steps like the necessity of introducing systemic treatments</w:t>
      </w:r>
      <w:r w:rsidRPr="00D245DC">
        <w:rPr>
          <w:lang w:val="en-US"/>
        </w:rPr>
        <w:t xml:space="preserve">. </w:t>
      </w:r>
      <w:r w:rsidRPr="00D245DC">
        <w:rPr>
          <w:rFonts w:cs="Arial"/>
          <w:color w:val="231F20"/>
          <w:lang w:val="en-US"/>
        </w:rPr>
        <w:t xml:space="preserve">Psychological interventions, for example autogenic training, relaxation, </w:t>
      </w:r>
      <w:r w:rsidRPr="00D245DC">
        <w:rPr>
          <w:rFonts w:cstheme="minorHAnsi"/>
          <w:color w:val="231F20"/>
          <w:lang w:val="en-US"/>
        </w:rPr>
        <w:t xml:space="preserve">cognitive-behavioral therapy, habit reversal and behavioral therapies </w:t>
      </w:r>
      <w:r w:rsidRPr="00D245DC">
        <w:rPr>
          <w:rFonts w:cs="Arial"/>
          <w:color w:val="231F20"/>
          <w:lang w:val="en-US"/>
        </w:rPr>
        <w:t>have a positive effect on different aspects of A</w:t>
      </w:r>
      <w:r>
        <w:rPr>
          <w:rFonts w:cs="Arial"/>
          <w:color w:val="231F20"/>
          <w:lang w:val="en-US"/>
        </w:rPr>
        <w:t>E</w:t>
      </w:r>
      <w:r w:rsidRPr="00D245DC">
        <w:rPr>
          <w:rFonts w:cs="Arial"/>
          <w:color w:val="231F20"/>
          <w:lang w:val="en-US"/>
        </w:rPr>
        <w:t>.</w:t>
      </w:r>
      <w:r w:rsidR="00312242" w:rsidRPr="008D22DB">
        <w:rPr>
          <w:rFonts w:cstheme="minorHAnsi"/>
          <w:sz w:val="28"/>
          <w:szCs w:val="28"/>
          <w:lang w:val="en-US"/>
        </w:rPr>
        <w:br w:type="page"/>
      </w:r>
    </w:p>
    <w:p w14:paraId="5253D250" w14:textId="59EFACF2" w:rsidR="00194B7C" w:rsidRPr="00FA2693" w:rsidRDefault="00E27979" w:rsidP="00A6391F">
      <w:pPr>
        <w:pStyle w:val="Overskrift3"/>
        <w:numPr>
          <w:ilvl w:val="0"/>
          <w:numId w:val="13"/>
        </w:numPr>
        <w:rPr>
          <w:rFonts w:asciiTheme="minorHAnsi" w:hAnsiTheme="minorHAnsi" w:cstheme="minorHAnsi"/>
          <w:sz w:val="28"/>
          <w:szCs w:val="28"/>
        </w:rPr>
      </w:pPr>
      <w:bookmarkStart w:id="73" w:name="_Ref90293126"/>
      <w:bookmarkStart w:id="74" w:name="_Toc105491112"/>
      <w:r w:rsidRPr="00E27979">
        <w:rPr>
          <w:rFonts w:asciiTheme="minorHAnsi" w:hAnsiTheme="minorHAnsi" w:cstheme="minorHAnsi"/>
          <w:sz w:val="32"/>
          <w:szCs w:val="28"/>
        </w:rPr>
        <w:t xml:space="preserve">Pregnancy, breastfeeding, </w:t>
      </w:r>
      <w:r w:rsidR="006C0756">
        <w:rPr>
          <w:rFonts w:asciiTheme="minorHAnsi" w:hAnsiTheme="minorHAnsi" w:cstheme="minorHAnsi"/>
          <w:sz w:val="32"/>
          <w:szCs w:val="28"/>
        </w:rPr>
        <w:t>and family planning</w:t>
      </w:r>
      <w:bookmarkEnd w:id="73"/>
      <w:bookmarkEnd w:id="74"/>
    </w:p>
    <w:p w14:paraId="683EF34F" w14:textId="76CBE49E" w:rsidR="00EF5018" w:rsidRPr="00FA2693" w:rsidRDefault="00EF5018" w:rsidP="00EF5018">
      <w:pPr>
        <w:jc w:val="both"/>
        <w:rPr>
          <w:rFonts w:cstheme="minorHAnsi"/>
          <w:b/>
          <w:lang w:val="en-US"/>
        </w:rPr>
      </w:pPr>
      <w:r w:rsidRPr="00FA2693">
        <w:rPr>
          <w:rFonts w:cstheme="minorHAnsi"/>
          <w:lang w:val="en-US"/>
        </w:rPr>
        <w:t>The current ethical framework of GCP guidelines deems it unethical to perform clinical trials in pregnant women. Therefore, there is no high-level evidence data on the efficacy and safety in this patient population. On the other hand, AE is the most common general skin disease in pregnancy. AE may either (i) worsen in women with a chronic condition, or (ii) may be reactivated in patients with a past AE history or (iii) may occur in women with no AE history (atopic eruption of pregnancy, AEP). Worsening of AE is mostly reported during the second and third trimesters</w:t>
      </w:r>
      <w:r w:rsidR="006C0756">
        <w:rPr>
          <w:rFonts w:cstheme="minorHAnsi"/>
          <w:lang w:val="en-US"/>
        </w:rPr>
        <w:t>,</w:t>
      </w:r>
      <w:r w:rsidRPr="00FA2693">
        <w:rPr>
          <w:rFonts w:cstheme="minorHAnsi"/>
          <w:lang w:val="en-US"/>
        </w:rPr>
        <w:t xml:space="preserve"> while AEP typically occurs during the first trimester</w:t>
      </w:r>
      <w:r w:rsidR="006C0756">
        <w:rPr>
          <w:rFonts w:cstheme="minorHAnsi"/>
          <w:lang w:val="en-US"/>
        </w:rPr>
        <w:t>.</w:t>
      </w:r>
      <w:r w:rsidRPr="00FA2693">
        <w:rPr>
          <w:rFonts w:cstheme="minorHAnsi"/>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A2693">
        <w:rPr>
          <w:rFonts w:cstheme="minorHAnsi"/>
          <w:lang w:val="en-US"/>
        </w:rPr>
      </w:r>
      <w:r w:rsidRPr="00FA2693">
        <w:rPr>
          <w:rFonts w:cstheme="minorHAnsi"/>
          <w:lang w:val="en-US"/>
        </w:rPr>
        <w:fldChar w:fldCharType="separate"/>
      </w:r>
      <w:r w:rsidR="003771A4" w:rsidRPr="003771A4">
        <w:rPr>
          <w:rFonts w:cstheme="minorHAnsi"/>
          <w:noProof/>
          <w:vertAlign w:val="superscript"/>
          <w:lang w:val="en-US"/>
        </w:rPr>
        <w:t>137</w:t>
      </w:r>
      <w:r w:rsidRPr="00FA2693">
        <w:rPr>
          <w:rFonts w:cstheme="minorHAnsi"/>
          <w:lang w:val="en-US"/>
        </w:rPr>
        <w:fldChar w:fldCharType="end"/>
      </w:r>
      <w:r w:rsidRPr="00FA2693">
        <w:rPr>
          <w:rFonts w:cstheme="minorHAnsi"/>
          <w:lang w:val="en-US"/>
        </w:rPr>
        <w:t xml:space="preserve"> There are no major clinical differences between classical AE worsening and AEP. Physiological skewness of the immune system towards a Th2-dominated response during pregnancy as well as physical and psychological stress during this period may contribute to AE worsening during pregnancy. Little is known about treatment patterns during pregnancy, but patients and caregivers tend to reduce the use of topical and systemic therapies during pregnancy to avoid presumed harm to the fetus</w:t>
      </w:r>
      <w:r w:rsidR="006C0756">
        <w:rPr>
          <w:rFonts w:cstheme="minorHAnsi"/>
          <w:lang w:val="en-US"/>
        </w:rPr>
        <w:t>.</w:t>
      </w:r>
      <w:r w:rsidRPr="00FA2693">
        <w:rPr>
          <w:rFonts w:cstheme="minorHAnsi"/>
          <w:lang w:val="en-US"/>
        </w:rPr>
        <w:fldChar w:fldCharType="begin">
          <w:fldData xml:space="preserve">PEVuZE5vdGU+PENpdGU+PEF1dGhvcj5IYW1hbm48L0F1dGhvcj48WWVhcj4yMDE5PC9ZZWFyPjxS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PEVuZE5vdGU+PENpdGU+PEF1dGhvcj5IYW1hbm48L0F1dGhvcj48WWVhcj4yMDE5PC9ZZWFyPjxS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A2693">
        <w:rPr>
          <w:rFonts w:cstheme="minorHAnsi"/>
          <w:lang w:val="en-US"/>
        </w:rPr>
      </w:r>
      <w:r w:rsidRPr="00FA2693">
        <w:rPr>
          <w:rFonts w:cstheme="minorHAnsi"/>
          <w:lang w:val="en-US"/>
        </w:rPr>
        <w:fldChar w:fldCharType="separate"/>
      </w:r>
      <w:r w:rsidR="003771A4" w:rsidRPr="003771A4">
        <w:rPr>
          <w:rFonts w:cstheme="minorHAnsi"/>
          <w:noProof/>
          <w:vertAlign w:val="superscript"/>
          <w:lang w:val="en-US"/>
        </w:rPr>
        <w:t>430</w:t>
      </w:r>
      <w:r w:rsidRPr="00FA2693">
        <w:rPr>
          <w:rFonts w:cstheme="minorHAnsi"/>
          <w:lang w:val="en-US"/>
        </w:rPr>
        <w:fldChar w:fldCharType="end"/>
      </w:r>
      <w:r w:rsidRPr="00FA2693">
        <w:rPr>
          <w:rFonts w:cstheme="minorHAnsi"/>
          <w:lang w:val="en-US"/>
        </w:rPr>
        <w:t xml:space="preserve"> </w:t>
      </w:r>
      <w:r w:rsidR="006C0756">
        <w:rPr>
          <w:rFonts w:cstheme="minorHAnsi"/>
          <w:lang w:val="en-US"/>
        </w:rPr>
        <w:t>C</w:t>
      </w:r>
      <w:r w:rsidRPr="00FA2693">
        <w:rPr>
          <w:rFonts w:cstheme="minorHAnsi"/>
          <w:lang w:val="en-US"/>
        </w:rPr>
        <w:t>onsequen</w:t>
      </w:r>
      <w:r w:rsidR="006C0756">
        <w:rPr>
          <w:rFonts w:cstheme="minorHAnsi"/>
          <w:lang w:val="en-US"/>
        </w:rPr>
        <w:t>tly</w:t>
      </w:r>
      <w:r w:rsidRPr="00FA2693">
        <w:rPr>
          <w:rFonts w:cstheme="minorHAnsi"/>
          <w:lang w:val="en-US"/>
        </w:rPr>
        <w:t xml:space="preserve">, undertreatment of AE during pregnancy may lead to serious </w:t>
      </w:r>
      <w:r w:rsidR="00D4643E">
        <w:rPr>
          <w:rFonts w:cstheme="minorHAnsi"/>
          <w:lang w:val="en-US"/>
        </w:rPr>
        <w:t>QoL</w:t>
      </w:r>
      <w:r w:rsidRPr="00FA2693">
        <w:rPr>
          <w:rFonts w:cstheme="minorHAnsi"/>
          <w:lang w:val="en-US"/>
        </w:rPr>
        <w:t xml:space="preserve"> impairment but also to complications such as eczema herpeticum or staphylococcus aureus </w:t>
      </w:r>
      <w:r w:rsidR="006C0756">
        <w:rPr>
          <w:rFonts w:cstheme="minorHAnsi"/>
          <w:lang w:val="en-US"/>
        </w:rPr>
        <w:t xml:space="preserve">skin </w:t>
      </w:r>
      <w:r w:rsidRPr="00FA2693">
        <w:rPr>
          <w:rFonts w:cstheme="minorHAnsi"/>
          <w:lang w:val="en-US"/>
        </w:rPr>
        <w:t xml:space="preserve">infections, and should therefore be avoided. </w:t>
      </w:r>
    </w:p>
    <w:p w14:paraId="52090626" w14:textId="0E9090DC" w:rsidR="00EF5018" w:rsidRPr="00E27979" w:rsidRDefault="00EF5018" w:rsidP="00A6391F">
      <w:pPr>
        <w:pStyle w:val="Overskrift3"/>
        <w:numPr>
          <w:ilvl w:val="1"/>
          <w:numId w:val="13"/>
        </w:numPr>
        <w:rPr>
          <w:rFonts w:asciiTheme="minorHAnsi" w:hAnsiTheme="minorHAnsi" w:cstheme="minorHAnsi"/>
          <w:sz w:val="28"/>
        </w:rPr>
      </w:pPr>
      <w:bookmarkStart w:id="75" w:name="_Toc105491113"/>
      <w:r w:rsidRPr="00E27979">
        <w:rPr>
          <w:rFonts w:asciiTheme="minorHAnsi" w:hAnsiTheme="minorHAnsi" w:cstheme="minorHAnsi"/>
          <w:sz w:val="28"/>
        </w:rPr>
        <w:t>Pregnant women</w:t>
      </w:r>
      <w:bookmarkEnd w:id="75"/>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312242" w:rsidRPr="00FA2693" w14:paraId="449FB842"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2D1F453F" w14:textId="77777777" w:rsidR="00312242" w:rsidRPr="00FA2693" w:rsidRDefault="00312242" w:rsidP="00312242">
            <w:pPr>
              <w:rPr>
                <w:rFonts w:cstheme="minorHAnsi"/>
                <w:sz w:val="24"/>
                <w:szCs w:val="24"/>
                <w:lang w:val="en-US"/>
              </w:rPr>
            </w:pPr>
            <w:r w:rsidRPr="00FA2693">
              <w:rPr>
                <w:rFonts w:cstheme="minorHAnsi"/>
                <w:sz w:val="24"/>
                <w:szCs w:val="24"/>
                <w:lang w:val="en-US"/>
              </w:rPr>
              <w:t xml:space="preserve">In pregnant women with AE, we </w:t>
            </w:r>
            <w:r w:rsidRPr="00FA2693">
              <w:rPr>
                <w:rFonts w:cstheme="minorHAnsi"/>
                <w:b/>
                <w:bCs/>
                <w:sz w:val="24"/>
                <w:szCs w:val="24"/>
                <w:lang w:val="en-US"/>
              </w:rPr>
              <w:t>recommend</w:t>
            </w:r>
            <w:r w:rsidRPr="00FA2693">
              <w:rPr>
                <w:rFonts w:cstheme="minorHAnsi"/>
                <w:sz w:val="24"/>
                <w:szCs w:val="24"/>
                <w:lang w:val="en-US"/>
              </w:rPr>
              <w:t xml:space="preserve"> TCS class II or III.</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23B05A14" w14:textId="77777777" w:rsidR="00312242" w:rsidRPr="00FA2693" w:rsidRDefault="00312242" w:rsidP="002F00B3">
            <w:pPr>
              <w:jc w:val="center"/>
              <w:rPr>
                <w:rFonts w:cstheme="minorHAnsi"/>
                <w:lang w:val="en-US"/>
              </w:rPr>
            </w:pPr>
            <w:r w:rsidRPr="00FA2693">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F7C8316" w14:textId="77777777" w:rsidR="00312242" w:rsidRPr="00FA2693" w:rsidRDefault="00312242" w:rsidP="002F00B3">
            <w:pPr>
              <w:spacing w:after="0"/>
              <w:jc w:val="center"/>
              <w:rPr>
                <w:rFonts w:cstheme="minorHAnsi"/>
                <w:sz w:val="18"/>
                <w:szCs w:val="18"/>
                <w:lang w:val="en-US"/>
              </w:rPr>
            </w:pPr>
            <w:r w:rsidRPr="00FA2693">
              <w:rPr>
                <w:rFonts w:cstheme="minorHAnsi"/>
                <w:sz w:val="18"/>
                <w:szCs w:val="18"/>
                <w:lang w:val="en-US"/>
              </w:rPr>
              <w:t>100%</w:t>
            </w:r>
          </w:p>
          <w:p w14:paraId="26BDCA52" w14:textId="77777777" w:rsidR="00312242" w:rsidRPr="00FA2693" w:rsidRDefault="2CD615C4" w:rsidP="0B82503D">
            <w:pPr>
              <w:spacing w:after="0"/>
              <w:jc w:val="center"/>
              <w:rPr>
                <w:sz w:val="18"/>
                <w:szCs w:val="18"/>
                <w:lang w:val="en-US"/>
              </w:rPr>
            </w:pPr>
            <w:r>
              <w:rPr>
                <w:noProof/>
                <w:lang w:eastAsia="de-DE"/>
              </w:rPr>
              <w:drawing>
                <wp:inline distT="0" distB="0" distL="0" distR="0" wp14:anchorId="2292C765" wp14:editId="3423A4F4">
                  <wp:extent cx="1054591" cy="714375"/>
                  <wp:effectExtent l="0" t="0" r="0" b="0"/>
                  <wp:docPr id="162707588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5A0771C5" w14:textId="77777777" w:rsidR="00312242" w:rsidRPr="00FA2693" w:rsidRDefault="00312242" w:rsidP="002F00B3">
            <w:pPr>
              <w:spacing w:after="0"/>
              <w:jc w:val="center"/>
              <w:rPr>
                <w:rFonts w:cstheme="minorHAnsi"/>
                <w:sz w:val="18"/>
                <w:szCs w:val="18"/>
                <w:vertAlign w:val="superscript"/>
                <w:lang w:val="en-US"/>
              </w:rPr>
            </w:pPr>
            <w:r w:rsidRPr="00FA2693">
              <w:rPr>
                <w:rFonts w:cstheme="minorHAnsi"/>
                <w:sz w:val="18"/>
                <w:szCs w:val="18"/>
                <w:lang w:val="en-US"/>
              </w:rPr>
              <w:t>(19/19)</w:t>
            </w:r>
          </w:p>
          <w:p w14:paraId="6AA4856E" w14:textId="77777777" w:rsidR="00312242" w:rsidRPr="00FA2693" w:rsidRDefault="00312242" w:rsidP="002F00B3">
            <w:pPr>
              <w:spacing w:after="0"/>
              <w:jc w:val="center"/>
              <w:rPr>
                <w:rFonts w:cstheme="minorHAnsi"/>
                <w:lang w:val="en-US"/>
              </w:rPr>
            </w:pPr>
            <w:r w:rsidRPr="00FA2693">
              <w:rPr>
                <w:rFonts w:cstheme="minorHAnsi"/>
                <w:sz w:val="18"/>
                <w:szCs w:val="18"/>
                <w:lang w:val="en-US"/>
              </w:rPr>
              <w:t>Expert Consensus</w:t>
            </w:r>
          </w:p>
        </w:tc>
      </w:tr>
    </w:tbl>
    <w:p w14:paraId="3E6C9A03" w14:textId="77777777" w:rsidR="00312242" w:rsidRPr="00FA2693" w:rsidRDefault="00312242" w:rsidP="00312242">
      <w:pPr>
        <w:spacing w:after="240"/>
        <w:jc w:val="both"/>
        <w:rPr>
          <w:rFonts w:cstheme="minorHAnsi"/>
          <w:b/>
          <w:iCs/>
          <w:color w:val="000000" w:themeColor="text1"/>
          <w:sz w:val="32"/>
          <w:szCs w:val="32"/>
          <w:lang w:val="en-GB"/>
        </w:rPr>
      </w:pP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312242" w:rsidRPr="00FA2693" w14:paraId="480789FC"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675D3D5A" w14:textId="77777777" w:rsidR="00312242" w:rsidRPr="00FA2693" w:rsidRDefault="00312242" w:rsidP="002F00B3">
            <w:pPr>
              <w:rPr>
                <w:rFonts w:cstheme="minorHAnsi"/>
                <w:sz w:val="24"/>
                <w:szCs w:val="24"/>
                <w:lang w:val="en-US"/>
              </w:rPr>
            </w:pPr>
            <w:r w:rsidRPr="00FA2693">
              <w:rPr>
                <w:rFonts w:cstheme="minorHAnsi"/>
                <w:sz w:val="24"/>
                <w:szCs w:val="24"/>
                <w:lang w:val="en-US"/>
              </w:rPr>
              <w:t xml:space="preserve">In pregnant women with AE, we </w:t>
            </w:r>
            <w:r w:rsidRPr="00FA2693">
              <w:rPr>
                <w:rFonts w:cstheme="minorHAnsi"/>
                <w:b/>
                <w:sz w:val="24"/>
                <w:szCs w:val="24"/>
                <w:lang w:val="en-US"/>
              </w:rPr>
              <w:t>suggest</w:t>
            </w:r>
            <w:r w:rsidRPr="00FA2693">
              <w:rPr>
                <w:rFonts w:cstheme="minorHAnsi"/>
                <w:sz w:val="24"/>
                <w:szCs w:val="24"/>
                <w:lang w:val="en-US"/>
              </w:rPr>
              <w:t xml:space="preserve"> that TCI may preferably be used on the face and intertriginous areas and on abdominal, breast and thigh skin, where the risk of striae formation increases with excessive use of TCS.</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vAlign w:val="center"/>
            <w:hideMark/>
          </w:tcPr>
          <w:p w14:paraId="7F07A4D8" w14:textId="77777777" w:rsidR="00312242" w:rsidRPr="00FA2693" w:rsidRDefault="00312242" w:rsidP="002F00B3">
            <w:pPr>
              <w:jc w:val="center"/>
              <w:rPr>
                <w:rFonts w:cstheme="minorHAnsi"/>
                <w:lang w:val="en-US"/>
              </w:rPr>
            </w:pPr>
            <w:r w:rsidRPr="00FA2693">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634BFC09" w14:textId="77777777" w:rsidR="00312242" w:rsidRPr="00FA2693" w:rsidRDefault="00312242" w:rsidP="002F00B3">
            <w:pPr>
              <w:spacing w:after="0"/>
              <w:jc w:val="center"/>
              <w:rPr>
                <w:rFonts w:cstheme="minorHAnsi"/>
                <w:sz w:val="18"/>
                <w:szCs w:val="18"/>
                <w:lang w:val="en-US"/>
              </w:rPr>
            </w:pPr>
            <w:r w:rsidRPr="00FA2693">
              <w:rPr>
                <w:rFonts w:cstheme="minorHAnsi"/>
                <w:sz w:val="18"/>
                <w:szCs w:val="18"/>
                <w:lang w:val="en-US"/>
              </w:rPr>
              <w:t>100%</w:t>
            </w:r>
          </w:p>
          <w:p w14:paraId="7510D1FD" w14:textId="77777777" w:rsidR="00312242" w:rsidRPr="00FA2693" w:rsidRDefault="41E5D5E9" w:rsidP="1D28A0A2">
            <w:pPr>
              <w:spacing w:after="0"/>
              <w:jc w:val="center"/>
              <w:rPr>
                <w:sz w:val="18"/>
                <w:szCs w:val="18"/>
                <w:lang w:val="en-US"/>
              </w:rPr>
            </w:pPr>
            <w:r>
              <w:rPr>
                <w:noProof/>
                <w:lang w:eastAsia="de-DE"/>
              </w:rPr>
              <w:drawing>
                <wp:inline distT="0" distB="0" distL="0" distR="0" wp14:anchorId="123F933C" wp14:editId="6E0F3886">
                  <wp:extent cx="1054591" cy="714375"/>
                  <wp:effectExtent l="0" t="0" r="0" b="0"/>
                  <wp:docPr id="162707588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2154C641" w14:textId="77777777" w:rsidR="00312242" w:rsidRPr="00FA2693" w:rsidRDefault="00312242" w:rsidP="002F00B3">
            <w:pPr>
              <w:spacing w:after="0"/>
              <w:jc w:val="center"/>
              <w:rPr>
                <w:rFonts w:cstheme="minorHAnsi"/>
                <w:sz w:val="18"/>
                <w:szCs w:val="18"/>
                <w:vertAlign w:val="superscript"/>
                <w:lang w:val="en-US"/>
              </w:rPr>
            </w:pPr>
            <w:r w:rsidRPr="00FA2693">
              <w:rPr>
                <w:rFonts w:cstheme="minorHAnsi"/>
                <w:sz w:val="18"/>
                <w:szCs w:val="18"/>
                <w:lang w:val="en-US"/>
              </w:rPr>
              <w:t>(19/19)</w:t>
            </w:r>
          </w:p>
          <w:p w14:paraId="4C468274" w14:textId="77777777" w:rsidR="00312242" w:rsidRPr="00FA2693" w:rsidRDefault="00312242" w:rsidP="002F00B3">
            <w:pPr>
              <w:spacing w:after="0"/>
              <w:jc w:val="center"/>
              <w:rPr>
                <w:rFonts w:cstheme="minorHAnsi"/>
                <w:lang w:val="en-US"/>
              </w:rPr>
            </w:pPr>
            <w:r w:rsidRPr="00FA2693">
              <w:rPr>
                <w:rFonts w:cstheme="minorHAnsi"/>
                <w:sz w:val="18"/>
                <w:szCs w:val="18"/>
                <w:lang w:val="en-US"/>
              </w:rPr>
              <w:t>Expert Consensus</w:t>
            </w:r>
          </w:p>
        </w:tc>
      </w:tr>
    </w:tbl>
    <w:p w14:paraId="64456D53" w14:textId="77777777" w:rsidR="00312242" w:rsidRPr="00FA2693" w:rsidRDefault="00312242" w:rsidP="00312242">
      <w:pPr>
        <w:spacing w:after="240"/>
        <w:jc w:val="both"/>
        <w:rPr>
          <w:rFonts w:cstheme="minorHAnsi"/>
          <w:b/>
          <w:iCs/>
          <w:color w:val="000000" w:themeColor="text1"/>
          <w:sz w:val="32"/>
          <w:szCs w:val="32"/>
          <w:lang w:val="en-GB"/>
        </w:rPr>
      </w:pP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312242" w:rsidRPr="00FA2693" w14:paraId="586E6B60"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567FEEC1" w14:textId="76681E99" w:rsidR="00312242" w:rsidRPr="00FA2693" w:rsidRDefault="00312242" w:rsidP="002F00B3">
            <w:pPr>
              <w:rPr>
                <w:rFonts w:cstheme="minorHAnsi"/>
                <w:sz w:val="24"/>
                <w:szCs w:val="24"/>
                <w:lang w:val="en-US"/>
              </w:rPr>
            </w:pPr>
            <w:r w:rsidRPr="00FA2693">
              <w:rPr>
                <w:rFonts w:cstheme="minorHAnsi"/>
                <w:sz w:val="24"/>
                <w:szCs w:val="24"/>
                <w:lang w:val="en-US"/>
              </w:rPr>
              <w:t xml:space="preserve">In pregnant women with AE, when topical treatments are insufficient, we </w:t>
            </w:r>
            <w:r w:rsidRPr="00FA2693">
              <w:rPr>
                <w:rFonts w:cstheme="minorHAnsi"/>
                <w:b/>
                <w:sz w:val="24"/>
                <w:szCs w:val="24"/>
                <w:lang w:val="en-US"/>
              </w:rPr>
              <w:t>recommend</w:t>
            </w:r>
            <w:r w:rsidRPr="00FA2693">
              <w:rPr>
                <w:rFonts w:cstheme="minorHAnsi"/>
                <w:sz w:val="24"/>
                <w:szCs w:val="24"/>
                <w:lang w:val="en-US"/>
              </w:rPr>
              <w:t xml:space="preserve"> narrow-band UVB (311 nm) or broad spectrum UVB therapy if </w:t>
            </w:r>
            <w:r w:rsidR="001570F4">
              <w:rPr>
                <w:rFonts w:cstheme="minorHAnsi"/>
                <w:sz w:val="24"/>
                <w:szCs w:val="24"/>
                <w:lang w:val="en-US"/>
              </w:rPr>
              <w:t>NB</w:t>
            </w:r>
            <w:r w:rsidRPr="00FA2693">
              <w:rPr>
                <w:rFonts w:cstheme="minorHAnsi"/>
                <w:sz w:val="24"/>
                <w:szCs w:val="24"/>
                <w:lang w:val="en-US"/>
              </w:rPr>
              <w:t>-UVB is unavailable.</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04F747A5" w14:textId="77777777" w:rsidR="00312242" w:rsidRPr="00FA2693" w:rsidRDefault="00312242" w:rsidP="002F00B3">
            <w:pPr>
              <w:jc w:val="center"/>
              <w:rPr>
                <w:rFonts w:cstheme="minorHAnsi"/>
                <w:lang w:val="en-US"/>
              </w:rPr>
            </w:pPr>
            <w:r w:rsidRPr="00FA2693">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1D843D24" w14:textId="77777777" w:rsidR="00312242" w:rsidRPr="00FA2693" w:rsidRDefault="00312242" w:rsidP="002F00B3">
            <w:pPr>
              <w:spacing w:after="0"/>
              <w:jc w:val="center"/>
              <w:rPr>
                <w:rFonts w:cstheme="minorHAnsi"/>
                <w:sz w:val="18"/>
                <w:szCs w:val="18"/>
                <w:lang w:val="en-US"/>
              </w:rPr>
            </w:pPr>
            <w:r w:rsidRPr="00FA2693">
              <w:rPr>
                <w:rFonts w:cstheme="minorHAnsi"/>
                <w:sz w:val="18"/>
                <w:szCs w:val="18"/>
                <w:lang w:val="en-US"/>
              </w:rPr>
              <w:t>100%</w:t>
            </w:r>
          </w:p>
          <w:p w14:paraId="752A4A64" w14:textId="77777777" w:rsidR="00312242" w:rsidRPr="00FA2693" w:rsidRDefault="41E5D5E9" w:rsidP="1D28A0A2">
            <w:pPr>
              <w:spacing w:after="0"/>
              <w:jc w:val="center"/>
              <w:rPr>
                <w:sz w:val="18"/>
                <w:szCs w:val="18"/>
                <w:lang w:val="en-US"/>
              </w:rPr>
            </w:pPr>
            <w:r>
              <w:rPr>
                <w:noProof/>
                <w:lang w:eastAsia="de-DE"/>
              </w:rPr>
              <w:drawing>
                <wp:inline distT="0" distB="0" distL="0" distR="0" wp14:anchorId="1B7EFDCB" wp14:editId="5D8CF814">
                  <wp:extent cx="1054591" cy="714375"/>
                  <wp:effectExtent l="0" t="0" r="0" b="0"/>
                  <wp:docPr id="162707588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7274E6FF" w14:textId="77777777" w:rsidR="00312242" w:rsidRPr="00FA2693" w:rsidRDefault="00312242" w:rsidP="002F00B3">
            <w:pPr>
              <w:spacing w:after="0"/>
              <w:jc w:val="center"/>
              <w:rPr>
                <w:rFonts w:cstheme="minorHAnsi"/>
                <w:sz w:val="18"/>
                <w:szCs w:val="18"/>
                <w:vertAlign w:val="superscript"/>
                <w:lang w:val="en-US"/>
              </w:rPr>
            </w:pPr>
            <w:r w:rsidRPr="00FA2693">
              <w:rPr>
                <w:rFonts w:cstheme="minorHAnsi"/>
                <w:sz w:val="18"/>
                <w:szCs w:val="18"/>
                <w:lang w:val="en-US"/>
              </w:rPr>
              <w:t>(19/19)</w:t>
            </w:r>
          </w:p>
          <w:p w14:paraId="09CEAA78" w14:textId="77777777" w:rsidR="00312242" w:rsidRPr="00FA2693" w:rsidRDefault="00312242" w:rsidP="002F00B3">
            <w:pPr>
              <w:spacing w:after="0"/>
              <w:jc w:val="center"/>
              <w:rPr>
                <w:rFonts w:cstheme="minorHAnsi"/>
                <w:lang w:val="en-US"/>
              </w:rPr>
            </w:pPr>
            <w:r w:rsidRPr="00FA2693">
              <w:rPr>
                <w:rFonts w:cstheme="minorHAnsi"/>
                <w:sz w:val="18"/>
                <w:szCs w:val="18"/>
                <w:lang w:val="en-US"/>
              </w:rPr>
              <w:t>Expert Consensus</w:t>
            </w:r>
          </w:p>
        </w:tc>
      </w:tr>
    </w:tbl>
    <w:p w14:paraId="1F1A1B0B" w14:textId="77777777" w:rsidR="00312242" w:rsidRPr="00FA2693" w:rsidRDefault="00312242" w:rsidP="00312242">
      <w:pPr>
        <w:spacing w:after="240"/>
        <w:jc w:val="both"/>
        <w:rPr>
          <w:rFonts w:cstheme="minorHAnsi"/>
          <w:b/>
          <w:iCs/>
          <w:color w:val="000000" w:themeColor="text1"/>
          <w:sz w:val="32"/>
          <w:szCs w:val="32"/>
          <w:lang w:val="en-GB"/>
        </w:rPr>
      </w:pPr>
    </w:p>
    <w:tbl>
      <w:tblPr>
        <w:tblW w:w="8789" w:type="dxa"/>
        <w:tblInd w:w="132" w:type="dxa"/>
        <w:tblLayout w:type="fixed"/>
        <w:tblCellMar>
          <w:left w:w="0" w:type="dxa"/>
          <w:right w:w="0" w:type="dxa"/>
        </w:tblCellMar>
        <w:tblLook w:val="0600" w:firstRow="0" w:lastRow="0" w:firstColumn="0" w:lastColumn="0" w:noHBand="1" w:noVBand="1"/>
      </w:tblPr>
      <w:tblGrid>
        <w:gridCol w:w="5812"/>
        <w:gridCol w:w="709"/>
        <w:gridCol w:w="2268"/>
      </w:tblGrid>
      <w:tr w:rsidR="00312242" w:rsidRPr="00FA2693" w14:paraId="7C94D81B"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478C2E51" w14:textId="77777777" w:rsidR="00312242" w:rsidRPr="00FA2693" w:rsidRDefault="00312242" w:rsidP="002F00B3">
            <w:pPr>
              <w:rPr>
                <w:rFonts w:cstheme="minorHAnsi"/>
                <w:sz w:val="24"/>
                <w:szCs w:val="24"/>
                <w:lang w:val="en-US"/>
              </w:rPr>
            </w:pPr>
            <w:r w:rsidRPr="00FA2693">
              <w:rPr>
                <w:rFonts w:cstheme="minorHAnsi"/>
                <w:sz w:val="24"/>
                <w:szCs w:val="24"/>
                <w:lang w:val="en-US"/>
              </w:rPr>
              <w:t xml:space="preserve">In pregnant women with AE, who are candidates for systemic treatment, we </w:t>
            </w:r>
            <w:r w:rsidRPr="00FA2693">
              <w:rPr>
                <w:rFonts w:cstheme="minorHAnsi"/>
                <w:b/>
                <w:bCs/>
                <w:sz w:val="24"/>
                <w:szCs w:val="24"/>
                <w:lang w:val="en-US"/>
              </w:rPr>
              <w:t>suggest</w:t>
            </w:r>
            <w:r w:rsidRPr="00FA2693">
              <w:rPr>
                <w:rFonts w:cstheme="minorHAnsi"/>
                <w:sz w:val="24"/>
                <w:szCs w:val="24"/>
                <w:lang w:val="en-US"/>
              </w:rPr>
              <w:t xml:space="preserve"> ciclosporin.</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vAlign w:val="center"/>
            <w:hideMark/>
          </w:tcPr>
          <w:p w14:paraId="67D9B18A" w14:textId="77777777" w:rsidR="00312242" w:rsidRPr="00FA2693" w:rsidRDefault="00312242" w:rsidP="002F00B3">
            <w:pPr>
              <w:jc w:val="center"/>
              <w:rPr>
                <w:rFonts w:cstheme="minorHAnsi"/>
                <w:lang w:val="en-US"/>
              </w:rPr>
            </w:pPr>
            <w:r w:rsidRPr="00FA2693">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257CEC5A" w14:textId="77777777" w:rsidR="00312242" w:rsidRPr="00FA2693" w:rsidRDefault="00312242" w:rsidP="002F00B3">
            <w:pPr>
              <w:spacing w:after="0"/>
              <w:jc w:val="center"/>
              <w:rPr>
                <w:rFonts w:cstheme="minorHAnsi"/>
                <w:sz w:val="18"/>
                <w:szCs w:val="18"/>
                <w:lang w:val="en-US"/>
              </w:rPr>
            </w:pPr>
            <w:r w:rsidRPr="00FA2693">
              <w:rPr>
                <w:rFonts w:cstheme="minorHAnsi"/>
                <w:sz w:val="18"/>
                <w:szCs w:val="18"/>
                <w:lang w:val="en-US"/>
              </w:rPr>
              <w:t>100%</w:t>
            </w:r>
          </w:p>
          <w:p w14:paraId="4483FDC7" w14:textId="77777777" w:rsidR="00312242" w:rsidRPr="00FA2693" w:rsidRDefault="41E5D5E9" w:rsidP="1D28A0A2">
            <w:pPr>
              <w:spacing w:after="0"/>
              <w:jc w:val="center"/>
              <w:rPr>
                <w:sz w:val="18"/>
                <w:szCs w:val="18"/>
                <w:lang w:val="en-US"/>
              </w:rPr>
            </w:pPr>
            <w:r>
              <w:rPr>
                <w:noProof/>
                <w:lang w:eastAsia="de-DE"/>
              </w:rPr>
              <w:drawing>
                <wp:inline distT="0" distB="0" distL="0" distR="0" wp14:anchorId="7C4CF390" wp14:editId="40C27F45">
                  <wp:extent cx="1054591" cy="714375"/>
                  <wp:effectExtent l="0" t="0" r="0" b="0"/>
                  <wp:docPr id="162707588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16ABA744" w14:textId="77777777" w:rsidR="00312242" w:rsidRPr="00FA2693" w:rsidRDefault="00312242" w:rsidP="002F00B3">
            <w:pPr>
              <w:spacing w:after="0"/>
              <w:jc w:val="center"/>
              <w:rPr>
                <w:rFonts w:cstheme="minorHAnsi"/>
                <w:sz w:val="18"/>
                <w:szCs w:val="18"/>
                <w:vertAlign w:val="superscript"/>
                <w:lang w:val="en-US"/>
              </w:rPr>
            </w:pPr>
            <w:r w:rsidRPr="00FA2693">
              <w:rPr>
                <w:rFonts w:cstheme="minorHAnsi"/>
                <w:sz w:val="18"/>
                <w:szCs w:val="18"/>
                <w:lang w:val="en-US"/>
              </w:rPr>
              <w:t>(14/14)</w:t>
            </w:r>
          </w:p>
          <w:p w14:paraId="523CABBA" w14:textId="77777777" w:rsidR="00312242" w:rsidRPr="00FA2693" w:rsidRDefault="00312242" w:rsidP="002F00B3">
            <w:pPr>
              <w:spacing w:after="0"/>
              <w:jc w:val="center"/>
              <w:rPr>
                <w:rFonts w:cstheme="minorHAnsi"/>
                <w:lang w:val="en-US"/>
              </w:rPr>
            </w:pPr>
            <w:r w:rsidRPr="00FA2693">
              <w:rPr>
                <w:rFonts w:cstheme="minorHAnsi"/>
                <w:sz w:val="18"/>
                <w:szCs w:val="18"/>
                <w:lang w:val="en-US"/>
              </w:rPr>
              <w:t>Expert Consensus</w:t>
            </w:r>
          </w:p>
        </w:tc>
      </w:tr>
    </w:tbl>
    <w:p w14:paraId="75338655" w14:textId="77777777" w:rsidR="00312242" w:rsidRPr="00FA2693" w:rsidRDefault="00312242" w:rsidP="00312242">
      <w:pPr>
        <w:spacing w:after="240"/>
        <w:jc w:val="both"/>
        <w:rPr>
          <w:rFonts w:cstheme="minorHAnsi"/>
          <w:b/>
          <w:iCs/>
          <w:color w:val="000000" w:themeColor="text1"/>
          <w:sz w:val="32"/>
          <w:szCs w:val="32"/>
          <w:lang w:val="en-GB"/>
        </w:rPr>
      </w:pP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312242" w:rsidRPr="00FA2693" w14:paraId="2EDCA27C"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54B554E7" w14:textId="77777777" w:rsidR="00312242" w:rsidRPr="00FA2693" w:rsidRDefault="00312242" w:rsidP="002F00B3">
            <w:pPr>
              <w:rPr>
                <w:rFonts w:cstheme="minorHAnsi"/>
                <w:sz w:val="24"/>
                <w:szCs w:val="24"/>
                <w:lang w:val="en-US"/>
              </w:rPr>
            </w:pPr>
            <w:r w:rsidRPr="00FA2693">
              <w:rPr>
                <w:rFonts w:cstheme="minorHAnsi"/>
                <w:sz w:val="24"/>
                <w:szCs w:val="24"/>
                <w:lang w:val="en-US"/>
              </w:rPr>
              <w:t xml:space="preserve">In pregnant women with AE, who are being treated with azathioprine and still need a systemic treatment, we </w:t>
            </w:r>
            <w:r w:rsidRPr="00FA2693">
              <w:rPr>
                <w:rFonts w:cstheme="minorHAnsi"/>
                <w:b/>
                <w:bCs/>
                <w:sz w:val="24"/>
                <w:szCs w:val="24"/>
                <w:lang w:val="en-US"/>
              </w:rPr>
              <w:t>suggest</w:t>
            </w:r>
            <w:r w:rsidRPr="00FA2693">
              <w:rPr>
                <w:rFonts w:cstheme="minorHAnsi"/>
                <w:sz w:val="24"/>
                <w:szCs w:val="24"/>
                <w:lang w:val="en-US"/>
              </w:rPr>
              <w:t xml:space="preserve"> continuing azathioprine.</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vAlign w:val="center"/>
            <w:hideMark/>
          </w:tcPr>
          <w:p w14:paraId="4B86FCA8" w14:textId="77777777" w:rsidR="00312242" w:rsidRPr="00FA2693" w:rsidRDefault="00312242" w:rsidP="002F00B3">
            <w:pPr>
              <w:jc w:val="center"/>
              <w:rPr>
                <w:rFonts w:cstheme="minorHAnsi"/>
                <w:lang w:val="en-US"/>
              </w:rPr>
            </w:pPr>
            <w:r w:rsidRPr="00FA2693">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14979199" w14:textId="77777777" w:rsidR="00312242" w:rsidRPr="00FA2693" w:rsidRDefault="00312242" w:rsidP="002F00B3">
            <w:pPr>
              <w:spacing w:after="0"/>
              <w:jc w:val="center"/>
              <w:rPr>
                <w:rFonts w:cstheme="minorHAnsi"/>
                <w:sz w:val="18"/>
                <w:szCs w:val="18"/>
                <w:lang w:val="en-US"/>
              </w:rPr>
            </w:pPr>
            <w:r w:rsidRPr="00FA2693">
              <w:rPr>
                <w:rFonts w:cstheme="minorHAnsi"/>
                <w:sz w:val="18"/>
                <w:szCs w:val="18"/>
                <w:lang w:val="en-US"/>
              </w:rPr>
              <w:t>100%</w:t>
            </w:r>
          </w:p>
          <w:p w14:paraId="15B968E3" w14:textId="77777777" w:rsidR="00312242" w:rsidRPr="00FA2693" w:rsidRDefault="41E5D5E9" w:rsidP="1D28A0A2">
            <w:pPr>
              <w:spacing w:after="0"/>
              <w:jc w:val="center"/>
              <w:rPr>
                <w:sz w:val="18"/>
                <w:szCs w:val="18"/>
                <w:lang w:val="en-US"/>
              </w:rPr>
            </w:pPr>
            <w:r>
              <w:rPr>
                <w:noProof/>
                <w:lang w:eastAsia="de-DE"/>
              </w:rPr>
              <w:drawing>
                <wp:inline distT="0" distB="0" distL="0" distR="0" wp14:anchorId="4D9CA726" wp14:editId="104C5173">
                  <wp:extent cx="1054591" cy="714375"/>
                  <wp:effectExtent l="0" t="0" r="0" b="0"/>
                  <wp:docPr id="162707588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04F978D4" w14:textId="77777777" w:rsidR="00312242" w:rsidRPr="00FA2693" w:rsidRDefault="00312242" w:rsidP="002F00B3">
            <w:pPr>
              <w:spacing w:after="0"/>
              <w:jc w:val="center"/>
              <w:rPr>
                <w:rFonts w:cstheme="minorHAnsi"/>
                <w:sz w:val="18"/>
                <w:szCs w:val="18"/>
                <w:vertAlign w:val="superscript"/>
                <w:lang w:val="en-US"/>
              </w:rPr>
            </w:pPr>
            <w:r w:rsidRPr="00FA2693">
              <w:rPr>
                <w:rFonts w:cstheme="minorHAnsi"/>
                <w:sz w:val="18"/>
                <w:szCs w:val="18"/>
                <w:lang w:val="en-US"/>
              </w:rPr>
              <w:t>(14/14)</w:t>
            </w:r>
          </w:p>
          <w:p w14:paraId="719CFE82" w14:textId="77777777" w:rsidR="00312242" w:rsidRPr="00FA2693" w:rsidRDefault="00312242" w:rsidP="002F00B3">
            <w:pPr>
              <w:spacing w:after="0"/>
              <w:jc w:val="center"/>
              <w:rPr>
                <w:rFonts w:cstheme="minorHAnsi"/>
                <w:lang w:val="en-US"/>
              </w:rPr>
            </w:pPr>
            <w:r w:rsidRPr="00FA2693">
              <w:rPr>
                <w:rFonts w:cstheme="minorHAnsi"/>
                <w:sz w:val="18"/>
                <w:szCs w:val="18"/>
                <w:lang w:val="en-US"/>
              </w:rPr>
              <w:t>Expert Consensus</w:t>
            </w:r>
          </w:p>
        </w:tc>
      </w:tr>
    </w:tbl>
    <w:p w14:paraId="61524031" w14:textId="77777777" w:rsidR="00312242" w:rsidRPr="00FA2693" w:rsidRDefault="00312242" w:rsidP="00312242">
      <w:pPr>
        <w:spacing w:after="240"/>
        <w:jc w:val="both"/>
        <w:rPr>
          <w:rFonts w:cstheme="minorHAnsi"/>
          <w:b/>
          <w:iCs/>
          <w:color w:val="000000" w:themeColor="text1"/>
          <w:sz w:val="32"/>
          <w:szCs w:val="32"/>
          <w:lang w:val="en-GB"/>
        </w:rPr>
      </w:pP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312242" w:rsidRPr="00FA2693" w14:paraId="0393D9F3" w14:textId="77777777" w:rsidTr="00EB7639">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2B758D24" w14:textId="77777777" w:rsidR="00312242" w:rsidRPr="00FA2693" w:rsidRDefault="00312242" w:rsidP="002F00B3">
            <w:pPr>
              <w:rPr>
                <w:rFonts w:cstheme="minorHAnsi"/>
                <w:sz w:val="24"/>
                <w:szCs w:val="24"/>
                <w:lang w:val="en-US"/>
              </w:rPr>
            </w:pPr>
            <w:r w:rsidRPr="00FA2693">
              <w:rPr>
                <w:rFonts w:cstheme="minorHAnsi"/>
                <w:sz w:val="24"/>
                <w:szCs w:val="24"/>
                <w:lang w:val="en-US"/>
              </w:rPr>
              <w:t xml:space="preserve">In pregnant women with AE, we </w:t>
            </w:r>
            <w:r w:rsidRPr="00FA2693">
              <w:rPr>
                <w:rFonts w:cstheme="minorHAnsi"/>
                <w:b/>
                <w:bCs/>
                <w:sz w:val="24"/>
                <w:szCs w:val="24"/>
                <w:lang w:val="en-US"/>
              </w:rPr>
              <w:t xml:space="preserve">recommend against </w:t>
            </w:r>
            <w:r w:rsidRPr="00FA2693">
              <w:rPr>
                <w:rFonts w:cstheme="minorHAnsi"/>
                <w:sz w:val="24"/>
                <w:szCs w:val="24"/>
                <w:lang w:val="en-US"/>
              </w:rPr>
              <w:t xml:space="preserve">long term use of systemic corticosteroids - as we do in all AE patients. </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72" w:type="dxa"/>
              <w:left w:w="144" w:type="dxa"/>
              <w:bottom w:w="72" w:type="dxa"/>
              <w:right w:w="144" w:type="dxa"/>
            </w:tcMar>
            <w:vAlign w:val="center"/>
            <w:hideMark/>
          </w:tcPr>
          <w:p w14:paraId="57B462C9" w14:textId="77777777" w:rsidR="00312242" w:rsidRPr="00FA2693" w:rsidRDefault="00312242" w:rsidP="002F00B3">
            <w:pPr>
              <w:jc w:val="center"/>
              <w:rPr>
                <w:rFonts w:cstheme="minorHAnsi"/>
                <w:lang w:val="en-US"/>
              </w:rPr>
            </w:pPr>
            <w:r w:rsidRPr="00FA2693">
              <w:rPr>
                <w:rFonts w:cstheme="minorHAnsi"/>
                <w:b/>
                <w:bCs/>
              </w:rPr>
              <w:t>↓↓</w:t>
            </w:r>
          </w:p>
        </w:tc>
        <w:tc>
          <w:tcPr>
            <w:tcW w:w="2268" w:type="dxa"/>
            <w:vMerge w:val="restart"/>
            <w:tcBorders>
              <w:top w:val="single" w:sz="8" w:space="0" w:color="000000" w:themeColor="text1"/>
              <w:left w:val="single" w:sz="8" w:space="0" w:color="000000" w:themeColor="text1"/>
              <w:bottom w:val="single" w:sz="4" w:space="0" w:color="auto"/>
              <w:right w:val="single" w:sz="4" w:space="0" w:color="auto"/>
            </w:tcBorders>
            <w:shd w:val="clear" w:color="auto" w:fill="auto"/>
            <w:tcMar>
              <w:top w:w="72" w:type="dxa"/>
              <w:left w:w="144" w:type="dxa"/>
              <w:bottom w:w="72" w:type="dxa"/>
              <w:right w:w="144" w:type="dxa"/>
            </w:tcMar>
            <w:vAlign w:val="center"/>
            <w:hideMark/>
          </w:tcPr>
          <w:p w14:paraId="3E3EA883" w14:textId="77777777" w:rsidR="00312242" w:rsidRPr="00FA2693" w:rsidRDefault="00312242" w:rsidP="002F00B3">
            <w:pPr>
              <w:spacing w:after="0"/>
              <w:jc w:val="center"/>
              <w:rPr>
                <w:rFonts w:cstheme="minorHAnsi"/>
                <w:sz w:val="18"/>
                <w:szCs w:val="18"/>
                <w:lang w:val="en-US"/>
              </w:rPr>
            </w:pPr>
            <w:r w:rsidRPr="00FA2693">
              <w:rPr>
                <w:rFonts w:cstheme="minorHAnsi"/>
                <w:sz w:val="18"/>
                <w:szCs w:val="18"/>
                <w:lang w:val="en-US"/>
              </w:rPr>
              <w:t>100%</w:t>
            </w:r>
          </w:p>
          <w:p w14:paraId="04D38E39" w14:textId="77777777" w:rsidR="00312242" w:rsidRPr="00FA2693" w:rsidRDefault="41E5D5E9" w:rsidP="1D28A0A2">
            <w:pPr>
              <w:spacing w:after="0"/>
              <w:jc w:val="center"/>
              <w:rPr>
                <w:sz w:val="18"/>
                <w:szCs w:val="18"/>
                <w:lang w:val="en-US"/>
              </w:rPr>
            </w:pPr>
            <w:r>
              <w:rPr>
                <w:noProof/>
                <w:lang w:eastAsia="de-DE"/>
              </w:rPr>
              <w:drawing>
                <wp:inline distT="0" distB="0" distL="0" distR="0" wp14:anchorId="611ED180" wp14:editId="3B21B223">
                  <wp:extent cx="1054591" cy="714375"/>
                  <wp:effectExtent l="0" t="0" r="0" b="0"/>
                  <wp:docPr id="162707588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4303D203" w14:textId="77777777" w:rsidR="00312242" w:rsidRPr="00FA2693" w:rsidRDefault="00312242" w:rsidP="002F00B3">
            <w:pPr>
              <w:spacing w:after="0"/>
              <w:jc w:val="center"/>
              <w:rPr>
                <w:rFonts w:cstheme="minorHAnsi"/>
                <w:sz w:val="18"/>
                <w:szCs w:val="18"/>
                <w:vertAlign w:val="superscript"/>
                <w:lang w:val="en-US"/>
              </w:rPr>
            </w:pPr>
            <w:r w:rsidRPr="00FA2693">
              <w:rPr>
                <w:rFonts w:cstheme="minorHAnsi"/>
                <w:sz w:val="18"/>
                <w:szCs w:val="18"/>
                <w:lang w:val="en-US"/>
              </w:rPr>
              <w:t>(16/16)</w:t>
            </w:r>
          </w:p>
          <w:p w14:paraId="049C8480" w14:textId="77777777" w:rsidR="00312242" w:rsidRPr="00FA2693" w:rsidRDefault="00312242" w:rsidP="002F00B3">
            <w:pPr>
              <w:spacing w:after="0"/>
              <w:jc w:val="center"/>
              <w:rPr>
                <w:rFonts w:cstheme="minorHAnsi"/>
                <w:lang w:val="en-US"/>
              </w:rPr>
            </w:pPr>
            <w:r w:rsidRPr="00FA2693">
              <w:rPr>
                <w:rFonts w:cstheme="minorHAnsi"/>
                <w:sz w:val="18"/>
                <w:szCs w:val="18"/>
                <w:lang w:val="en-US"/>
              </w:rPr>
              <w:t>Expert Consensus</w:t>
            </w:r>
          </w:p>
        </w:tc>
      </w:tr>
      <w:tr w:rsidR="00312242" w:rsidRPr="00FA2693" w14:paraId="12AA2C5C" w14:textId="77777777" w:rsidTr="00EB7639">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tcPr>
          <w:p w14:paraId="5A1D02A3" w14:textId="77777777" w:rsidR="00312242" w:rsidRPr="00FA2693" w:rsidRDefault="00312242" w:rsidP="002F00B3">
            <w:pPr>
              <w:rPr>
                <w:rFonts w:cstheme="minorHAnsi"/>
                <w:sz w:val="24"/>
                <w:szCs w:val="24"/>
                <w:lang w:val="en-US"/>
              </w:rPr>
            </w:pPr>
            <w:r w:rsidRPr="00FA2693">
              <w:rPr>
                <w:rFonts w:cstheme="minorHAnsi"/>
                <w:sz w:val="24"/>
                <w:szCs w:val="24"/>
                <w:lang w:val="en-US"/>
              </w:rPr>
              <w:t xml:space="preserve">In pregnant women with AE, we </w:t>
            </w:r>
            <w:r w:rsidRPr="00FA2693">
              <w:rPr>
                <w:rFonts w:cstheme="minorHAnsi"/>
                <w:b/>
                <w:bCs/>
                <w:sz w:val="24"/>
                <w:szCs w:val="24"/>
                <w:lang w:val="en-US"/>
              </w:rPr>
              <w:t>suggest</w:t>
            </w:r>
            <w:r w:rsidRPr="00FA2693">
              <w:rPr>
                <w:rFonts w:cstheme="minorHAnsi"/>
                <w:sz w:val="24"/>
                <w:szCs w:val="24"/>
                <w:lang w:val="en-US"/>
              </w:rPr>
              <w:t xml:space="preserve"> prednisolone only as short term rescue therapy for acute flares.</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Mar>
              <w:top w:w="72" w:type="dxa"/>
              <w:left w:w="144" w:type="dxa"/>
              <w:bottom w:w="72" w:type="dxa"/>
              <w:right w:w="144" w:type="dxa"/>
            </w:tcMar>
            <w:vAlign w:val="center"/>
          </w:tcPr>
          <w:p w14:paraId="25FB0C5F" w14:textId="77777777" w:rsidR="00312242" w:rsidRPr="00FA2693" w:rsidRDefault="00312242" w:rsidP="002F00B3">
            <w:pPr>
              <w:jc w:val="center"/>
              <w:rPr>
                <w:rFonts w:cstheme="minorHAnsi"/>
                <w:b/>
                <w:bCs/>
              </w:rPr>
            </w:pPr>
            <w:r w:rsidRPr="00FA2693">
              <w:rPr>
                <w:rFonts w:cstheme="minorHAnsi"/>
                <w:b/>
                <w:bCs/>
                <w:lang w:val="en-US"/>
              </w:rPr>
              <w:t>↑</w:t>
            </w:r>
          </w:p>
        </w:tc>
        <w:tc>
          <w:tcPr>
            <w:tcW w:w="2268" w:type="dxa"/>
            <w:vMerge/>
            <w:tcBorders>
              <w:top w:val="single" w:sz="4" w:space="0" w:color="auto"/>
              <w:bottom w:val="single" w:sz="4" w:space="0" w:color="auto"/>
              <w:right w:val="single" w:sz="4" w:space="0" w:color="auto"/>
            </w:tcBorders>
            <w:tcMar>
              <w:top w:w="72" w:type="dxa"/>
              <w:left w:w="144" w:type="dxa"/>
              <w:bottom w:w="72" w:type="dxa"/>
              <w:right w:w="144" w:type="dxa"/>
            </w:tcMar>
            <w:vAlign w:val="center"/>
          </w:tcPr>
          <w:p w14:paraId="2B16543B" w14:textId="77777777" w:rsidR="00312242" w:rsidRPr="00FA2693" w:rsidRDefault="00312242" w:rsidP="002F00B3">
            <w:pPr>
              <w:jc w:val="center"/>
              <w:rPr>
                <w:rFonts w:cstheme="minorHAnsi"/>
                <w:lang w:val="en-US"/>
              </w:rPr>
            </w:pPr>
          </w:p>
        </w:tc>
      </w:tr>
    </w:tbl>
    <w:p w14:paraId="25747F7E" w14:textId="77777777" w:rsidR="00312242" w:rsidRPr="00FA2693" w:rsidRDefault="00312242" w:rsidP="00312242">
      <w:pPr>
        <w:spacing w:after="240"/>
        <w:jc w:val="both"/>
        <w:rPr>
          <w:rFonts w:cstheme="minorHAnsi"/>
          <w:b/>
          <w:iCs/>
          <w:color w:val="000000" w:themeColor="text1"/>
          <w:sz w:val="32"/>
          <w:szCs w:val="32"/>
          <w:lang w:val="en-GB"/>
        </w:rPr>
      </w:pP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312242" w:rsidRPr="00FA2693" w14:paraId="6CCF5266"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014BD5DA" w14:textId="6905AE70" w:rsidR="00312242" w:rsidRPr="00FA2693" w:rsidRDefault="00312242" w:rsidP="2F2ED6D8">
            <w:pPr>
              <w:rPr>
                <w:sz w:val="24"/>
                <w:szCs w:val="24"/>
                <w:lang w:val="en-US"/>
              </w:rPr>
            </w:pPr>
            <w:r w:rsidRPr="2F2ED6D8">
              <w:rPr>
                <w:sz w:val="24"/>
                <w:szCs w:val="24"/>
                <w:lang w:val="en-US"/>
              </w:rPr>
              <w:t xml:space="preserve">In pregnant women with AE, we </w:t>
            </w:r>
            <w:r w:rsidRPr="2F2ED6D8">
              <w:rPr>
                <w:b/>
                <w:bCs/>
                <w:sz w:val="24"/>
                <w:szCs w:val="24"/>
                <w:lang w:val="en-US"/>
              </w:rPr>
              <w:t xml:space="preserve">recommend against </w:t>
            </w:r>
            <w:r w:rsidRPr="2F2ED6D8">
              <w:rPr>
                <w:sz w:val="24"/>
                <w:szCs w:val="24"/>
                <w:lang w:val="en-US"/>
              </w:rPr>
              <w:t xml:space="preserve">the use of </w:t>
            </w:r>
            <w:r w:rsidR="14FEA93E" w:rsidRPr="2F2ED6D8">
              <w:rPr>
                <w:sz w:val="24"/>
                <w:szCs w:val="24"/>
                <w:lang w:val="en-US"/>
              </w:rPr>
              <w:t xml:space="preserve">abrocitinib, </w:t>
            </w:r>
            <w:r w:rsidRPr="2F2ED6D8">
              <w:rPr>
                <w:sz w:val="24"/>
                <w:szCs w:val="24"/>
                <w:lang w:val="en-US"/>
              </w:rPr>
              <w:t>baricitinib,</w:t>
            </w:r>
            <w:r w:rsidR="4B03C432" w:rsidRPr="2F2ED6D8">
              <w:rPr>
                <w:sz w:val="24"/>
                <w:szCs w:val="24"/>
                <w:lang w:val="en-US"/>
              </w:rPr>
              <w:t xml:space="preserve"> upadacitinib,</w:t>
            </w:r>
            <w:r w:rsidRPr="2F2ED6D8">
              <w:rPr>
                <w:sz w:val="24"/>
                <w:szCs w:val="24"/>
                <w:lang w:val="en-US"/>
              </w:rPr>
              <w:t xml:space="preserve"> methotrexate and mycophenolate.</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72" w:type="dxa"/>
              <w:left w:w="144" w:type="dxa"/>
              <w:bottom w:w="72" w:type="dxa"/>
              <w:right w:w="144" w:type="dxa"/>
            </w:tcMar>
            <w:vAlign w:val="center"/>
            <w:hideMark/>
          </w:tcPr>
          <w:p w14:paraId="5557ADD6" w14:textId="77777777" w:rsidR="00312242" w:rsidRPr="00FA2693" w:rsidRDefault="00312242" w:rsidP="002F00B3">
            <w:pPr>
              <w:jc w:val="center"/>
              <w:rPr>
                <w:rFonts w:cstheme="minorHAnsi"/>
                <w:lang w:val="en-US"/>
              </w:rPr>
            </w:pPr>
            <w:r w:rsidRPr="00FA2693">
              <w:rPr>
                <w:rFonts w:cstheme="minorHAnsi"/>
                <w:b/>
                <w:bC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1FB4D9F0" w14:textId="77777777" w:rsidR="00312242" w:rsidRPr="00FA2693" w:rsidRDefault="00312242" w:rsidP="002F00B3">
            <w:pPr>
              <w:spacing w:after="0"/>
              <w:jc w:val="center"/>
              <w:rPr>
                <w:rFonts w:cstheme="minorHAnsi"/>
                <w:sz w:val="18"/>
                <w:szCs w:val="18"/>
                <w:lang w:val="en-US"/>
              </w:rPr>
            </w:pPr>
            <w:r w:rsidRPr="00FA2693">
              <w:rPr>
                <w:rFonts w:cstheme="minorHAnsi"/>
                <w:sz w:val="18"/>
                <w:szCs w:val="18"/>
                <w:lang w:val="en-US"/>
              </w:rPr>
              <w:t>100%</w:t>
            </w:r>
          </w:p>
          <w:p w14:paraId="7819A067" w14:textId="77777777" w:rsidR="00312242" w:rsidRPr="00FA2693" w:rsidRDefault="41E5D5E9" w:rsidP="1D28A0A2">
            <w:pPr>
              <w:spacing w:after="0"/>
              <w:jc w:val="center"/>
              <w:rPr>
                <w:sz w:val="18"/>
                <w:szCs w:val="18"/>
                <w:lang w:val="en-US"/>
              </w:rPr>
            </w:pPr>
            <w:r>
              <w:rPr>
                <w:noProof/>
                <w:lang w:eastAsia="de-DE"/>
              </w:rPr>
              <w:drawing>
                <wp:inline distT="0" distB="0" distL="0" distR="0" wp14:anchorId="2A881875" wp14:editId="0E26603B">
                  <wp:extent cx="1054591" cy="714375"/>
                  <wp:effectExtent l="0" t="0" r="0" b="0"/>
                  <wp:docPr id="1627075887"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0A2B95EB" w14:textId="77777777" w:rsidR="00312242" w:rsidRPr="00FA2693" w:rsidRDefault="00312242" w:rsidP="002F00B3">
            <w:pPr>
              <w:spacing w:after="0"/>
              <w:jc w:val="center"/>
              <w:rPr>
                <w:rFonts w:cstheme="minorHAnsi"/>
                <w:sz w:val="18"/>
                <w:szCs w:val="18"/>
                <w:vertAlign w:val="superscript"/>
                <w:lang w:val="en-US"/>
              </w:rPr>
            </w:pPr>
            <w:r w:rsidRPr="00FA2693">
              <w:rPr>
                <w:rFonts w:cstheme="minorHAnsi"/>
                <w:sz w:val="18"/>
                <w:szCs w:val="18"/>
                <w:lang w:val="en-US"/>
              </w:rPr>
              <w:t>(12/12)</w:t>
            </w:r>
          </w:p>
          <w:p w14:paraId="45230DA5" w14:textId="77777777" w:rsidR="00312242" w:rsidRPr="00FA2693" w:rsidRDefault="00312242" w:rsidP="002F00B3">
            <w:pPr>
              <w:spacing w:after="0"/>
              <w:jc w:val="center"/>
              <w:rPr>
                <w:rFonts w:cstheme="minorHAnsi"/>
                <w:lang w:val="en-US"/>
              </w:rPr>
            </w:pPr>
            <w:r w:rsidRPr="00FA2693">
              <w:rPr>
                <w:rFonts w:cstheme="minorHAnsi"/>
                <w:sz w:val="18"/>
                <w:szCs w:val="18"/>
                <w:lang w:val="en-US"/>
              </w:rPr>
              <w:t>Expert Consensus</w:t>
            </w:r>
          </w:p>
        </w:tc>
      </w:tr>
    </w:tbl>
    <w:p w14:paraId="6898FCA0" w14:textId="77777777" w:rsidR="00312242" w:rsidRPr="00FA2693" w:rsidRDefault="00312242" w:rsidP="00312242">
      <w:pPr>
        <w:spacing w:after="240"/>
        <w:jc w:val="both"/>
        <w:rPr>
          <w:rFonts w:cstheme="minorHAnsi"/>
          <w:b/>
          <w:iCs/>
          <w:color w:val="000000" w:themeColor="text1"/>
          <w:sz w:val="32"/>
          <w:szCs w:val="32"/>
          <w:lang w:val="en-GB"/>
        </w:rPr>
      </w:pP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312242" w:rsidRPr="00FA2693" w14:paraId="2993B4FB"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502083C7" w14:textId="77777777" w:rsidR="00312242" w:rsidRPr="00FA2693" w:rsidRDefault="00312242" w:rsidP="002F00B3">
            <w:pPr>
              <w:rPr>
                <w:rFonts w:cstheme="minorHAnsi"/>
                <w:sz w:val="24"/>
                <w:szCs w:val="24"/>
                <w:lang w:val="en-US"/>
              </w:rPr>
            </w:pPr>
            <w:r w:rsidRPr="00FA2693">
              <w:rPr>
                <w:rFonts w:cstheme="minorHAnsi"/>
                <w:sz w:val="24"/>
                <w:szCs w:val="24"/>
                <w:lang w:val="en-US"/>
              </w:rPr>
              <w:t xml:space="preserve">In pregnant women with AE, we </w:t>
            </w:r>
            <w:r w:rsidRPr="00FA2693">
              <w:rPr>
                <w:rFonts w:cstheme="minorHAnsi"/>
                <w:b/>
                <w:bCs/>
                <w:sz w:val="24"/>
                <w:szCs w:val="24"/>
                <w:lang w:val="en-US"/>
              </w:rPr>
              <w:t xml:space="preserve">cannot make a recommendation </w:t>
            </w:r>
            <w:r w:rsidRPr="00FA2693">
              <w:rPr>
                <w:rFonts w:cstheme="minorHAnsi"/>
                <w:sz w:val="24"/>
                <w:szCs w:val="24"/>
                <w:lang w:val="en-US"/>
              </w:rPr>
              <w:t>regarding the use of dupilumab during pregnancy due to the current lack of clinical data.</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top w:w="72" w:type="dxa"/>
              <w:left w:w="144" w:type="dxa"/>
              <w:bottom w:w="72" w:type="dxa"/>
              <w:right w:w="144" w:type="dxa"/>
            </w:tcMar>
            <w:vAlign w:val="center"/>
            <w:hideMark/>
          </w:tcPr>
          <w:p w14:paraId="0A6C5A97" w14:textId="77777777" w:rsidR="00312242" w:rsidRPr="00FA2693" w:rsidRDefault="00312242" w:rsidP="002F00B3">
            <w:pPr>
              <w:jc w:val="center"/>
              <w:rPr>
                <w:rFonts w:cstheme="minorHAnsi"/>
                <w:lang w:val="en-US"/>
              </w:rPr>
            </w:pPr>
            <w:r w:rsidRPr="00FA2693">
              <w:rPr>
                <w:rFonts w:cstheme="minorHAnsi"/>
                <w:b/>
                <w:bCs/>
              </w:rPr>
              <w:t>0</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79DBF88B" w14:textId="77777777" w:rsidR="00312242" w:rsidRPr="00FA2693" w:rsidRDefault="00312242" w:rsidP="002F00B3">
            <w:pPr>
              <w:spacing w:after="0"/>
              <w:jc w:val="center"/>
              <w:rPr>
                <w:rFonts w:cstheme="minorHAnsi"/>
                <w:sz w:val="18"/>
                <w:szCs w:val="18"/>
                <w:lang w:val="en-US"/>
              </w:rPr>
            </w:pPr>
            <w:r w:rsidRPr="00FA2693">
              <w:rPr>
                <w:rFonts w:cstheme="minorHAnsi"/>
                <w:sz w:val="18"/>
                <w:szCs w:val="18"/>
                <w:lang w:val="en-US"/>
              </w:rPr>
              <w:t>100%</w:t>
            </w:r>
          </w:p>
          <w:p w14:paraId="06DAD45A" w14:textId="77777777" w:rsidR="00312242" w:rsidRPr="00FA2693" w:rsidRDefault="2CD615C4" w:rsidP="0B82503D">
            <w:pPr>
              <w:spacing w:after="0"/>
              <w:jc w:val="center"/>
              <w:rPr>
                <w:sz w:val="18"/>
                <w:szCs w:val="18"/>
                <w:lang w:val="en-US"/>
              </w:rPr>
            </w:pPr>
            <w:r>
              <w:rPr>
                <w:noProof/>
                <w:lang w:eastAsia="de-DE"/>
              </w:rPr>
              <w:drawing>
                <wp:inline distT="0" distB="0" distL="0" distR="0" wp14:anchorId="39DBA656" wp14:editId="517EF498">
                  <wp:extent cx="1054591" cy="714375"/>
                  <wp:effectExtent l="0" t="0" r="0" b="0"/>
                  <wp:docPr id="162707588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14112AE2" w14:textId="77777777" w:rsidR="00312242" w:rsidRPr="00FA2693" w:rsidRDefault="00312242" w:rsidP="002F00B3">
            <w:pPr>
              <w:spacing w:after="0"/>
              <w:jc w:val="center"/>
              <w:rPr>
                <w:rFonts w:cstheme="minorHAnsi"/>
                <w:sz w:val="18"/>
                <w:szCs w:val="18"/>
                <w:vertAlign w:val="superscript"/>
                <w:lang w:val="en-US"/>
              </w:rPr>
            </w:pPr>
            <w:r w:rsidRPr="00FA2693">
              <w:rPr>
                <w:rFonts w:cstheme="minorHAnsi"/>
                <w:sz w:val="18"/>
                <w:szCs w:val="18"/>
                <w:lang w:val="en-US"/>
              </w:rPr>
              <w:t>(16/16)</w:t>
            </w:r>
          </w:p>
          <w:p w14:paraId="71A6DDB1" w14:textId="77777777" w:rsidR="00312242" w:rsidRPr="00FA2693" w:rsidRDefault="00312242" w:rsidP="002F00B3">
            <w:pPr>
              <w:spacing w:after="0"/>
              <w:jc w:val="center"/>
              <w:rPr>
                <w:rFonts w:cstheme="minorHAnsi"/>
                <w:lang w:val="en-US"/>
              </w:rPr>
            </w:pPr>
            <w:r w:rsidRPr="00FA2693">
              <w:rPr>
                <w:rFonts w:cstheme="minorHAnsi"/>
                <w:sz w:val="18"/>
                <w:szCs w:val="18"/>
                <w:lang w:val="en-US"/>
              </w:rPr>
              <w:t>Expert Consensus</w:t>
            </w:r>
          </w:p>
        </w:tc>
      </w:tr>
    </w:tbl>
    <w:p w14:paraId="4EC25834" w14:textId="77777777" w:rsidR="00312242" w:rsidRPr="00FA2693" w:rsidRDefault="00312242" w:rsidP="00312242">
      <w:pPr>
        <w:rPr>
          <w:rFonts w:cstheme="minorHAnsi"/>
          <w:lang w:val="en-GB" w:eastAsia="de-DE"/>
        </w:rPr>
      </w:pPr>
    </w:p>
    <w:p w14:paraId="3F3DC196" w14:textId="77777777" w:rsidR="00EF5018" w:rsidRPr="00062C8B" w:rsidRDefault="00EF5018" w:rsidP="00EF5018">
      <w:pPr>
        <w:jc w:val="both"/>
        <w:rPr>
          <w:rFonts w:cstheme="minorHAnsi"/>
          <w:b/>
          <w:lang w:val="en-US"/>
        </w:rPr>
      </w:pPr>
      <w:r w:rsidRPr="00062C8B">
        <w:rPr>
          <w:rFonts w:cstheme="minorHAnsi"/>
          <w:b/>
          <w:lang w:val="en-US"/>
        </w:rPr>
        <w:t>First line treatments</w:t>
      </w:r>
    </w:p>
    <w:p w14:paraId="3F3872E8" w14:textId="1A3C3FFF" w:rsidR="00EF5018" w:rsidRPr="00FA2693" w:rsidRDefault="00EF5018" w:rsidP="00FA2693">
      <w:pPr>
        <w:spacing w:after="120"/>
        <w:jc w:val="both"/>
        <w:rPr>
          <w:rFonts w:cstheme="minorHAnsi"/>
          <w:lang w:val="en-US"/>
        </w:rPr>
      </w:pPr>
      <w:r w:rsidRPr="00FA2693">
        <w:rPr>
          <w:rFonts w:cstheme="minorHAnsi"/>
          <w:i/>
          <w:lang w:val="en-US"/>
        </w:rPr>
        <w:t>Emollients.</w:t>
      </w:r>
      <w:r w:rsidRPr="00FA2693">
        <w:rPr>
          <w:rFonts w:cstheme="minorHAnsi"/>
          <w:lang w:val="en-US"/>
        </w:rPr>
        <w:t xml:space="preserve"> Basic emollient therapy is key in the treatment of AE also during pregnancy and must be proposed to pregnant women with AE as a basic daily therapy. There is no firm evidence on which emollient should be used, but using one with a high lipid content and as few potentially harmful agents as possible is recommended. Using emollients in a wet wrap technique is encouraged</w:t>
      </w:r>
      <w:r w:rsidR="001570F4">
        <w:rPr>
          <w:rFonts w:cstheme="minorHAnsi"/>
          <w:lang w:val="en-US"/>
        </w:rPr>
        <w:t>.</w:t>
      </w:r>
      <w:r w:rsidRPr="00FA2693">
        <w:rPr>
          <w:rFonts w:cstheme="minorHAnsi"/>
          <w:lang w:val="en-US"/>
        </w:rPr>
        <w:fldChar w:fldCharType="begin">
          <w:fldData xml:space="preserve">PEVuZE5vdGU+PENpdGU+PEF1dGhvcj5Xb2xsZW5iZXJnPC9BdXRob3I+PFllYXI+MjAxODwvWWVh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PEVuZE5vdGU+PENpdGU+PEF1dGhvcj5Xb2xsZW5iZXJnPC9BdXRob3I+PFllYXI+MjAxODwvWWVh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A2693">
        <w:rPr>
          <w:rFonts w:cstheme="minorHAnsi"/>
          <w:lang w:val="en-US"/>
        </w:rPr>
      </w:r>
      <w:r w:rsidRPr="00FA2693">
        <w:rPr>
          <w:rFonts w:cstheme="minorHAnsi"/>
          <w:lang w:val="en-US"/>
        </w:rPr>
        <w:fldChar w:fldCharType="separate"/>
      </w:r>
      <w:r w:rsidR="003771A4" w:rsidRPr="003771A4">
        <w:rPr>
          <w:rFonts w:cstheme="minorHAnsi"/>
          <w:noProof/>
          <w:vertAlign w:val="superscript"/>
          <w:lang w:val="en-US"/>
        </w:rPr>
        <w:t>41</w:t>
      </w:r>
      <w:r w:rsidRPr="00FA2693">
        <w:rPr>
          <w:rFonts w:cstheme="minorHAnsi"/>
          <w:lang w:val="en-US"/>
        </w:rPr>
        <w:fldChar w:fldCharType="end"/>
      </w:r>
    </w:p>
    <w:p w14:paraId="739CF8D5" w14:textId="049DF0DC" w:rsidR="00EF5018" w:rsidRPr="00FA2693" w:rsidRDefault="00EF5018" w:rsidP="2F2ED6D8">
      <w:pPr>
        <w:spacing w:after="120"/>
        <w:jc w:val="both"/>
        <w:rPr>
          <w:lang w:val="en-US"/>
        </w:rPr>
      </w:pPr>
      <w:r w:rsidRPr="2F2ED6D8">
        <w:rPr>
          <w:i/>
          <w:iCs/>
          <w:lang w:val="en-US"/>
        </w:rPr>
        <w:t>TCS.</w:t>
      </w:r>
      <w:r w:rsidRPr="2F2ED6D8">
        <w:rPr>
          <w:lang w:val="en-US"/>
        </w:rPr>
        <w:t xml:space="preserve"> Reactive or proactive use of TCS class II or III is recommended. A Cochrane systematic review updated in 2015 including 14 studies (5 cohort and 9 case-control studies) with 1</w:t>
      </w:r>
      <w:r w:rsidR="001570F4">
        <w:rPr>
          <w:lang w:val="en-US"/>
        </w:rPr>
        <w:t>,</w:t>
      </w:r>
      <w:r w:rsidRPr="2F2ED6D8">
        <w:rPr>
          <w:lang w:val="en-US"/>
        </w:rPr>
        <w:t>601</w:t>
      </w:r>
      <w:r w:rsidR="001570F4">
        <w:rPr>
          <w:lang w:val="en-US"/>
        </w:rPr>
        <w:t>,</w:t>
      </w:r>
      <w:r w:rsidRPr="2F2ED6D8">
        <w:rPr>
          <w:lang w:val="en-US"/>
        </w:rPr>
        <w:t>515 study subjects has examined the risk of TCS use in pregnancy.  Overall, it has been deemed safe, with no causal associations between maternal exposure to TCS of all potencies and pregnancy outcomes including mode of delivery, congenital abnormalities, preterm delivery, foetal death, and low Apgar score, although the use of very potent topical corticosteroids may be associated with low birthweight</w:t>
      </w:r>
      <w:r w:rsidR="001570F4">
        <w:rPr>
          <w:lang w:val="en-US"/>
        </w:rPr>
        <w:t>.</w:t>
      </w:r>
      <w:r w:rsidRPr="2F2ED6D8">
        <w:rPr>
          <w:lang w:val="en-US"/>
        </w:rPr>
        <w:fldChar w:fldCharType="begin">
          <w:fldData xml:space="preserve">PEVuZE5vdGU+PENpdGU+PEF1dGhvcj5DaGk8L0F1dGhvcj48WWVhcj4yMDE1PC9ZZWFyPjxSZWNO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</w:fldData>
        </w:fldChar>
      </w:r>
      <w:r w:rsidR="003771A4">
        <w:rPr>
          <w:lang w:val="en-US"/>
        </w:rPr>
        <w:instrText xml:space="preserve"> ADDIN EN.CITE </w:instrText>
      </w:r>
      <w:r w:rsidR="003771A4">
        <w:rPr>
          <w:lang w:val="en-US"/>
        </w:rPr>
        <w:fldChar w:fldCharType="begin">
          <w:fldData xml:space="preserve">PEVuZE5vdGU+PENpdGU+PEF1dGhvcj5DaGk8L0F1dGhvcj48WWVhcj4yMDE1PC9ZZWFyPjxSZWNO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</w:fldData>
        </w:fldChar>
      </w:r>
      <w:r w:rsidR="003771A4">
        <w:rPr>
          <w:lang w:val="en-US"/>
        </w:rPr>
        <w:instrText xml:space="preserve"> ADDIN EN.CITE.DATA </w:instrText>
      </w:r>
      <w:r w:rsidR="003771A4">
        <w:rPr>
          <w:lang w:val="en-US"/>
        </w:rPr>
      </w:r>
      <w:r w:rsidR="003771A4">
        <w:rPr>
          <w:lang w:val="en-US"/>
        </w:rPr>
        <w:fldChar w:fldCharType="end"/>
      </w:r>
      <w:r w:rsidRPr="2F2ED6D8">
        <w:rPr>
          <w:lang w:val="en-US"/>
        </w:rPr>
      </w:r>
      <w:r w:rsidRPr="2F2ED6D8">
        <w:rPr>
          <w:lang w:val="en-US"/>
        </w:rPr>
        <w:fldChar w:fldCharType="separate"/>
      </w:r>
      <w:r w:rsidR="003771A4" w:rsidRPr="003771A4">
        <w:rPr>
          <w:noProof/>
          <w:vertAlign w:val="superscript"/>
          <w:lang w:val="en-US"/>
        </w:rPr>
        <w:t>431</w:t>
      </w:r>
      <w:r w:rsidRPr="2F2ED6D8">
        <w:rPr>
          <w:lang w:val="en-US"/>
        </w:rPr>
        <w:fldChar w:fldCharType="end"/>
      </w:r>
      <w:r w:rsidRPr="2F2ED6D8">
        <w:rPr>
          <w:lang w:val="en-US"/>
        </w:rPr>
        <w:t xml:space="preserve"> Proactive, twice weekly TCS application as maintenance therapy is regarded as safe, but caution is recommended when using potent TCS over large body surface areas</w:t>
      </w:r>
      <w:r w:rsidR="00D81A72">
        <w:rPr>
          <w:lang w:val="en-US"/>
        </w:rPr>
        <w:t>, or sensitive areas as</w:t>
      </w:r>
      <w:r w:rsidR="00D81A72" w:rsidRPr="007C144E">
        <w:rPr>
          <w:lang w:val="en-US"/>
        </w:rPr>
        <w:t xml:space="preserve"> breast and thigh skin</w:t>
      </w:r>
      <w:r w:rsidR="00D81A72">
        <w:rPr>
          <w:lang w:val="en-US"/>
        </w:rPr>
        <w:t xml:space="preserve">, </w:t>
      </w:r>
      <w:r w:rsidRPr="2F2ED6D8">
        <w:rPr>
          <w:lang w:val="en-US"/>
        </w:rPr>
        <w:t>on a more regular basis. Some experts suggest that class IV may be used as rescue therapy, or over longer periods on limited skin areas, but this is controversial. Fluticasone propionate should be avoided as it is the only TCS that is known not to be metabolized by the placenta</w:t>
      </w:r>
      <w:r w:rsidR="001570F4">
        <w:rPr>
          <w:lang w:val="en-US"/>
        </w:rPr>
        <w:t>.</w:t>
      </w:r>
      <w:r w:rsidRPr="2F2ED6D8">
        <w:rPr>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lang w:val="en-US"/>
        </w:rPr>
        <w:instrText xml:space="preserve"> ADDIN EN.CITE </w:instrText>
      </w:r>
      <w:r w:rsidR="003771A4">
        <w:rPr>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lang w:val="en-US"/>
        </w:rPr>
        <w:instrText xml:space="preserve"> ADDIN EN.CITE.DATA </w:instrText>
      </w:r>
      <w:r w:rsidR="003771A4">
        <w:rPr>
          <w:lang w:val="en-US"/>
        </w:rPr>
      </w:r>
      <w:r w:rsidR="003771A4">
        <w:rPr>
          <w:lang w:val="en-US"/>
        </w:rPr>
        <w:fldChar w:fldCharType="end"/>
      </w:r>
      <w:r w:rsidRPr="2F2ED6D8">
        <w:rPr>
          <w:lang w:val="en-US"/>
        </w:rPr>
      </w:r>
      <w:r w:rsidRPr="2F2ED6D8">
        <w:rPr>
          <w:lang w:val="en-US"/>
        </w:rPr>
        <w:fldChar w:fldCharType="separate"/>
      </w:r>
      <w:r w:rsidR="003771A4" w:rsidRPr="003771A4">
        <w:rPr>
          <w:noProof/>
          <w:vertAlign w:val="superscript"/>
          <w:lang w:val="en-US"/>
        </w:rPr>
        <w:t>137</w:t>
      </w:r>
      <w:r w:rsidRPr="2F2ED6D8">
        <w:rPr>
          <w:lang w:val="en-US"/>
        </w:rPr>
        <w:fldChar w:fldCharType="end"/>
      </w:r>
    </w:p>
    <w:p w14:paraId="6802F950" w14:textId="6CCFA5D7" w:rsidR="00EF5018" w:rsidRPr="00FA2693" w:rsidRDefault="00EF5018" w:rsidP="00FA2693">
      <w:pPr>
        <w:spacing w:after="120"/>
        <w:jc w:val="both"/>
        <w:rPr>
          <w:rFonts w:cstheme="minorHAnsi"/>
          <w:lang w:val="en-US"/>
        </w:rPr>
      </w:pPr>
      <w:r w:rsidRPr="00FA2693">
        <w:rPr>
          <w:rFonts w:cstheme="minorHAnsi"/>
          <w:i/>
          <w:lang w:val="en-US"/>
        </w:rPr>
        <w:t>TCI.</w:t>
      </w:r>
      <w:r w:rsidRPr="00FA2693">
        <w:rPr>
          <w:rFonts w:cstheme="minorHAnsi"/>
          <w:lang w:val="en-US"/>
        </w:rPr>
        <w:t xml:space="preserve"> Reactive and proactive use of TCI may be preferable on the face and intertriginous areas, and on abdominal, breast and thigh skin, where the risk of striae formation increases with excessive use of TCS.</w:t>
      </w:r>
    </w:p>
    <w:p w14:paraId="55236EAB" w14:textId="77777777" w:rsidR="00EF5018" w:rsidRPr="00FA2693" w:rsidRDefault="00EF5018" w:rsidP="00FA2693">
      <w:pPr>
        <w:spacing w:after="120"/>
        <w:jc w:val="both"/>
        <w:rPr>
          <w:rFonts w:cstheme="minorHAnsi"/>
          <w:i/>
          <w:lang w:val="en-US"/>
        </w:rPr>
      </w:pPr>
      <w:r w:rsidRPr="00FA2693">
        <w:rPr>
          <w:rFonts w:cstheme="minorHAnsi"/>
          <w:i/>
          <w:lang w:val="en-US"/>
        </w:rPr>
        <w:t>Antiseptics.</w:t>
      </w:r>
      <w:r w:rsidRPr="00FA2693">
        <w:rPr>
          <w:rFonts w:cstheme="minorHAnsi"/>
          <w:lang w:val="en-US"/>
        </w:rPr>
        <w:t xml:space="preserve"> Antiseptics, except triclosan, may be used by pregnant women if clinically needed to prevent recurring skin infections, but are not recommended as a general routine measure</w:t>
      </w:r>
      <w:r w:rsidRPr="00FA2693">
        <w:rPr>
          <w:rFonts w:cstheme="minorHAnsi"/>
          <w:i/>
          <w:lang w:val="en-US"/>
        </w:rPr>
        <w:t>.</w:t>
      </w:r>
    </w:p>
    <w:p w14:paraId="4B597295" w14:textId="2F62B9B2" w:rsidR="00EF5018" w:rsidRPr="00FA2693" w:rsidRDefault="00EF5018" w:rsidP="00FA2693">
      <w:pPr>
        <w:spacing w:after="120"/>
        <w:jc w:val="both"/>
        <w:rPr>
          <w:rFonts w:cstheme="minorHAnsi"/>
          <w:lang w:val="en-US"/>
        </w:rPr>
      </w:pPr>
      <w:r w:rsidRPr="00FA2693">
        <w:rPr>
          <w:rFonts w:cstheme="minorHAnsi"/>
          <w:i/>
          <w:lang w:val="en-US"/>
        </w:rPr>
        <w:t xml:space="preserve">UV </w:t>
      </w:r>
      <w:r w:rsidR="001570F4">
        <w:rPr>
          <w:rFonts w:cstheme="minorHAnsi"/>
          <w:i/>
          <w:lang w:val="en-US"/>
        </w:rPr>
        <w:t>photo</w:t>
      </w:r>
      <w:r w:rsidRPr="00FA2693">
        <w:rPr>
          <w:rFonts w:cstheme="minorHAnsi"/>
          <w:i/>
          <w:lang w:val="en-US"/>
        </w:rPr>
        <w:t>therapy.</w:t>
      </w:r>
      <w:r w:rsidRPr="00FA2693">
        <w:rPr>
          <w:rFonts w:cstheme="minorHAnsi"/>
          <w:lang w:val="en-US"/>
        </w:rPr>
        <w:t xml:space="preserve"> Therapy with narrow-band UVB (311 nm) and broad-spectrum UVB does not impose a risk to the fetus in pregnant woman. However, oral </w:t>
      </w:r>
      <w:r w:rsidR="001570F4">
        <w:rPr>
          <w:rFonts w:cstheme="minorHAnsi"/>
          <w:lang w:val="en-US"/>
        </w:rPr>
        <w:t>p</w:t>
      </w:r>
      <w:r w:rsidRPr="00FA2693">
        <w:rPr>
          <w:rFonts w:cstheme="minorHAnsi"/>
          <w:lang w:val="en-US"/>
        </w:rPr>
        <w:t>soralen should not be used preconceptionally (3 months) or in pregnant women.</w:t>
      </w:r>
    </w:p>
    <w:p w14:paraId="418D9D83" w14:textId="77777777" w:rsidR="00EF5018" w:rsidRPr="00FA2693" w:rsidRDefault="00EF5018" w:rsidP="00EF5018">
      <w:pPr>
        <w:jc w:val="both"/>
        <w:rPr>
          <w:rFonts w:cstheme="minorHAnsi"/>
          <w:lang w:val="en-US"/>
        </w:rPr>
      </w:pPr>
    </w:p>
    <w:p w14:paraId="70E08D31" w14:textId="77777777" w:rsidR="00EF5018" w:rsidRPr="00062C8B" w:rsidRDefault="00EF5018" w:rsidP="00EF5018">
      <w:pPr>
        <w:jc w:val="both"/>
        <w:rPr>
          <w:rFonts w:cstheme="minorHAnsi"/>
          <w:b/>
          <w:lang w:val="en-US"/>
        </w:rPr>
      </w:pPr>
      <w:r w:rsidRPr="00062C8B">
        <w:rPr>
          <w:rFonts w:cstheme="minorHAnsi"/>
          <w:b/>
          <w:lang w:val="en-US"/>
        </w:rPr>
        <w:t xml:space="preserve">Second and third line treatments </w:t>
      </w:r>
    </w:p>
    <w:p w14:paraId="71959280" w14:textId="3BD76DB5" w:rsidR="00EF5018" w:rsidRPr="00062C8B" w:rsidRDefault="00EF5018" w:rsidP="00EF5018">
      <w:pPr>
        <w:jc w:val="both"/>
        <w:rPr>
          <w:rFonts w:cstheme="minorHAnsi"/>
          <w:lang w:val="en-US"/>
        </w:rPr>
      </w:pPr>
      <w:r w:rsidRPr="00062C8B">
        <w:rPr>
          <w:rFonts w:cstheme="minorHAnsi"/>
          <w:lang w:val="en-US"/>
        </w:rPr>
        <w:t xml:space="preserve">Second and third line treatments are recommended in pregnant women with AE who are inadequately controlled with TCS class II or III.  </w:t>
      </w:r>
    </w:p>
    <w:p w14:paraId="4293496B" w14:textId="3B9FF279" w:rsidR="00EF5018" w:rsidRPr="00FA2693" w:rsidRDefault="00EF5018" w:rsidP="00FA2693">
      <w:pPr>
        <w:spacing w:after="120"/>
        <w:jc w:val="both"/>
        <w:rPr>
          <w:rFonts w:cstheme="minorHAnsi"/>
          <w:lang w:val="en-US"/>
        </w:rPr>
      </w:pPr>
      <w:r w:rsidRPr="00FA2693">
        <w:rPr>
          <w:rFonts w:cstheme="minorHAnsi"/>
          <w:lang w:val="en-US"/>
        </w:rPr>
        <w:t>Systemic corticosteroids should not be used in the long</w:t>
      </w:r>
      <w:r w:rsidR="001570F4">
        <w:rPr>
          <w:rFonts w:cstheme="minorHAnsi"/>
          <w:lang w:val="en-US"/>
        </w:rPr>
        <w:t>-</w:t>
      </w:r>
      <w:r w:rsidRPr="00FA2693">
        <w:rPr>
          <w:rFonts w:cstheme="minorHAnsi"/>
          <w:lang w:val="en-US"/>
        </w:rPr>
        <w:t>term in AE in general and even more so not during pregnancy, as it is associated with an increased risk of fetal complications, including gestational diabetes</w:t>
      </w:r>
      <w:r w:rsidR="001570F4">
        <w:rPr>
          <w:rFonts w:cstheme="minorHAnsi"/>
          <w:lang w:val="en-US"/>
        </w:rPr>
        <w:t>.</w:t>
      </w:r>
      <w:r w:rsidRPr="00FA2693">
        <w:rPr>
          <w:rFonts w:cstheme="minorHAnsi"/>
          <w:lang w:val="en-US"/>
        </w:rPr>
        <w:fldChar w:fldCharType="begin">
          <w:fldData xml:space="preserve">PEVuZE5vdGU+PENpdGU+PEF1dGhvcj5DaGk8L0F1dGhvcj48WWVhcj4yMDE1PC9ZZWFyPjxSZWNO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PEVuZE5vdGU+PENpdGU+PEF1dGhvcj5DaGk8L0F1dGhvcj48WWVhcj4yMDE1PC9ZZWFyPjxSZWNO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A2693">
        <w:rPr>
          <w:rFonts w:cstheme="minorHAnsi"/>
          <w:lang w:val="en-US"/>
        </w:rPr>
      </w:r>
      <w:r w:rsidRPr="00FA2693">
        <w:rPr>
          <w:rFonts w:cstheme="minorHAnsi"/>
          <w:lang w:val="en-US"/>
        </w:rPr>
        <w:fldChar w:fldCharType="separate"/>
      </w:r>
      <w:r w:rsidR="003771A4" w:rsidRPr="003771A4">
        <w:rPr>
          <w:rFonts w:cstheme="minorHAnsi"/>
          <w:noProof/>
          <w:vertAlign w:val="superscript"/>
          <w:lang w:val="en-US"/>
        </w:rPr>
        <w:t>431</w:t>
      </w:r>
      <w:r w:rsidRPr="00FA2693">
        <w:rPr>
          <w:rFonts w:cstheme="minorHAnsi"/>
          <w:lang w:val="en-US"/>
        </w:rPr>
        <w:fldChar w:fldCharType="end"/>
      </w:r>
      <w:r w:rsidRPr="00FA2693">
        <w:rPr>
          <w:rFonts w:cstheme="minorHAnsi"/>
          <w:lang w:val="en-US"/>
        </w:rPr>
        <w:t xml:space="preserve"> Only short courses of prednisolone (maximum 0.5mg/kg/d) may be used with strict indication.  </w:t>
      </w:r>
    </w:p>
    <w:p w14:paraId="27746670" w14:textId="066168A8" w:rsidR="00EF5018" w:rsidRPr="00FA2693" w:rsidRDefault="00EF5018" w:rsidP="00FA2693">
      <w:pPr>
        <w:spacing w:after="120"/>
        <w:jc w:val="both"/>
        <w:rPr>
          <w:rFonts w:cstheme="minorHAnsi"/>
          <w:lang w:val="en-US"/>
        </w:rPr>
      </w:pPr>
      <w:r w:rsidRPr="00FA2693">
        <w:rPr>
          <w:rFonts w:cstheme="minorHAnsi"/>
          <w:lang w:val="en-US"/>
        </w:rPr>
        <w:t>Ciclosporin may be used off-label in severe uncontrolled AE during pregnancy if topical anti-inflammatory treatment alone or in combination with UV treatment fails, and there is a clear need for better long-term disease control. However, extra attention should be given to the renal function and blood pressure of the mother. There is no evidence of teratogenicity. Ciclosporin crosses the placenta</w:t>
      </w:r>
      <w:r w:rsidRPr="00FA2693">
        <w:rPr>
          <w:rFonts w:cstheme="minorHAnsi"/>
          <w:lang w:val="en-US"/>
        </w:rPr>
        <w:fldChar w:fldCharType="begin"/>
      </w:r>
      <w:r w:rsidR="003771A4">
        <w:rPr>
          <w:rFonts w:cstheme="minorHAnsi"/>
          <w:lang w:val="en-US"/>
        </w:rPr>
        <w:instrText xml:space="preserve"> ADDIN EN.CITE &lt;EndNote&gt;&lt;Cite&gt;&lt;Author&gt;Agency&lt;/Author&gt;&lt;RecNum&gt;385&lt;/RecNum&gt;&lt;DisplayText&gt;&lt;style face="superscript"&gt;432&lt;/style&gt;&lt;/DisplayText&gt;&lt;record&gt;&lt;rec-number&gt;385&lt;/rec-number&gt;&lt;foreign-keys&gt;&lt;key app="EN" db-id="xxev9axpv2ffp6ezeaapfx5csrwwdt9rtv2w" timestamp="1634297385"&gt;385&lt;/key&gt;&lt;/foreign-keys&gt;&lt;ref-type name="Standard"&gt;58&lt;/ref-type&gt;&lt;contributors&gt;&lt;authors&gt;&lt;author&gt;European Medicines Agency&lt;/author&gt;&lt;/authors&gt;&lt;/contributors&gt;&lt;titles&gt;&lt;title&gt;Neoral Soft Gelatin Capsules - Summary of ProductCharacteristics (SmPC) - (emc). In)&lt;/title&gt;&lt;/titles&gt;&lt;dates&gt;&lt;/dates&gt;&lt;urls&gt;&lt;/urls&gt;&lt;/record&gt;&lt;/Cite&gt;&lt;/EndNote&gt;</w:instrText>
      </w:r>
      <w:r w:rsidRPr="00FA2693">
        <w:rPr>
          <w:rFonts w:cstheme="minorHAnsi"/>
          <w:lang w:val="en-US"/>
        </w:rPr>
        <w:fldChar w:fldCharType="separate"/>
      </w:r>
      <w:r w:rsidR="003771A4" w:rsidRPr="003771A4">
        <w:rPr>
          <w:rFonts w:cstheme="minorHAnsi"/>
          <w:noProof/>
          <w:vertAlign w:val="superscript"/>
          <w:lang w:val="en-US"/>
        </w:rPr>
        <w:t>432</w:t>
      </w:r>
      <w:r w:rsidRPr="00FA2693">
        <w:rPr>
          <w:rFonts w:cstheme="minorHAnsi"/>
          <w:lang w:val="en-US"/>
        </w:rPr>
        <w:fldChar w:fldCharType="end"/>
      </w:r>
      <w:r w:rsidRPr="00FA2693">
        <w:rPr>
          <w:rFonts w:cstheme="minorHAnsi"/>
          <w:lang w:val="en-US"/>
        </w:rPr>
        <w:t xml:space="preserve"> and should not be used during pregnancy</w:t>
      </w:r>
      <w:r w:rsidR="001570F4">
        <w:rPr>
          <w:rFonts w:cstheme="minorHAnsi"/>
          <w:lang w:val="en-US"/>
        </w:rPr>
        <w:t>,</w:t>
      </w:r>
      <w:r w:rsidRPr="00FA2693">
        <w:rPr>
          <w:rFonts w:cstheme="minorHAnsi"/>
          <w:lang w:val="en-US"/>
        </w:rPr>
        <w:t xml:space="preserve"> unless the potential benefit to the mother justifies the potential risk to the foetus.  </w:t>
      </w:r>
    </w:p>
    <w:p w14:paraId="378AA4FD" w14:textId="12D54731" w:rsidR="00EF5018" w:rsidRPr="00FA2693" w:rsidRDefault="00EF5018" w:rsidP="00FA2693">
      <w:pPr>
        <w:spacing w:after="120"/>
        <w:jc w:val="both"/>
        <w:rPr>
          <w:rFonts w:cstheme="minorHAnsi"/>
          <w:lang w:val="en-US"/>
        </w:rPr>
      </w:pPr>
      <w:r w:rsidRPr="00FA2693">
        <w:rPr>
          <w:rFonts w:cstheme="minorHAnsi"/>
          <w:lang w:val="en-US"/>
        </w:rPr>
        <w:t>AZA may be used off-label in pregnant women with severe uncontrolled AE, who are already receiving this treatment at the time of conception. There is no evidence for teratogenicity from studies with patients with inflammatory bowel diseases. Closely consulting an experienced obstetrician when prescribing this drug is strongly recommended</w:t>
      </w:r>
      <w:r w:rsidR="001570F4">
        <w:rPr>
          <w:rFonts w:cstheme="minorHAnsi"/>
          <w:lang w:val="en-US"/>
        </w:rPr>
        <w:t>.</w:t>
      </w:r>
      <w:r w:rsidRPr="00FA2693">
        <w:rPr>
          <w:rFonts w:cstheme="minorHAnsi"/>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A2693">
        <w:rPr>
          <w:rFonts w:cstheme="minorHAnsi"/>
          <w:lang w:val="en-US"/>
        </w:rPr>
      </w:r>
      <w:r w:rsidRPr="00FA2693">
        <w:rPr>
          <w:rFonts w:cstheme="minorHAnsi"/>
          <w:lang w:val="en-US"/>
        </w:rPr>
        <w:fldChar w:fldCharType="separate"/>
      </w:r>
      <w:r w:rsidR="003771A4" w:rsidRPr="003771A4">
        <w:rPr>
          <w:rFonts w:cstheme="minorHAnsi"/>
          <w:noProof/>
          <w:vertAlign w:val="superscript"/>
          <w:lang w:val="en-US"/>
        </w:rPr>
        <w:t>137</w:t>
      </w:r>
      <w:r w:rsidRPr="00FA2693">
        <w:rPr>
          <w:rFonts w:cstheme="minorHAnsi"/>
          <w:lang w:val="en-US"/>
        </w:rPr>
        <w:fldChar w:fldCharType="end"/>
      </w:r>
    </w:p>
    <w:p w14:paraId="5CE850A1" w14:textId="77777777" w:rsidR="00EF5018" w:rsidRPr="00FA2693" w:rsidRDefault="00EF5018" w:rsidP="00FA2693">
      <w:pPr>
        <w:spacing w:after="120"/>
        <w:jc w:val="both"/>
        <w:rPr>
          <w:rFonts w:cstheme="minorHAnsi"/>
          <w:lang w:val="en-US"/>
        </w:rPr>
      </w:pPr>
      <w:r w:rsidRPr="00FA2693">
        <w:rPr>
          <w:rFonts w:cstheme="minorHAnsi"/>
          <w:lang w:val="en-US"/>
        </w:rPr>
        <w:t xml:space="preserve">MTX and mycophenolate mofetil are teratogenic and therefore strictly contra-indicated during pregnancy. </w:t>
      </w:r>
    </w:p>
    <w:p w14:paraId="576A1EB5" w14:textId="14B6003B" w:rsidR="00EF5018" w:rsidRPr="00FA2693" w:rsidRDefault="00EF5018" w:rsidP="00FA2693">
      <w:pPr>
        <w:spacing w:after="120"/>
        <w:jc w:val="both"/>
        <w:rPr>
          <w:rFonts w:cstheme="minorHAnsi"/>
          <w:lang w:val="en-US"/>
        </w:rPr>
      </w:pPr>
      <w:r w:rsidRPr="00FA2693">
        <w:rPr>
          <w:rFonts w:cstheme="minorHAnsi"/>
          <w:lang w:val="en-US"/>
        </w:rPr>
        <w:t xml:space="preserve">We cannot recommend </w:t>
      </w:r>
      <w:r w:rsidR="005002A0">
        <w:rPr>
          <w:rFonts w:cstheme="minorHAnsi"/>
          <w:lang w:val="en-US"/>
        </w:rPr>
        <w:t>any of the novel systemic medications</w:t>
      </w:r>
      <w:r w:rsidRPr="00FA2693">
        <w:rPr>
          <w:rFonts w:cstheme="minorHAnsi"/>
          <w:lang w:val="en-US"/>
        </w:rPr>
        <w:t xml:space="preserve">, as there is currently no clinical data available to inform about any potential drug-associated risks. On the other hand, pre-clinical data does not indicate that there would be a teratogenic potential of dupilumab or tralokinumab if given during pregnancy. </w:t>
      </w:r>
    </w:p>
    <w:p w14:paraId="1D28E703" w14:textId="003F4BBA" w:rsidR="00EF5018" w:rsidRPr="00FA2693" w:rsidRDefault="1BE971C4" w:rsidP="2F2ED6D8">
      <w:pPr>
        <w:spacing w:after="120"/>
        <w:jc w:val="both"/>
        <w:rPr>
          <w:lang w:val="en-US"/>
        </w:rPr>
      </w:pPr>
      <w:r w:rsidRPr="2F2ED6D8">
        <w:rPr>
          <w:lang w:val="en-US"/>
        </w:rPr>
        <w:t>Abrocitinib, b</w:t>
      </w:r>
      <w:r w:rsidR="00EF5018" w:rsidRPr="2F2ED6D8">
        <w:rPr>
          <w:lang w:val="en-US"/>
        </w:rPr>
        <w:t xml:space="preserve">aricitinib </w:t>
      </w:r>
      <w:r w:rsidR="000E2B42" w:rsidRPr="2F2ED6D8">
        <w:rPr>
          <w:lang w:val="en-US"/>
        </w:rPr>
        <w:t xml:space="preserve">and </w:t>
      </w:r>
      <w:r w:rsidR="6070BB37" w:rsidRPr="2F2ED6D8">
        <w:rPr>
          <w:lang w:val="en-US"/>
        </w:rPr>
        <w:t>u</w:t>
      </w:r>
      <w:r w:rsidR="000E2B42" w:rsidRPr="2F2ED6D8">
        <w:rPr>
          <w:lang w:val="en-US"/>
        </w:rPr>
        <w:t>padacitinib are</w:t>
      </w:r>
      <w:r w:rsidR="00EF5018" w:rsidRPr="2F2ED6D8">
        <w:rPr>
          <w:lang w:val="en-US"/>
        </w:rPr>
        <w:t xml:space="preserve"> contraindicated during pregnancy according to label</w:t>
      </w:r>
      <w:r w:rsidR="000E2B42" w:rsidRPr="2F2ED6D8">
        <w:rPr>
          <w:lang w:val="en-US"/>
        </w:rPr>
        <w:t>.</w:t>
      </w:r>
      <w:r w:rsidR="00EF5018" w:rsidRPr="2F2ED6D8">
        <w:rPr>
          <w:lang w:val="en-US"/>
        </w:rPr>
        <w:t xml:space="preserve"> </w:t>
      </w:r>
      <w:r w:rsidR="000E2B42" w:rsidRPr="2F2ED6D8">
        <w:rPr>
          <w:lang w:val="en-US"/>
        </w:rPr>
        <w:t>T</w:t>
      </w:r>
      <w:r w:rsidR="00EF5018" w:rsidRPr="2F2ED6D8">
        <w:rPr>
          <w:lang w:val="en-US"/>
        </w:rPr>
        <w:t>here is no clinical data but single case reports supporting its safety in pregnant women</w:t>
      </w:r>
      <w:r w:rsidR="000E2B42" w:rsidRPr="2F2ED6D8">
        <w:rPr>
          <w:lang w:val="en-US"/>
        </w:rPr>
        <w:t>, but teratogenic effects have been described for both molecules in animal models</w:t>
      </w:r>
    </w:p>
    <w:p w14:paraId="45332F16" w14:textId="2E91E82E" w:rsidR="00EF5018" w:rsidRPr="00FA2693" w:rsidRDefault="00EF5018" w:rsidP="00FA2693">
      <w:pPr>
        <w:spacing w:after="120"/>
        <w:jc w:val="both"/>
        <w:rPr>
          <w:rFonts w:cstheme="minorHAnsi"/>
          <w:lang w:val="en-US"/>
        </w:rPr>
      </w:pPr>
      <w:r w:rsidRPr="00FA2693">
        <w:rPr>
          <w:rFonts w:cstheme="minorHAnsi"/>
          <w:lang w:val="en-US"/>
        </w:rPr>
        <w:t xml:space="preserve">Antihistamines are of limited efficacy in AE (see </w:t>
      </w:r>
      <w:r w:rsidR="001570F4">
        <w:rPr>
          <w:rFonts w:cstheme="minorHAnsi"/>
          <w:lang w:val="en-US"/>
        </w:rPr>
        <w:t xml:space="preserve">chapter </w:t>
      </w:r>
      <w:r w:rsidRPr="00FA2693">
        <w:rPr>
          <w:rFonts w:cstheme="minorHAnsi"/>
          <w:lang w:val="en-US"/>
        </w:rPr>
        <w:t>antipruritic</w:t>
      </w:r>
      <w:r w:rsidR="001570F4">
        <w:rPr>
          <w:rFonts w:cstheme="minorHAnsi"/>
          <w:lang w:val="en-US"/>
        </w:rPr>
        <w:t xml:space="preserve"> treatment</w:t>
      </w:r>
      <w:r w:rsidRPr="00FA2693">
        <w:rPr>
          <w:rFonts w:cstheme="minorHAnsi"/>
          <w:lang w:val="en-US"/>
        </w:rPr>
        <w:t xml:space="preserve">). In case of need, loratadine should preferentially be used because of the broad experience with this drug in pregnant women. </w:t>
      </w:r>
    </w:p>
    <w:p w14:paraId="6FDC4B52" w14:textId="308F2270" w:rsidR="00F415B0" w:rsidRDefault="00EF5018" w:rsidP="00FA2693">
      <w:pPr>
        <w:spacing w:after="120"/>
        <w:jc w:val="both"/>
        <w:rPr>
          <w:rFonts w:cstheme="minorHAnsi"/>
          <w:lang w:val="en-US"/>
        </w:rPr>
      </w:pPr>
      <w:r w:rsidRPr="00FA2693">
        <w:rPr>
          <w:rFonts w:cstheme="minorHAnsi"/>
          <w:lang w:val="en-US"/>
        </w:rPr>
        <w:t>Due to lack of experience with crisaborole during pregnancy, this drug should not be used preconceptionally, in pregnancy or during lactation.</w:t>
      </w:r>
    </w:p>
    <w:p w14:paraId="7E28F5A1" w14:textId="77777777" w:rsidR="00F415B0" w:rsidRDefault="00F415B0">
      <w:pPr>
        <w:rPr>
          <w:rFonts w:cstheme="minorHAnsi"/>
          <w:lang w:val="en-US"/>
        </w:rPr>
      </w:pPr>
      <w:r>
        <w:rPr>
          <w:rFonts w:cstheme="minorHAnsi"/>
          <w:lang w:val="en-US"/>
        </w:rPr>
        <w:br w:type="page"/>
      </w:r>
    </w:p>
    <w:p w14:paraId="71427475" w14:textId="41EE8B0D" w:rsidR="00EF5018" w:rsidRPr="00FA2693" w:rsidRDefault="00EF5018" w:rsidP="00A6391F">
      <w:pPr>
        <w:pStyle w:val="Overskrift3"/>
        <w:numPr>
          <w:ilvl w:val="1"/>
          <w:numId w:val="24"/>
        </w:numPr>
        <w:rPr>
          <w:rFonts w:asciiTheme="minorHAnsi" w:hAnsiTheme="minorHAnsi" w:cstheme="minorHAnsi"/>
        </w:rPr>
      </w:pPr>
      <w:bookmarkStart w:id="76" w:name="_Toc105491114"/>
      <w:r w:rsidRPr="00E27979">
        <w:rPr>
          <w:rFonts w:asciiTheme="minorHAnsi" w:hAnsiTheme="minorHAnsi" w:cstheme="minorHAnsi"/>
          <w:sz w:val="28"/>
        </w:rPr>
        <w:t>Specific consideration for breastfeeding women</w:t>
      </w:r>
      <w:bookmarkEnd w:id="76"/>
      <w:r w:rsidRPr="00E27979">
        <w:rPr>
          <w:rFonts w:asciiTheme="minorHAnsi" w:hAnsiTheme="minorHAnsi" w:cstheme="minorHAnsi"/>
          <w:sz w:val="28"/>
        </w:rPr>
        <w:t xml:space="preserve"> </w:t>
      </w: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312242" w:rsidRPr="00FA2693" w14:paraId="336E115E"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027385D9" w14:textId="77777777" w:rsidR="00312242" w:rsidRPr="00FA2693" w:rsidRDefault="00312242" w:rsidP="002F00B3">
            <w:pPr>
              <w:rPr>
                <w:rFonts w:cstheme="minorHAnsi"/>
                <w:sz w:val="24"/>
                <w:szCs w:val="24"/>
                <w:lang w:val="en-US"/>
              </w:rPr>
            </w:pPr>
            <w:r w:rsidRPr="00FA2693">
              <w:rPr>
                <w:rFonts w:cstheme="minorHAnsi"/>
                <w:sz w:val="24"/>
                <w:szCs w:val="24"/>
                <w:lang w:val="en-US"/>
              </w:rPr>
              <w:t xml:space="preserve">In breastfeeding women with AE, we </w:t>
            </w:r>
            <w:r w:rsidRPr="00FA2693">
              <w:rPr>
                <w:rFonts w:cstheme="minorHAnsi"/>
                <w:b/>
                <w:bCs/>
                <w:sz w:val="24"/>
                <w:szCs w:val="24"/>
                <w:lang w:val="en-US"/>
              </w:rPr>
              <w:t>recommend</w:t>
            </w:r>
            <w:r w:rsidRPr="00FA2693">
              <w:rPr>
                <w:rFonts w:cstheme="minorHAnsi"/>
                <w:sz w:val="24"/>
                <w:szCs w:val="24"/>
                <w:lang w:val="en-US"/>
              </w:rPr>
              <w:t xml:space="preserve"> TCS II or III. </w:t>
            </w:r>
          </w:p>
        </w:tc>
        <w:tc>
          <w:tcPr>
            <w:tcW w:w="70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548235"/>
            <w:tcMar>
              <w:top w:w="72" w:type="dxa"/>
              <w:left w:w="144" w:type="dxa"/>
              <w:bottom w:w="72" w:type="dxa"/>
              <w:right w:w="144" w:type="dxa"/>
            </w:tcMar>
            <w:vAlign w:val="center"/>
            <w:hideMark/>
          </w:tcPr>
          <w:p w14:paraId="24E2790D" w14:textId="77777777" w:rsidR="00312242" w:rsidRPr="00FA2693" w:rsidRDefault="00312242" w:rsidP="002F00B3">
            <w:pPr>
              <w:jc w:val="center"/>
              <w:rPr>
                <w:rFonts w:cstheme="minorHAnsi"/>
                <w:lang w:val="en-US"/>
              </w:rPr>
            </w:pPr>
            <w:r w:rsidRPr="00FA2693">
              <w:rPr>
                <w:rFonts w:cstheme="minorHAnsi"/>
                <w:b/>
                <w:bCs/>
                <w:lang w:val="en-US"/>
              </w:rPr>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F4AA970" w14:textId="77777777" w:rsidR="00312242" w:rsidRPr="00FA2693" w:rsidRDefault="00312242" w:rsidP="002F00B3">
            <w:pPr>
              <w:spacing w:after="0"/>
              <w:jc w:val="center"/>
              <w:rPr>
                <w:rFonts w:cstheme="minorHAnsi"/>
                <w:sz w:val="18"/>
                <w:szCs w:val="18"/>
                <w:lang w:val="en-US"/>
              </w:rPr>
            </w:pPr>
          </w:p>
          <w:p w14:paraId="0E5303A2" w14:textId="77777777" w:rsidR="00312242" w:rsidRPr="00FA2693" w:rsidRDefault="00312242" w:rsidP="002F00B3">
            <w:pPr>
              <w:spacing w:after="0"/>
              <w:jc w:val="center"/>
              <w:rPr>
                <w:rFonts w:cstheme="minorHAnsi"/>
                <w:sz w:val="18"/>
                <w:szCs w:val="18"/>
                <w:lang w:val="en-US"/>
              </w:rPr>
            </w:pPr>
          </w:p>
          <w:p w14:paraId="21BF1E71" w14:textId="77777777" w:rsidR="00312242" w:rsidRPr="00FA2693" w:rsidRDefault="00312242" w:rsidP="002F00B3">
            <w:pPr>
              <w:spacing w:after="0"/>
              <w:jc w:val="center"/>
              <w:rPr>
                <w:rFonts w:cstheme="minorHAnsi"/>
                <w:sz w:val="18"/>
                <w:szCs w:val="18"/>
                <w:lang w:val="en-US"/>
              </w:rPr>
            </w:pPr>
          </w:p>
          <w:p w14:paraId="3BFF9E8E" w14:textId="77777777" w:rsidR="00312242" w:rsidRPr="00FA2693" w:rsidRDefault="00312242" w:rsidP="002F00B3">
            <w:pPr>
              <w:spacing w:after="0"/>
              <w:jc w:val="center"/>
              <w:rPr>
                <w:rFonts w:cstheme="minorHAnsi"/>
                <w:sz w:val="18"/>
                <w:szCs w:val="18"/>
                <w:lang w:val="en-US"/>
              </w:rPr>
            </w:pPr>
          </w:p>
          <w:p w14:paraId="58728EB1" w14:textId="77777777" w:rsidR="00312242" w:rsidRPr="00FA2693" w:rsidRDefault="00312242" w:rsidP="002F00B3">
            <w:pPr>
              <w:spacing w:after="0"/>
              <w:jc w:val="center"/>
              <w:rPr>
                <w:rFonts w:cstheme="minorHAnsi"/>
                <w:sz w:val="18"/>
                <w:szCs w:val="18"/>
                <w:lang w:val="en-US"/>
              </w:rPr>
            </w:pPr>
            <w:r w:rsidRPr="00FA2693">
              <w:rPr>
                <w:rFonts w:cstheme="minorHAnsi"/>
                <w:sz w:val="18"/>
                <w:szCs w:val="18"/>
                <w:lang w:val="en-US"/>
              </w:rPr>
              <w:t>&gt;75%</w:t>
            </w:r>
          </w:p>
          <w:p w14:paraId="3DD905BA" w14:textId="77777777" w:rsidR="00312242" w:rsidRPr="00FA2693" w:rsidRDefault="00312242" w:rsidP="002F00B3">
            <w:pPr>
              <w:spacing w:after="0"/>
              <w:jc w:val="center"/>
              <w:rPr>
                <w:rFonts w:cstheme="minorHAnsi"/>
                <w:sz w:val="18"/>
                <w:szCs w:val="18"/>
                <w:lang w:val="en-US"/>
              </w:rPr>
            </w:pPr>
            <w:r w:rsidRPr="00FA2693">
              <w:rPr>
                <w:rFonts w:cstheme="minorHAnsi"/>
                <w:noProof/>
                <w:sz w:val="18"/>
                <w:szCs w:val="18"/>
                <w:lang w:eastAsia="de-DE"/>
              </w:rPr>
              <w:drawing>
                <wp:inline distT="0" distB="0" distL="0" distR="0" wp14:anchorId="02421E32" wp14:editId="3D8D17CA">
                  <wp:extent cx="681390" cy="506175"/>
                  <wp:effectExtent l="0" t="0" r="4445" b="8255"/>
                  <wp:docPr id="162707588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9BD79DA" w14:textId="77777777" w:rsidR="00312242" w:rsidRPr="00FA2693" w:rsidRDefault="00312242" w:rsidP="002F00B3">
            <w:pPr>
              <w:spacing w:after="0"/>
              <w:jc w:val="center"/>
              <w:rPr>
                <w:rFonts w:cstheme="minorHAnsi"/>
                <w:sz w:val="18"/>
                <w:szCs w:val="18"/>
                <w:vertAlign w:val="superscript"/>
                <w:lang w:val="en-US"/>
              </w:rPr>
            </w:pPr>
            <w:r w:rsidRPr="00FA2693">
              <w:rPr>
                <w:rFonts w:cstheme="minorHAnsi"/>
                <w:sz w:val="18"/>
                <w:szCs w:val="18"/>
                <w:lang w:val="en-US"/>
              </w:rPr>
              <w:t>(16/17)</w:t>
            </w:r>
          </w:p>
          <w:p w14:paraId="04F86C67" w14:textId="77777777" w:rsidR="00312242" w:rsidRPr="00FA2693" w:rsidRDefault="00312242" w:rsidP="002F00B3">
            <w:pPr>
              <w:spacing w:after="0"/>
              <w:jc w:val="center"/>
              <w:rPr>
                <w:rFonts w:cstheme="minorHAnsi"/>
                <w:lang w:val="en-US"/>
              </w:rPr>
            </w:pPr>
            <w:r w:rsidRPr="00FA2693">
              <w:rPr>
                <w:rFonts w:cstheme="minorHAnsi"/>
                <w:sz w:val="18"/>
                <w:szCs w:val="18"/>
                <w:lang w:val="en-US"/>
              </w:rPr>
              <w:t>Expert Consensus</w:t>
            </w:r>
          </w:p>
          <w:p w14:paraId="4963547A" w14:textId="77777777" w:rsidR="00312242" w:rsidRPr="00FA2693" w:rsidRDefault="00312242" w:rsidP="002F00B3">
            <w:pPr>
              <w:jc w:val="center"/>
              <w:rPr>
                <w:rFonts w:cstheme="minorHAnsi"/>
                <w:lang w:val="en-US"/>
              </w:rPr>
            </w:pPr>
          </w:p>
          <w:p w14:paraId="02ACBAD8" w14:textId="77777777" w:rsidR="00312242" w:rsidRPr="00FA2693" w:rsidRDefault="00312242" w:rsidP="002F00B3">
            <w:pPr>
              <w:jc w:val="center"/>
              <w:rPr>
                <w:rFonts w:cstheme="minorHAnsi"/>
                <w:lang w:val="en-US"/>
              </w:rPr>
            </w:pPr>
          </w:p>
          <w:p w14:paraId="3788A0E0" w14:textId="77777777" w:rsidR="00312242" w:rsidRPr="00FA2693" w:rsidRDefault="00312242" w:rsidP="002F00B3">
            <w:pPr>
              <w:jc w:val="center"/>
              <w:rPr>
                <w:rFonts w:cstheme="minorHAnsi"/>
                <w:lang w:val="en-US"/>
              </w:rPr>
            </w:pPr>
          </w:p>
          <w:p w14:paraId="0F9071E5" w14:textId="77777777" w:rsidR="00312242" w:rsidRPr="00FA2693" w:rsidRDefault="00312242" w:rsidP="002F00B3">
            <w:pPr>
              <w:jc w:val="center"/>
              <w:rPr>
                <w:rFonts w:cstheme="minorHAnsi"/>
                <w:lang w:val="en-US"/>
              </w:rPr>
            </w:pPr>
          </w:p>
        </w:tc>
      </w:tr>
      <w:tr w:rsidR="00312242" w:rsidRPr="00FA2693" w14:paraId="5EA92AD3" w14:textId="77777777" w:rsidTr="00EB7639">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tcPr>
          <w:p w14:paraId="209D1F50" w14:textId="4AD855AB" w:rsidR="00312242" w:rsidRPr="00FA2693" w:rsidRDefault="00312242" w:rsidP="002F00B3">
            <w:pPr>
              <w:rPr>
                <w:rFonts w:cstheme="minorHAnsi"/>
                <w:sz w:val="24"/>
                <w:szCs w:val="24"/>
                <w:lang w:val="en-US"/>
              </w:rPr>
            </w:pPr>
            <w:r w:rsidRPr="00FA2693">
              <w:rPr>
                <w:rFonts w:cstheme="minorHAnsi"/>
                <w:sz w:val="24"/>
                <w:szCs w:val="24"/>
                <w:lang w:val="en-US"/>
              </w:rPr>
              <w:t xml:space="preserve">In breastfeeding women with AE, we </w:t>
            </w:r>
            <w:r w:rsidRPr="00FA2693">
              <w:rPr>
                <w:rFonts w:cstheme="minorHAnsi"/>
                <w:b/>
                <w:bCs/>
                <w:sz w:val="24"/>
                <w:szCs w:val="24"/>
                <w:lang w:val="en-US"/>
              </w:rPr>
              <w:t>suggest</w:t>
            </w:r>
            <w:r w:rsidRPr="00FA2693">
              <w:rPr>
                <w:rFonts w:cstheme="minorHAnsi"/>
                <w:sz w:val="24"/>
                <w:szCs w:val="24"/>
                <w:lang w:val="en-US"/>
              </w:rPr>
              <w:t xml:space="preserve"> prednisolone only as short</w:t>
            </w:r>
            <w:r w:rsidR="001570F4">
              <w:rPr>
                <w:rFonts w:cstheme="minorHAnsi"/>
                <w:sz w:val="24"/>
                <w:szCs w:val="24"/>
                <w:lang w:val="en-US"/>
              </w:rPr>
              <w:t>-</w:t>
            </w:r>
            <w:r w:rsidRPr="00FA2693">
              <w:rPr>
                <w:rFonts w:cstheme="minorHAnsi"/>
                <w:sz w:val="24"/>
                <w:szCs w:val="24"/>
                <w:lang w:val="en-US"/>
              </w:rPr>
              <w:t>term rescue therapy for acute flares.</w:t>
            </w:r>
          </w:p>
        </w:tc>
        <w:tc>
          <w:tcPr>
            <w:tcW w:w="70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C5E0B3" w:themeFill="accent6" w:themeFillTint="66"/>
            <w:tcMar>
              <w:top w:w="72" w:type="dxa"/>
              <w:left w:w="144" w:type="dxa"/>
              <w:bottom w:w="72" w:type="dxa"/>
              <w:right w:w="144" w:type="dxa"/>
            </w:tcMar>
            <w:vAlign w:val="center"/>
          </w:tcPr>
          <w:p w14:paraId="46C70393" w14:textId="77777777" w:rsidR="00312242" w:rsidRPr="00FA2693" w:rsidRDefault="00312242" w:rsidP="002F00B3">
            <w:pPr>
              <w:jc w:val="center"/>
              <w:rPr>
                <w:rFonts w:cstheme="minorHAnsi"/>
                <w:b/>
                <w:bCs/>
                <w:lang w:val="en-US"/>
              </w:rPr>
            </w:pPr>
            <w:r w:rsidRPr="00FA2693">
              <w:rPr>
                <w:rFonts w:cstheme="minorHAnsi"/>
                <w:b/>
                <w:bCs/>
                <w:lang w:val="en-US"/>
              </w:rPr>
              <w:t>↑</w:t>
            </w:r>
          </w:p>
        </w:tc>
        <w:tc>
          <w:tcPr>
            <w:tcW w:w="2268" w:type="dxa"/>
            <w:vMerge/>
            <w:tcBorders>
              <w:top w:val="single" w:sz="4" w:space="0" w:color="auto"/>
              <w:bottom w:val="single" w:sz="4" w:space="0" w:color="auto"/>
              <w:right w:val="single" w:sz="4" w:space="0" w:color="auto"/>
            </w:tcBorders>
            <w:tcMar>
              <w:top w:w="72" w:type="dxa"/>
              <w:left w:w="144" w:type="dxa"/>
              <w:bottom w:w="72" w:type="dxa"/>
              <w:right w:w="144" w:type="dxa"/>
            </w:tcMar>
            <w:vAlign w:val="center"/>
          </w:tcPr>
          <w:p w14:paraId="5BE0EB21" w14:textId="77777777" w:rsidR="00312242" w:rsidRPr="00FA2693" w:rsidRDefault="00312242" w:rsidP="002F00B3">
            <w:pPr>
              <w:jc w:val="center"/>
              <w:rPr>
                <w:rFonts w:cstheme="minorHAnsi"/>
                <w:lang w:val="en-US"/>
              </w:rPr>
            </w:pPr>
          </w:p>
        </w:tc>
      </w:tr>
      <w:tr w:rsidR="00312242" w:rsidRPr="00FA2693" w14:paraId="1D2B91C7" w14:textId="77777777" w:rsidTr="00EB7639">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tcPr>
          <w:p w14:paraId="1ADCD8B1" w14:textId="7AC81A16" w:rsidR="00312242" w:rsidRPr="00FA2693" w:rsidRDefault="00312242" w:rsidP="2F2ED6D8">
            <w:pPr>
              <w:rPr>
                <w:sz w:val="24"/>
                <w:szCs w:val="24"/>
                <w:lang w:val="en-US"/>
              </w:rPr>
            </w:pPr>
            <w:r w:rsidRPr="2F2ED6D8">
              <w:rPr>
                <w:sz w:val="24"/>
                <w:szCs w:val="24"/>
                <w:lang w:val="en-US"/>
              </w:rPr>
              <w:t xml:space="preserve">In breastfeeding women with AE, we </w:t>
            </w:r>
            <w:r w:rsidRPr="2F2ED6D8">
              <w:rPr>
                <w:b/>
                <w:bCs/>
                <w:sz w:val="24"/>
                <w:szCs w:val="24"/>
                <w:lang w:val="en-US"/>
              </w:rPr>
              <w:t>suggest against</w:t>
            </w:r>
            <w:r w:rsidRPr="2F2ED6D8">
              <w:rPr>
                <w:sz w:val="24"/>
                <w:szCs w:val="24"/>
                <w:lang w:val="en-US"/>
              </w:rPr>
              <w:t xml:space="preserve"> methotrextate, </w:t>
            </w:r>
            <w:r w:rsidR="4854BEF3" w:rsidRPr="2F2ED6D8">
              <w:rPr>
                <w:sz w:val="24"/>
                <w:szCs w:val="24"/>
                <w:lang w:val="en-US"/>
              </w:rPr>
              <w:t xml:space="preserve">abrocitinib, </w:t>
            </w:r>
            <w:r w:rsidRPr="2F2ED6D8">
              <w:rPr>
                <w:sz w:val="24"/>
                <w:szCs w:val="24"/>
                <w:lang w:val="en-US"/>
              </w:rPr>
              <w:t xml:space="preserve">baricitinib, </w:t>
            </w:r>
            <w:r w:rsidR="67B4B9B9" w:rsidRPr="2F2ED6D8">
              <w:rPr>
                <w:sz w:val="24"/>
                <w:szCs w:val="24"/>
                <w:lang w:val="en-US"/>
              </w:rPr>
              <w:t xml:space="preserve">upadacitinib, </w:t>
            </w:r>
            <w:r w:rsidRPr="2F2ED6D8">
              <w:rPr>
                <w:sz w:val="24"/>
                <w:szCs w:val="24"/>
                <w:lang w:val="en-US"/>
              </w:rPr>
              <w:t>azathioprine and ciclosporin.</w:t>
            </w:r>
          </w:p>
        </w:tc>
        <w:tc>
          <w:tcPr>
            <w:tcW w:w="70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7C80"/>
            <w:tcMar>
              <w:top w:w="72" w:type="dxa"/>
              <w:left w:w="144" w:type="dxa"/>
              <w:bottom w:w="72" w:type="dxa"/>
              <w:right w:w="144" w:type="dxa"/>
            </w:tcMar>
            <w:vAlign w:val="center"/>
          </w:tcPr>
          <w:p w14:paraId="2571B154" w14:textId="77777777" w:rsidR="00312242" w:rsidRPr="00FA2693" w:rsidRDefault="00312242" w:rsidP="002F00B3">
            <w:pPr>
              <w:jc w:val="center"/>
              <w:rPr>
                <w:rFonts w:cstheme="minorHAnsi"/>
                <w:b/>
                <w:bCs/>
                <w:lang w:val="en-US"/>
              </w:rPr>
            </w:pPr>
            <w:r w:rsidRPr="00FA2693">
              <w:rPr>
                <w:rFonts w:cstheme="minorHAnsi"/>
                <w:b/>
                <w:bCs/>
              </w:rPr>
              <w:t>↓</w:t>
            </w:r>
          </w:p>
        </w:tc>
        <w:tc>
          <w:tcPr>
            <w:tcW w:w="2268" w:type="dxa"/>
            <w:vMerge/>
            <w:tcBorders>
              <w:top w:val="single" w:sz="4" w:space="0" w:color="auto"/>
              <w:bottom w:val="single" w:sz="4" w:space="0" w:color="auto"/>
              <w:right w:val="single" w:sz="4" w:space="0" w:color="auto"/>
            </w:tcBorders>
            <w:tcMar>
              <w:top w:w="72" w:type="dxa"/>
              <w:left w:w="144" w:type="dxa"/>
              <w:bottom w:w="72" w:type="dxa"/>
              <w:right w:w="144" w:type="dxa"/>
            </w:tcMar>
            <w:vAlign w:val="center"/>
          </w:tcPr>
          <w:p w14:paraId="15ACB1BE" w14:textId="77777777" w:rsidR="00312242" w:rsidRPr="00FA2693" w:rsidRDefault="00312242" w:rsidP="002F00B3">
            <w:pPr>
              <w:jc w:val="center"/>
              <w:rPr>
                <w:rFonts w:cstheme="minorHAnsi"/>
                <w:lang w:val="en-US"/>
              </w:rPr>
            </w:pPr>
          </w:p>
        </w:tc>
      </w:tr>
      <w:tr w:rsidR="00312242" w:rsidRPr="00FA2693" w14:paraId="424593C1" w14:textId="77777777" w:rsidTr="00EB7639">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tcPr>
          <w:p w14:paraId="2B844B46" w14:textId="77777777" w:rsidR="00312242" w:rsidRPr="00FA2693" w:rsidRDefault="00312242" w:rsidP="002F00B3">
            <w:pPr>
              <w:rPr>
                <w:rFonts w:cstheme="minorHAnsi"/>
                <w:sz w:val="24"/>
                <w:szCs w:val="24"/>
                <w:lang w:val="en-US"/>
              </w:rPr>
            </w:pPr>
            <w:r w:rsidRPr="00FA2693">
              <w:rPr>
                <w:rFonts w:cstheme="minorHAnsi"/>
                <w:sz w:val="24"/>
                <w:szCs w:val="24"/>
                <w:lang w:val="en-US"/>
              </w:rPr>
              <w:t xml:space="preserve">In breastfeeding women with AE, we </w:t>
            </w:r>
            <w:r w:rsidRPr="00FA2693">
              <w:rPr>
                <w:rFonts w:cstheme="minorHAnsi"/>
                <w:b/>
                <w:bCs/>
                <w:sz w:val="24"/>
                <w:szCs w:val="24"/>
                <w:lang w:val="en-US"/>
              </w:rPr>
              <w:t xml:space="preserve">cannot make a recommendation </w:t>
            </w:r>
            <w:r w:rsidRPr="00FA2693">
              <w:rPr>
                <w:rFonts w:cstheme="minorHAnsi"/>
                <w:sz w:val="24"/>
                <w:szCs w:val="24"/>
                <w:lang w:val="en-US"/>
              </w:rPr>
              <w:t>regarding the use of dupilumab due to the current lack of clinical data.</w:t>
            </w:r>
          </w:p>
        </w:tc>
        <w:tc>
          <w:tcPr>
            <w:tcW w:w="70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00"/>
            <w:tcMar>
              <w:top w:w="72" w:type="dxa"/>
              <w:left w:w="144" w:type="dxa"/>
              <w:bottom w:w="72" w:type="dxa"/>
              <w:right w:w="144" w:type="dxa"/>
            </w:tcMar>
            <w:vAlign w:val="center"/>
          </w:tcPr>
          <w:p w14:paraId="0D4876F4" w14:textId="77777777" w:rsidR="00312242" w:rsidRPr="00FA2693" w:rsidRDefault="00312242" w:rsidP="002F00B3">
            <w:pPr>
              <w:jc w:val="center"/>
              <w:rPr>
                <w:rFonts w:cstheme="minorHAnsi"/>
                <w:b/>
                <w:bCs/>
                <w:lang w:val="en-US"/>
              </w:rPr>
            </w:pPr>
            <w:r w:rsidRPr="00FA2693">
              <w:rPr>
                <w:rFonts w:cstheme="minorHAnsi"/>
                <w:b/>
                <w:bCs/>
                <w:lang w:val="en-US"/>
              </w:rPr>
              <w:t>0</w:t>
            </w:r>
          </w:p>
        </w:tc>
        <w:tc>
          <w:tcPr>
            <w:tcW w:w="2268" w:type="dxa"/>
            <w:vMerge/>
            <w:tcBorders>
              <w:top w:val="single" w:sz="4" w:space="0" w:color="auto"/>
              <w:bottom w:val="single" w:sz="4" w:space="0" w:color="auto"/>
              <w:right w:val="single" w:sz="4" w:space="0" w:color="auto"/>
            </w:tcBorders>
            <w:tcMar>
              <w:top w:w="72" w:type="dxa"/>
              <w:left w:w="144" w:type="dxa"/>
              <w:bottom w:w="72" w:type="dxa"/>
              <w:right w:w="144" w:type="dxa"/>
            </w:tcMar>
            <w:vAlign w:val="center"/>
          </w:tcPr>
          <w:p w14:paraId="30081CCC" w14:textId="77777777" w:rsidR="00312242" w:rsidRPr="00FA2693" w:rsidRDefault="00312242" w:rsidP="002F00B3">
            <w:pPr>
              <w:jc w:val="center"/>
              <w:rPr>
                <w:rFonts w:cstheme="minorHAnsi"/>
                <w:lang w:val="en-US"/>
              </w:rPr>
            </w:pPr>
          </w:p>
        </w:tc>
      </w:tr>
    </w:tbl>
    <w:p w14:paraId="25977675" w14:textId="77777777" w:rsidR="00312242" w:rsidRPr="00FA2693" w:rsidRDefault="00312242" w:rsidP="00312242">
      <w:pPr>
        <w:rPr>
          <w:rFonts w:cstheme="minorHAnsi"/>
          <w:lang w:val="en-GB" w:eastAsia="de-DE"/>
        </w:rPr>
      </w:pPr>
    </w:p>
    <w:p w14:paraId="1D7AAD75" w14:textId="38ABAB00" w:rsidR="00EF5018" w:rsidRPr="00FA2693" w:rsidRDefault="00EF5018" w:rsidP="00FA2693">
      <w:pPr>
        <w:spacing w:after="120"/>
        <w:jc w:val="both"/>
        <w:rPr>
          <w:rFonts w:cstheme="minorHAnsi"/>
          <w:lang w:val="en-US"/>
        </w:rPr>
      </w:pPr>
      <w:r w:rsidRPr="00FA2693">
        <w:rPr>
          <w:rFonts w:cstheme="minorHAnsi"/>
          <w:lang w:val="en-US"/>
        </w:rPr>
        <w:t>TCS and TCI:  No studies have examined the safety of TCS and TCI use during lactation but no harmful effect is suspected. Nevertheless, it is recommended to apply the topical treatment in the nipple region immediately after nursing the child, to allow the drug to be absorbed into the skin before the next feeding</w:t>
      </w:r>
      <w:r w:rsidR="00B10EA5">
        <w:rPr>
          <w:rFonts w:cstheme="minorHAnsi"/>
          <w:lang w:val="en-US"/>
        </w:rPr>
        <w:t>.</w:t>
      </w:r>
      <w:r w:rsidRPr="00FA2693">
        <w:rPr>
          <w:rFonts w:cstheme="minorHAnsi"/>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A2693">
        <w:rPr>
          <w:rFonts w:cstheme="minorHAnsi"/>
          <w:lang w:val="en-US"/>
        </w:rPr>
      </w:r>
      <w:r w:rsidRPr="00FA2693">
        <w:rPr>
          <w:rFonts w:cstheme="minorHAnsi"/>
          <w:lang w:val="en-US"/>
        </w:rPr>
        <w:fldChar w:fldCharType="separate"/>
      </w:r>
      <w:r w:rsidR="003771A4" w:rsidRPr="003771A4">
        <w:rPr>
          <w:rFonts w:cstheme="minorHAnsi"/>
          <w:noProof/>
          <w:vertAlign w:val="superscript"/>
          <w:lang w:val="en-US"/>
        </w:rPr>
        <w:t>137</w:t>
      </w:r>
      <w:r w:rsidRPr="00FA2693">
        <w:rPr>
          <w:rFonts w:cstheme="minorHAnsi"/>
          <w:lang w:val="en-US"/>
        </w:rPr>
        <w:fldChar w:fldCharType="end"/>
      </w:r>
      <w:r w:rsidRPr="00FA2693">
        <w:rPr>
          <w:rFonts w:cstheme="minorHAnsi"/>
          <w:lang w:val="en-US"/>
        </w:rPr>
        <w:t xml:space="preserve"> </w:t>
      </w:r>
    </w:p>
    <w:p w14:paraId="065D2C36" w14:textId="79989606" w:rsidR="00EF5018" w:rsidRPr="00FA2693" w:rsidRDefault="00EF5018" w:rsidP="00FA2693">
      <w:pPr>
        <w:spacing w:after="120"/>
        <w:jc w:val="both"/>
        <w:rPr>
          <w:rFonts w:cstheme="minorHAnsi"/>
          <w:lang w:val="en-US"/>
        </w:rPr>
      </w:pPr>
      <w:r w:rsidRPr="00FA2693">
        <w:rPr>
          <w:rFonts w:cstheme="minorHAnsi"/>
          <w:lang w:val="en-US"/>
        </w:rPr>
        <w:t xml:space="preserve">Systemic corticosteroids: Treatment with </w:t>
      </w:r>
      <w:r w:rsidR="001570F4">
        <w:rPr>
          <w:rFonts w:cstheme="minorHAnsi"/>
          <w:lang w:val="en-US"/>
        </w:rPr>
        <w:t xml:space="preserve">a </w:t>
      </w:r>
      <w:r w:rsidRPr="00FA2693">
        <w:rPr>
          <w:rFonts w:cstheme="minorHAnsi"/>
          <w:lang w:val="en-US"/>
        </w:rPr>
        <w:t>short course of</w:t>
      </w:r>
      <w:r w:rsidR="001570F4">
        <w:rPr>
          <w:rFonts w:cstheme="minorHAnsi"/>
          <w:lang w:val="en-US"/>
        </w:rPr>
        <w:t xml:space="preserve"> a</w:t>
      </w:r>
      <w:r w:rsidRPr="00FA2693">
        <w:rPr>
          <w:rFonts w:cstheme="minorHAnsi"/>
          <w:lang w:val="en-US"/>
        </w:rPr>
        <w:t xml:space="preserve"> systemic </w:t>
      </w:r>
      <w:r w:rsidR="001570F4">
        <w:rPr>
          <w:rFonts w:cstheme="minorHAnsi"/>
          <w:lang w:val="en-US"/>
        </w:rPr>
        <w:t>cortico</w:t>
      </w:r>
      <w:r w:rsidRPr="00FA2693">
        <w:rPr>
          <w:rFonts w:cstheme="minorHAnsi"/>
          <w:lang w:val="en-US"/>
        </w:rPr>
        <w:t>steroids during lactation is safe, since &lt;0.1% of the mother’s ingested dosage is secreted into breastmilk</w:t>
      </w:r>
      <w:r w:rsidR="00B10EA5">
        <w:rPr>
          <w:rFonts w:cstheme="minorHAnsi"/>
          <w:lang w:val="en-US"/>
        </w:rPr>
        <w:t>.</w:t>
      </w:r>
    </w:p>
    <w:p w14:paraId="4D35FC3E" w14:textId="1849179B" w:rsidR="00F415B0" w:rsidRDefault="00EF5018" w:rsidP="00F415B0">
      <w:pPr>
        <w:spacing w:after="120"/>
        <w:jc w:val="both"/>
        <w:rPr>
          <w:rFonts w:cstheme="minorHAnsi"/>
          <w:lang w:val="en-US"/>
        </w:rPr>
      </w:pPr>
      <w:r w:rsidRPr="00FA2693">
        <w:rPr>
          <w:rFonts w:cstheme="minorHAnsi"/>
          <w:lang w:val="en-US"/>
        </w:rPr>
        <w:t xml:space="preserve">MTX, </w:t>
      </w:r>
      <w:r w:rsidR="00070082">
        <w:rPr>
          <w:rFonts w:cstheme="minorHAnsi"/>
          <w:lang w:val="en-US"/>
        </w:rPr>
        <w:t xml:space="preserve">AZA, </w:t>
      </w:r>
      <w:r w:rsidRPr="00FA2693">
        <w:rPr>
          <w:rFonts w:cstheme="minorHAnsi"/>
          <w:lang w:val="en-US"/>
        </w:rPr>
        <w:t>ciclosporin</w:t>
      </w:r>
      <w:r w:rsidR="00D81A72">
        <w:rPr>
          <w:rFonts w:cstheme="minorHAnsi"/>
          <w:lang w:val="en-US"/>
        </w:rPr>
        <w:t xml:space="preserve">, </w:t>
      </w:r>
      <w:r w:rsidR="00070082">
        <w:rPr>
          <w:rFonts w:cstheme="minorHAnsi"/>
          <w:lang w:val="en-US"/>
        </w:rPr>
        <w:t xml:space="preserve">and JAK inhibitors </w:t>
      </w:r>
      <w:r w:rsidRPr="00FA2693">
        <w:rPr>
          <w:rFonts w:cstheme="minorHAnsi"/>
          <w:lang w:val="en-US"/>
        </w:rPr>
        <w:t>are secreted in breastmilk and may induce immunosuppression</w:t>
      </w:r>
      <w:r w:rsidR="005002A0">
        <w:rPr>
          <w:rFonts w:cstheme="minorHAnsi"/>
          <w:lang w:val="en-US"/>
        </w:rPr>
        <w:t xml:space="preserve"> in the neonate</w:t>
      </w:r>
      <w:r w:rsidRPr="00FA2693">
        <w:rPr>
          <w:rFonts w:cstheme="minorHAnsi"/>
          <w:lang w:val="en-US"/>
        </w:rPr>
        <w:t>.  MTX, AZA</w:t>
      </w:r>
      <w:r w:rsidR="00070082">
        <w:rPr>
          <w:rFonts w:cstheme="minorHAnsi"/>
          <w:lang w:val="en-US"/>
        </w:rPr>
        <w:t xml:space="preserve">, </w:t>
      </w:r>
      <w:r w:rsidRPr="00FA2693">
        <w:rPr>
          <w:rFonts w:cstheme="minorHAnsi"/>
          <w:lang w:val="en-US"/>
        </w:rPr>
        <w:t>ciclosporin</w:t>
      </w:r>
      <w:r w:rsidR="00070082">
        <w:rPr>
          <w:rFonts w:cstheme="minorHAnsi"/>
          <w:lang w:val="en-US"/>
        </w:rPr>
        <w:t xml:space="preserve">, and JAK inhibitors </w:t>
      </w:r>
      <w:r w:rsidRPr="00FA2693">
        <w:rPr>
          <w:rFonts w:cstheme="minorHAnsi"/>
          <w:lang w:val="en-US"/>
        </w:rPr>
        <w:t xml:space="preserve">are generally not recommended </w:t>
      </w:r>
      <w:r w:rsidR="00D576DD">
        <w:rPr>
          <w:rFonts w:cstheme="minorHAnsi"/>
          <w:lang w:val="en-US"/>
        </w:rPr>
        <w:t>for</w:t>
      </w:r>
      <w:r w:rsidR="00D576DD" w:rsidRPr="00FA2693">
        <w:rPr>
          <w:rFonts w:cstheme="minorHAnsi"/>
          <w:lang w:val="en-US"/>
        </w:rPr>
        <w:t xml:space="preserve"> </w:t>
      </w:r>
      <w:r w:rsidRPr="00FA2693">
        <w:rPr>
          <w:rFonts w:cstheme="minorHAnsi"/>
          <w:lang w:val="en-US"/>
        </w:rPr>
        <w:t>lactating mothers</w:t>
      </w:r>
      <w:r w:rsidR="00B10EA5">
        <w:rPr>
          <w:rFonts w:cstheme="minorHAnsi"/>
          <w:lang w:val="en-US"/>
        </w:rPr>
        <w:t>.</w:t>
      </w:r>
      <w:r w:rsidRPr="00FA2693">
        <w:rPr>
          <w:rFonts w:cstheme="minorHAnsi"/>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A2693">
        <w:rPr>
          <w:rFonts w:cstheme="minorHAnsi"/>
          <w:lang w:val="en-US"/>
        </w:rPr>
      </w:r>
      <w:r w:rsidRPr="00FA2693">
        <w:rPr>
          <w:rFonts w:cstheme="minorHAnsi"/>
          <w:lang w:val="en-US"/>
        </w:rPr>
        <w:fldChar w:fldCharType="separate"/>
      </w:r>
      <w:r w:rsidR="003771A4" w:rsidRPr="003771A4">
        <w:rPr>
          <w:rFonts w:cstheme="minorHAnsi"/>
          <w:noProof/>
          <w:vertAlign w:val="superscript"/>
          <w:lang w:val="en-US"/>
        </w:rPr>
        <w:t>137</w:t>
      </w:r>
      <w:r w:rsidRPr="00FA2693">
        <w:rPr>
          <w:rFonts w:cstheme="minorHAnsi"/>
          <w:lang w:val="en-US"/>
        </w:rPr>
        <w:fldChar w:fldCharType="end"/>
      </w:r>
      <w:r w:rsidRPr="00FA2693">
        <w:rPr>
          <w:rFonts w:cstheme="minorHAnsi"/>
          <w:lang w:val="en-US"/>
        </w:rPr>
        <w:t xml:space="preserve"> </w:t>
      </w:r>
      <w:r w:rsidR="00F415B0">
        <w:rPr>
          <w:rFonts w:cstheme="minorHAnsi"/>
          <w:lang w:val="en-US"/>
        </w:rPr>
        <w:br w:type="page"/>
      </w:r>
    </w:p>
    <w:p w14:paraId="3BACDB5C" w14:textId="5DE172CA" w:rsidR="00EF5018" w:rsidRPr="00FA2693" w:rsidRDefault="001570F4" w:rsidP="00A6391F">
      <w:pPr>
        <w:pStyle w:val="Overskrift3"/>
        <w:numPr>
          <w:ilvl w:val="1"/>
          <w:numId w:val="24"/>
        </w:numPr>
        <w:rPr>
          <w:rFonts w:asciiTheme="minorHAnsi" w:hAnsiTheme="minorHAnsi" w:cstheme="minorHAnsi"/>
        </w:rPr>
      </w:pPr>
      <w:bookmarkStart w:id="77" w:name="_Toc105491115"/>
      <w:r>
        <w:rPr>
          <w:rFonts w:asciiTheme="minorHAnsi" w:hAnsiTheme="minorHAnsi" w:cstheme="minorHAnsi"/>
        </w:rPr>
        <w:t>Family planning</w:t>
      </w:r>
      <w:bookmarkEnd w:id="77"/>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312242" w:rsidRPr="00FA2693" w14:paraId="371DF5E8" w14:textId="77777777" w:rsidTr="2F2ED6D8">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60F24B9" w14:textId="77777777" w:rsidR="00312242" w:rsidRPr="00FA2693" w:rsidRDefault="00312242" w:rsidP="00312242">
            <w:pPr>
              <w:rPr>
                <w:rFonts w:cstheme="minorHAnsi"/>
                <w:sz w:val="24"/>
                <w:szCs w:val="24"/>
                <w:lang w:val="en-US"/>
              </w:rPr>
            </w:pPr>
            <w:r w:rsidRPr="00FA2693">
              <w:rPr>
                <w:rFonts w:cstheme="minorHAnsi"/>
                <w:sz w:val="24"/>
                <w:szCs w:val="24"/>
                <w:lang w:val="en-US"/>
              </w:rPr>
              <w:t xml:space="preserve">In parents with AE planning to have a child, we </w:t>
            </w:r>
            <w:r w:rsidRPr="00FA2693">
              <w:rPr>
                <w:rFonts w:cstheme="minorHAnsi"/>
                <w:b/>
                <w:bCs/>
                <w:sz w:val="24"/>
                <w:szCs w:val="24"/>
                <w:lang w:val="en-US"/>
              </w:rPr>
              <w:t xml:space="preserve">recommend </w:t>
            </w:r>
            <w:r w:rsidRPr="00FA2693">
              <w:rPr>
                <w:rFonts w:cstheme="minorHAnsi"/>
                <w:sz w:val="24"/>
                <w:szCs w:val="24"/>
                <w:lang w:val="en-US"/>
              </w:rPr>
              <w:t xml:space="preserve">TCS II or III or TCI. </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7E00AD7D" w14:textId="77777777" w:rsidR="00312242" w:rsidRPr="00FA2693" w:rsidRDefault="00312242" w:rsidP="002F00B3">
            <w:pPr>
              <w:jc w:val="center"/>
              <w:rPr>
                <w:rFonts w:cstheme="minorHAnsi"/>
                <w:lang w:val="en-US"/>
              </w:rPr>
            </w:pPr>
            <w:r w:rsidRPr="00FA2693">
              <w:rPr>
                <w:rFonts w:cstheme="minorHAnsi"/>
                <w:b/>
                <w:bCs/>
                <w:lang w:val="en-US"/>
              </w:rPr>
              <w:t>↑↑</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7B0C7DE8" w14:textId="77777777" w:rsidR="00312242" w:rsidRPr="00FA2693" w:rsidRDefault="00312242" w:rsidP="002F00B3">
            <w:pPr>
              <w:spacing w:after="0"/>
              <w:jc w:val="center"/>
              <w:rPr>
                <w:rFonts w:cstheme="minorHAnsi"/>
                <w:sz w:val="18"/>
                <w:szCs w:val="18"/>
                <w:lang w:val="en-US"/>
              </w:rPr>
            </w:pPr>
            <w:r w:rsidRPr="00FA2693">
              <w:rPr>
                <w:rFonts w:cstheme="minorHAnsi"/>
                <w:sz w:val="18"/>
                <w:szCs w:val="18"/>
                <w:lang w:val="en-US"/>
              </w:rPr>
              <w:t>100%</w:t>
            </w:r>
          </w:p>
          <w:p w14:paraId="294723E5" w14:textId="77777777" w:rsidR="00312242" w:rsidRPr="00FA2693" w:rsidRDefault="41E5D5E9" w:rsidP="1D28A0A2">
            <w:pPr>
              <w:spacing w:after="0"/>
              <w:jc w:val="center"/>
              <w:rPr>
                <w:sz w:val="18"/>
                <w:szCs w:val="18"/>
                <w:lang w:val="en-US"/>
              </w:rPr>
            </w:pPr>
            <w:r>
              <w:rPr>
                <w:noProof/>
                <w:lang w:eastAsia="de-DE"/>
              </w:rPr>
              <w:drawing>
                <wp:inline distT="0" distB="0" distL="0" distR="0" wp14:anchorId="05F34577" wp14:editId="53C2F819">
                  <wp:extent cx="1054591" cy="714375"/>
                  <wp:effectExtent l="0" t="0" r="0" b="0"/>
                  <wp:docPr id="162707589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2938D059" w14:textId="77777777" w:rsidR="00312242" w:rsidRPr="00FA2693" w:rsidRDefault="00312242" w:rsidP="002F00B3">
            <w:pPr>
              <w:spacing w:after="0"/>
              <w:jc w:val="center"/>
              <w:rPr>
                <w:rFonts w:cstheme="minorHAnsi"/>
                <w:sz w:val="18"/>
                <w:szCs w:val="18"/>
                <w:vertAlign w:val="superscript"/>
                <w:lang w:val="en-US"/>
              </w:rPr>
            </w:pPr>
            <w:r w:rsidRPr="00FA2693">
              <w:rPr>
                <w:rFonts w:cstheme="minorHAnsi"/>
                <w:sz w:val="18"/>
                <w:szCs w:val="18"/>
                <w:lang w:val="en-US"/>
              </w:rPr>
              <w:t>(22/22)</w:t>
            </w:r>
          </w:p>
          <w:p w14:paraId="039DBD1A" w14:textId="77777777" w:rsidR="00312242" w:rsidRPr="00FA2693" w:rsidRDefault="00312242" w:rsidP="002F00B3">
            <w:pPr>
              <w:spacing w:after="0"/>
              <w:jc w:val="center"/>
              <w:rPr>
                <w:rFonts w:cstheme="minorHAnsi"/>
                <w:lang w:val="en-US"/>
              </w:rPr>
            </w:pPr>
            <w:r w:rsidRPr="00FA2693">
              <w:rPr>
                <w:rFonts w:cstheme="minorHAnsi"/>
                <w:sz w:val="18"/>
                <w:szCs w:val="18"/>
                <w:lang w:val="en-US"/>
              </w:rPr>
              <w:t>Expert Consensus</w:t>
            </w:r>
          </w:p>
          <w:p w14:paraId="556C4EF5" w14:textId="77777777" w:rsidR="00312242" w:rsidRPr="00FA2693" w:rsidRDefault="00312242" w:rsidP="002F00B3">
            <w:pPr>
              <w:spacing w:after="0"/>
              <w:rPr>
                <w:rFonts w:cstheme="minorHAnsi"/>
                <w:lang w:val="en-US"/>
              </w:rPr>
            </w:pPr>
          </w:p>
        </w:tc>
      </w:tr>
    </w:tbl>
    <w:p w14:paraId="136F8426" w14:textId="77777777" w:rsidR="00312242" w:rsidRPr="00FA2693" w:rsidRDefault="00312242" w:rsidP="00312242">
      <w:pPr>
        <w:spacing w:after="240"/>
        <w:jc w:val="both"/>
        <w:rPr>
          <w:rFonts w:cstheme="minorHAnsi"/>
          <w:b/>
          <w:iCs/>
          <w:color w:val="000000" w:themeColor="text1"/>
          <w:sz w:val="32"/>
          <w:szCs w:val="32"/>
          <w:lang w:val="en-GB"/>
        </w:rPr>
      </w:pPr>
    </w:p>
    <w:tbl>
      <w:tblPr>
        <w:tblW w:w="8789" w:type="dxa"/>
        <w:tblInd w:w="132" w:type="dxa"/>
        <w:tblCellMar>
          <w:left w:w="0" w:type="dxa"/>
          <w:right w:w="0" w:type="dxa"/>
        </w:tblCellMar>
        <w:tblLook w:val="0600" w:firstRow="0" w:lastRow="0" w:firstColumn="0" w:lastColumn="0" w:noHBand="1" w:noVBand="1"/>
      </w:tblPr>
      <w:tblGrid>
        <w:gridCol w:w="5812"/>
        <w:gridCol w:w="709"/>
        <w:gridCol w:w="2268"/>
      </w:tblGrid>
      <w:tr w:rsidR="00312242" w:rsidRPr="00FA2693" w14:paraId="5CAD5F5F" w14:textId="77777777" w:rsidTr="00A71C04">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82D687E" w14:textId="77777777" w:rsidR="00312242" w:rsidRPr="00FA2693" w:rsidRDefault="00312242" w:rsidP="002F00B3">
            <w:pPr>
              <w:rPr>
                <w:rFonts w:cstheme="minorHAnsi"/>
                <w:sz w:val="24"/>
                <w:szCs w:val="24"/>
                <w:lang w:val="en-US"/>
              </w:rPr>
            </w:pPr>
            <w:r w:rsidRPr="00FA2693">
              <w:rPr>
                <w:rFonts w:cstheme="minorHAnsi"/>
                <w:sz w:val="24"/>
                <w:szCs w:val="24"/>
                <w:lang w:val="en-US"/>
              </w:rPr>
              <w:t xml:space="preserve">In women with AE planning to have a child, we </w:t>
            </w:r>
            <w:r w:rsidRPr="00FA2693">
              <w:rPr>
                <w:rFonts w:cstheme="minorHAnsi"/>
                <w:b/>
                <w:sz w:val="24"/>
                <w:szCs w:val="24"/>
                <w:lang w:val="en-US"/>
              </w:rPr>
              <w:t>recommend</w:t>
            </w:r>
            <w:r w:rsidRPr="00FA2693">
              <w:rPr>
                <w:rFonts w:cstheme="minorHAnsi"/>
                <w:sz w:val="24"/>
                <w:szCs w:val="24"/>
                <w:lang w:val="en-US"/>
              </w:rPr>
              <w:t xml:space="preserve"> stopping methotrexate at least 3 months before conception.*</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hideMark/>
          </w:tcPr>
          <w:p w14:paraId="410E7693" w14:textId="77777777" w:rsidR="00312242" w:rsidRPr="00FA2693" w:rsidRDefault="00312242" w:rsidP="002F00B3">
            <w:pPr>
              <w:jc w:val="center"/>
              <w:rPr>
                <w:rFonts w:cstheme="minorHAnsi"/>
                <w:lang w:val="en-US"/>
              </w:rPr>
            </w:pPr>
            <w:r w:rsidRPr="00FA2693">
              <w:rPr>
                <w:rFonts w:cstheme="minorHAnsi"/>
                <w:b/>
                <w:bCs/>
                <w:lang w:val="en-US"/>
              </w:rPr>
              <w:t>↑↑</w:t>
            </w:r>
          </w:p>
        </w:tc>
        <w:tc>
          <w:tcPr>
            <w:tcW w:w="2268" w:type="dxa"/>
            <w:vMerge w:val="restart"/>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Mar>
              <w:top w:w="72" w:type="dxa"/>
              <w:left w:w="144" w:type="dxa"/>
              <w:bottom w:w="72" w:type="dxa"/>
              <w:right w:w="144" w:type="dxa"/>
            </w:tcMar>
            <w:vAlign w:val="center"/>
            <w:hideMark/>
          </w:tcPr>
          <w:p w14:paraId="62E7C635" w14:textId="77777777" w:rsidR="00312242" w:rsidRPr="00FA2693" w:rsidRDefault="00312242" w:rsidP="002F00B3">
            <w:pPr>
              <w:spacing w:after="0"/>
              <w:jc w:val="center"/>
              <w:rPr>
                <w:rFonts w:cstheme="minorHAnsi"/>
                <w:sz w:val="18"/>
                <w:szCs w:val="18"/>
                <w:lang w:val="en-US"/>
              </w:rPr>
            </w:pPr>
            <w:r w:rsidRPr="00FA2693">
              <w:rPr>
                <w:rFonts w:cstheme="minorHAnsi"/>
                <w:sz w:val="18"/>
                <w:szCs w:val="18"/>
                <w:lang w:val="en-US"/>
              </w:rPr>
              <w:t>&gt;75%</w:t>
            </w:r>
          </w:p>
          <w:p w14:paraId="70ABD32A" w14:textId="77777777" w:rsidR="00312242" w:rsidRPr="00FA2693" w:rsidRDefault="00312242" w:rsidP="002F00B3">
            <w:pPr>
              <w:spacing w:after="0"/>
              <w:jc w:val="center"/>
              <w:rPr>
                <w:rFonts w:cstheme="minorHAnsi"/>
                <w:sz w:val="18"/>
                <w:szCs w:val="18"/>
                <w:lang w:val="en-US"/>
              </w:rPr>
            </w:pPr>
            <w:r w:rsidRPr="00FA2693">
              <w:rPr>
                <w:rFonts w:cstheme="minorHAnsi"/>
                <w:noProof/>
                <w:sz w:val="18"/>
                <w:szCs w:val="18"/>
                <w:lang w:eastAsia="de-DE"/>
              </w:rPr>
              <w:drawing>
                <wp:inline distT="0" distB="0" distL="0" distR="0" wp14:anchorId="3EEE6017" wp14:editId="59E921A1">
                  <wp:extent cx="681390" cy="506175"/>
                  <wp:effectExtent l="0" t="0" r="4445" b="8255"/>
                  <wp:docPr id="162707589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fik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90" cy="506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A2693">
              <w:rPr>
                <w:rFonts w:cstheme="minorHAnsi"/>
                <w:sz w:val="18"/>
                <w:szCs w:val="18"/>
                <w:lang w:val="en-US"/>
              </w:rPr>
              <w:t xml:space="preserve"> </w:t>
            </w:r>
          </w:p>
          <w:p w14:paraId="0AD0F264" w14:textId="77777777" w:rsidR="00312242" w:rsidRPr="00FA2693" w:rsidRDefault="00312242" w:rsidP="002F00B3">
            <w:pPr>
              <w:spacing w:after="0"/>
              <w:jc w:val="center"/>
              <w:rPr>
                <w:rFonts w:cstheme="minorHAnsi"/>
                <w:sz w:val="18"/>
                <w:szCs w:val="18"/>
                <w:vertAlign w:val="superscript"/>
                <w:lang w:val="en-US"/>
              </w:rPr>
            </w:pPr>
            <w:r w:rsidRPr="00FA2693">
              <w:rPr>
                <w:rFonts w:cstheme="minorHAnsi"/>
                <w:sz w:val="18"/>
                <w:szCs w:val="18"/>
                <w:lang w:val="en-US"/>
              </w:rPr>
              <w:t>(13/14)</w:t>
            </w:r>
          </w:p>
          <w:p w14:paraId="0CEF8AD2" w14:textId="77777777" w:rsidR="00312242" w:rsidRPr="00FA2693" w:rsidRDefault="00312242" w:rsidP="002F00B3">
            <w:pPr>
              <w:spacing w:after="0"/>
              <w:jc w:val="center"/>
              <w:rPr>
                <w:rFonts w:cstheme="minorHAnsi"/>
                <w:lang w:val="en-US"/>
              </w:rPr>
            </w:pPr>
            <w:r w:rsidRPr="00FA2693">
              <w:rPr>
                <w:rFonts w:cstheme="minorHAnsi"/>
                <w:sz w:val="18"/>
                <w:szCs w:val="18"/>
                <w:lang w:val="en-US"/>
              </w:rPr>
              <w:t>Expert Consensus</w:t>
            </w:r>
          </w:p>
        </w:tc>
      </w:tr>
      <w:tr w:rsidR="00312242" w:rsidRPr="00FA2693" w14:paraId="0772C6C6" w14:textId="77777777" w:rsidTr="00A71C04">
        <w:trPr>
          <w:trHeight w:val="1133"/>
        </w:trPr>
        <w:tc>
          <w:tcPr>
            <w:tcW w:w="58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tcPr>
          <w:p w14:paraId="202F8413" w14:textId="6053A335" w:rsidR="00312242" w:rsidRPr="00FA2693" w:rsidRDefault="00312242" w:rsidP="002F00B3">
            <w:pPr>
              <w:rPr>
                <w:rFonts w:cstheme="minorHAnsi"/>
                <w:sz w:val="24"/>
                <w:szCs w:val="24"/>
                <w:lang w:val="en-US"/>
              </w:rPr>
            </w:pPr>
            <w:r w:rsidRPr="00FA2693">
              <w:rPr>
                <w:rFonts w:cstheme="minorHAnsi"/>
                <w:sz w:val="24"/>
                <w:szCs w:val="24"/>
                <w:lang w:val="en-US"/>
              </w:rPr>
              <w:t xml:space="preserve">In men with AE planning to have a child, we </w:t>
            </w:r>
            <w:r w:rsidRPr="00FA2693">
              <w:rPr>
                <w:rFonts w:cstheme="minorHAnsi"/>
                <w:b/>
                <w:bCs/>
                <w:sz w:val="24"/>
                <w:szCs w:val="24"/>
                <w:lang w:val="en-US"/>
              </w:rPr>
              <w:t xml:space="preserve">recommend </w:t>
            </w:r>
            <w:r w:rsidRPr="00FA2693">
              <w:rPr>
                <w:rFonts w:cstheme="minorHAnsi"/>
                <w:sz w:val="24"/>
                <w:szCs w:val="24"/>
                <w:lang w:val="en-US"/>
              </w:rPr>
              <w:t>stopping methotrexate 3 months before conception.*</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48235"/>
            <w:tcMar>
              <w:top w:w="72" w:type="dxa"/>
              <w:left w:w="144" w:type="dxa"/>
              <w:bottom w:w="72" w:type="dxa"/>
              <w:right w:w="144" w:type="dxa"/>
            </w:tcMar>
            <w:vAlign w:val="center"/>
          </w:tcPr>
          <w:p w14:paraId="59EA8014" w14:textId="77777777" w:rsidR="00312242" w:rsidRPr="00FA2693" w:rsidRDefault="00312242" w:rsidP="002F00B3">
            <w:pPr>
              <w:jc w:val="center"/>
              <w:rPr>
                <w:rFonts w:cstheme="minorHAnsi"/>
                <w:b/>
                <w:bCs/>
                <w:lang w:val="en-US"/>
              </w:rPr>
            </w:pPr>
            <w:r w:rsidRPr="00FA2693">
              <w:rPr>
                <w:rFonts w:cstheme="minorHAnsi"/>
                <w:b/>
                <w:bCs/>
                <w:lang w:val="en-US"/>
              </w:rPr>
              <w:t>↑↑</w:t>
            </w:r>
          </w:p>
        </w:tc>
        <w:tc>
          <w:tcPr>
            <w:tcW w:w="2268" w:type="dxa"/>
            <w:vMerge/>
            <w:tcBorders>
              <w:bottom w:val="single" w:sz="8" w:space="0" w:color="000000" w:themeColor="text1"/>
              <w:right w:val="single" w:sz="4" w:space="0" w:color="auto"/>
            </w:tcBorders>
            <w:tcMar>
              <w:top w:w="72" w:type="dxa"/>
              <w:left w:w="144" w:type="dxa"/>
              <w:bottom w:w="72" w:type="dxa"/>
              <w:right w:w="144" w:type="dxa"/>
            </w:tcMar>
            <w:vAlign w:val="center"/>
          </w:tcPr>
          <w:p w14:paraId="1440726F" w14:textId="77777777" w:rsidR="00312242" w:rsidRPr="00FA2693" w:rsidRDefault="00312242" w:rsidP="002F00B3">
            <w:pPr>
              <w:jc w:val="center"/>
              <w:rPr>
                <w:rFonts w:cstheme="minorHAnsi"/>
                <w:lang w:val="en-US"/>
              </w:rPr>
            </w:pPr>
          </w:p>
        </w:tc>
      </w:tr>
      <w:tr w:rsidR="00A71C04" w:rsidRPr="00533CE9" w14:paraId="1875A6EE" w14:textId="77777777" w:rsidTr="00A71C04">
        <w:trPr>
          <w:trHeight w:val="76"/>
        </w:trPr>
        <w:tc>
          <w:tcPr>
            <w:tcW w:w="8789" w:type="dxa"/>
            <w:gridSpan w:val="3"/>
            <w:tcBorders>
              <w:top w:val="single" w:sz="8" w:space="0" w:color="000000" w:themeColor="text1"/>
            </w:tcBorders>
            <w:shd w:val="clear" w:color="auto" w:fill="auto"/>
            <w:tcMar>
              <w:top w:w="72" w:type="dxa"/>
              <w:left w:w="144" w:type="dxa"/>
              <w:bottom w:w="72" w:type="dxa"/>
              <w:right w:w="144" w:type="dxa"/>
            </w:tcMar>
            <w:vAlign w:val="center"/>
          </w:tcPr>
          <w:p w14:paraId="6FDD50E7" w14:textId="2EED4214" w:rsidR="00A71C04" w:rsidRPr="00FA2693" w:rsidRDefault="00A71C04" w:rsidP="00A71C04">
            <w:pPr>
              <w:spacing w:after="0"/>
              <w:rPr>
                <w:rFonts w:cstheme="minorHAnsi"/>
                <w:lang w:val="en-US"/>
              </w:rPr>
            </w:pPr>
            <w:r w:rsidRPr="00A71C04">
              <w:rPr>
                <w:rFonts w:cstheme="minorHAnsi"/>
                <w:szCs w:val="24"/>
                <w:lang w:val="en-US"/>
              </w:rPr>
              <w:t>*EMA recommends 6 months as a means of precaution, the practice of the guideline group differs from this.</w:t>
            </w:r>
          </w:p>
        </w:tc>
      </w:tr>
    </w:tbl>
    <w:p w14:paraId="089F7311" w14:textId="7B2C92E2" w:rsidR="00312242" w:rsidRPr="00FA2693" w:rsidRDefault="0069502A" w:rsidP="0069502A">
      <w:pPr>
        <w:rPr>
          <w:rFonts w:cstheme="minorHAnsi"/>
          <w:b/>
          <w:lang w:val="en-GB" w:eastAsia="de-DE"/>
        </w:rPr>
      </w:pPr>
      <w:r w:rsidRPr="00FA2693">
        <w:rPr>
          <w:rFonts w:cstheme="minorHAnsi"/>
          <w:b/>
          <w:lang w:val="en-US"/>
        </w:rPr>
        <w:t xml:space="preserve">Preconception recommendations for women </w:t>
      </w:r>
    </w:p>
    <w:p w14:paraId="71683900" w14:textId="6B5A41B7" w:rsidR="00EF5018" w:rsidRPr="00FA2693" w:rsidRDefault="00EF5018" w:rsidP="00FA2693">
      <w:pPr>
        <w:spacing w:after="120"/>
        <w:jc w:val="both"/>
        <w:rPr>
          <w:rFonts w:cstheme="minorHAnsi"/>
          <w:lang w:val="en-US"/>
        </w:rPr>
      </w:pPr>
      <w:r w:rsidRPr="00FA2693">
        <w:rPr>
          <w:rFonts w:cstheme="minorHAnsi"/>
          <w:lang w:val="en-US"/>
        </w:rPr>
        <w:t xml:space="preserve">TCS and TCI: Although the literature on this subject is very sparse, topical AE therapies in women </w:t>
      </w:r>
      <w:r w:rsidR="005002A0">
        <w:rPr>
          <w:rFonts w:cstheme="minorHAnsi"/>
          <w:lang w:val="en-US"/>
        </w:rPr>
        <w:t>wishing to conceive</w:t>
      </w:r>
      <w:r w:rsidRPr="00FA2693">
        <w:rPr>
          <w:rFonts w:cstheme="minorHAnsi"/>
          <w:lang w:val="en-US"/>
        </w:rPr>
        <w:t xml:space="preserve"> can be used without concern.</w:t>
      </w:r>
    </w:p>
    <w:p w14:paraId="465FBA5F" w14:textId="3AC575FB" w:rsidR="00EF5018" w:rsidRPr="00FA2693" w:rsidRDefault="00EF5018" w:rsidP="00FA2693">
      <w:pPr>
        <w:spacing w:after="120"/>
        <w:jc w:val="both"/>
        <w:rPr>
          <w:rFonts w:cstheme="minorHAnsi"/>
          <w:lang w:val="en-US"/>
        </w:rPr>
      </w:pPr>
      <w:r w:rsidRPr="00FA2693">
        <w:rPr>
          <w:rFonts w:cstheme="minorHAnsi"/>
          <w:lang w:val="en-US"/>
        </w:rPr>
        <w:t xml:space="preserve">MTX: Local labels in different countries suggest a contraindication range spanning from 1 month to 6 months before conception. </w:t>
      </w:r>
      <w:r w:rsidR="001570F4" w:rsidRPr="008A18C3">
        <w:rPr>
          <w:rFonts w:cstheme="minorHAnsi"/>
          <w:lang w:val="en-US"/>
        </w:rPr>
        <w:t>European Medicines Agency</w:t>
      </w:r>
      <w:r w:rsidR="001570F4" w:rsidRPr="00FA2693">
        <w:rPr>
          <w:rFonts w:cstheme="minorHAnsi"/>
          <w:lang w:val="en-US"/>
        </w:rPr>
        <w:t xml:space="preserve"> </w:t>
      </w:r>
      <w:r w:rsidR="001570F4">
        <w:rPr>
          <w:rFonts w:cstheme="minorHAnsi"/>
          <w:lang w:val="en-US"/>
        </w:rPr>
        <w:t>(</w:t>
      </w:r>
      <w:r w:rsidR="00D81A72" w:rsidRPr="007C144E">
        <w:rPr>
          <w:lang w:val="en-US"/>
        </w:rPr>
        <w:t>EMA</w:t>
      </w:r>
      <w:r w:rsidR="001570F4">
        <w:rPr>
          <w:lang w:val="en-US"/>
        </w:rPr>
        <w:t>)</w:t>
      </w:r>
      <w:r w:rsidR="00D81A72" w:rsidRPr="007C144E">
        <w:rPr>
          <w:lang w:val="en-US"/>
        </w:rPr>
        <w:t xml:space="preserve"> recommends 6 months as a means of precaution</w:t>
      </w:r>
      <w:r w:rsidR="001570F4">
        <w:rPr>
          <w:lang w:val="en-US"/>
        </w:rPr>
        <w:t>.</w:t>
      </w:r>
      <w:r w:rsidR="00D81A72" w:rsidRPr="007C144E">
        <w:rPr>
          <w:lang w:val="en-US"/>
        </w:rPr>
        <w:t xml:space="preserve"> </w:t>
      </w:r>
      <w:r w:rsidR="001570F4">
        <w:rPr>
          <w:lang w:val="en-US"/>
        </w:rPr>
        <w:t>T</w:t>
      </w:r>
      <w:r w:rsidR="00D81A72" w:rsidRPr="007C144E">
        <w:rPr>
          <w:lang w:val="en-US"/>
        </w:rPr>
        <w:t>he practice of the guideline group differs from this</w:t>
      </w:r>
      <w:r w:rsidR="00D81A72">
        <w:rPr>
          <w:lang w:val="en-US"/>
        </w:rPr>
        <w:t xml:space="preserve"> and </w:t>
      </w:r>
      <w:r w:rsidR="00D81A72" w:rsidRPr="007C144E">
        <w:rPr>
          <w:lang w:val="en-US"/>
        </w:rPr>
        <w:t>we recommend stopping methotrexate 3 months before conception</w:t>
      </w:r>
      <w:r w:rsidR="00D81A72">
        <w:rPr>
          <w:lang w:val="en-US"/>
        </w:rPr>
        <w:t>.</w:t>
      </w:r>
    </w:p>
    <w:p w14:paraId="2E87C129" w14:textId="7BBF033A" w:rsidR="00EF5018" w:rsidRPr="00FA2693" w:rsidRDefault="00EF5018" w:rsidP="0069502A">
      <w:pPr>
        <w:rPr>
          <w:rFonts w:cstheme="minorHAnsi"/>
          <w:b/>
          <w:lang w:val="en-US"/>
        </w:rPr>
      </w:pPr>
      <w:r w:rsidRPr="00FA2693">
        <w:rPr>
          <w:rFonts w:cstheme="minorHAnsi"/>
          <w:b/>
          <w:lang w:val="en-US"/>
        </w:rPr>
        <w:t xml:space="preserve">Preconception recommendations for men </w:t>
      </w:r>
    </w:p>
    <w:p w14:paraId="290A039C" w14:textId="77777777" w:rsidR="00EF5018" w:rsidRPr="00FA2693" w:rsidRDefault="00EF5018" w:rsidP="00FA2693">
      <w:pPr>
        <w:spacing w:after="120"/>
        <w:jc w:val="both"/>
        <w:rPr>
          <w:rFonts w:cstheme="minorHAnsi"/>
          <w:lang w:val="en-US"/>
        </w:rPr>
      </w:pPr>
      <w:r w:rsidRPr="00FA2693">
        <w:rPr>
          <w:rFonts w:cstheme="minorHAnsi"/>
          <w:lang w:val="en-US"/>
        </w:rPr>
        <w:t>TCS and TCI : Although the literature on this subject is very sparse, topical AE therapies in men wishing to father a child can be used without concern.</w:t>
      </w:r>
    </w:p>
    <w:p w14:paraId="0039369E" w14:textId="5D439D7C" w:rsidR="00EF5018" w:rsidRPr="00FA2693" w:rsidRDefault="00EF5018" w:rsidP="00FA2693">
      <w:pPr>
        <w:spacing w:after="120"/>
        <w:jc w:val="both"/>
        <w:rPr>
          <w:rFonts w:cstheme="minorHAnsi"/>
          <w:lang w:val="en-US"/>
        </w:rPr>
      </w:pPr>
      <w:r w:rsidRPr="00FA2693">
        <w:rPr>
          <w:rFonts w:cstheme="minorHAnsi"/>
          <w:lang w:val="en-US"/>
        </w:rPr>
        <w:t>Ciclosporin may be used in the treatment of AE in men at the time of conception</w:t>
      </w:r>
      <w:r w:rsidR="001570F4">
        <w:rPr>
          <w:rFonts w:cstheme="minorHAnsi"/>
          <w:lang w:val="en-US"/>
        </w:rPr>
        <w:t>,</w:t>
      </w:r>
      <w:r w:rsidRPr="00FA2693">
        <w:rPr>
          <w:rFonts w:cstheme="minorHAnsi"/>
          <w:lang w:val="en-US"/>
        </w:rPr>
        <w:t xml:space="preserve"> as there is no evidence for harm or decreased fertility. </w:t>
      </w:r>
    </w:p>
    <w:p w14:paraId="2DF0EEB1" w14:textId="4CEC2418" w:rsidR="00EF5018" w:rsidRPr="00FA2693" w:rsidRDefault="00EF5018" w:rsidP="00FA2693">
      <w:pPr>
        <w:spacing w:after="120"/>
        <w:jc w:val="both"/>
        <w:rPr>
          <w:rFonts w:cstheme="minorHAnsi"/>
          <w:lang w:val="en-US"/>
        </w:rPr>
      </w:pPr>
      <w:r w:rsidRPr="00FA2693">
        <w:rPr>
          <w:rFonts w:cstheme="minorHAnsi"/>
          <w:lang w:val="en-US"/>
        </w:rPr>
        <w:t>MTX: Following the European S3-guideline on systemic treatment of psoriasis vulgaris a 3-month MTX pause prior to conception is recommended. However, (inadvertent) exposure beyond this time does not justify termination of pregnancy, because there is no evidence of male teratogenicity</w:t>
      </w:r>
      <w:r w:rsidR="001570F4">
        <w:rPr>
          <w:rFonts w:cstheme="minorHAnsi"/>
          <w:lang w:val="en-US"/>
        </w:rPr>
        <w:t>.</w:t>
      </w:r>
      <w:r w:rsidRPr="00FA2693">
        <w:rPr>
          <w:rFonts w:cstheme="minorHAnsi"/>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lang w:val="en-US"/>
        </w:rPr>
        <w:instrText xml:space="preserve"> ADDIN EN.CITE </w:instrText>
      </w:r>
      <w:r w:rsidR="003771A4">
        <w:rPr>
          <w:rFonts w:cstheme="minorHAnsi"/>
          <w:lang w:val="en-US"/>
        </w:rPr>
        <w:fldChar w:fldCharType="begin">
          <w:fldData xml:space="preserve">PEVuZE5vdGU+PENpdGU+PEF1dGhvcj5WZXN0ZXJnYWFyZDwvQXV0aG9yPjxZZWFyPjIwMTk8L1ll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</w:fldData>
        </w:fldChar>
      </w:r>
      <w:r w:rsidR="003771A4">
        <w:rPr>
          <w:rFonts w:cstheme="minorHAnsi"/>
          <w:lang w:val="en-US"/>
        </w:rPr>
        <w:instrText xml:space="preserve"> ADDIN EN.CITE.DATA </w:instrText>
      </w:r>
      <w:r w:rsidR="003771A4">
        <w:rPr>
          <w:rFonts w:cstheme="minorHAnsi"/>
          <w:lang w:val="en-US"/>
        </w:rPr>
      </w:r>
      <w:r w:rsidR="003771A4">
        <w:rPr>
          <w:rFonts w:cstheme="minorHAnsi"/>
          <w:lang w:val="en-US"/>
        </w:rPr>
        <w:fldChar w:fldCharType="end"/>
      </w:r>
      <w:r w:rsidRPr="00FA2693">
        <w:rPr>
          <w:rFonts w:cstheme="minorHAnsi"/>
          <w:lang w:val="en-US"/>
        </w:rPr>
      </w:r>
      <w:r w:rsidRPr="00FA2693">
        <w:rPr>
          <w:rFonts w:cstheme="minorHAnsi"/>
          <w:lang w:val="en-US"/>
        </w:rPr>
        <w:fldChar w:fldCharType="separate"/>
      </w:r>
      <w:r w:rsidR="003771A4" w:rsidRPr="003771A4">
        <w:rPr>
          <w:rFonts w:cstheme="minorHAnsi"/>
          <w:noProof/>
          <w:vertAlign w:val="superscript"/>
          <w:lang w:val="en-US"/>
        </w:rPr>
        <w:t>137</w:t>
      </w:r>
      <w:r w:rsidRPr="00FA2693">
        <w:rPr>
          <w:rFonts w:cstheme="minorHAnsi"/>
          <w:lang w:val="en-US"/>
        </w:rPr>
        <w:fldChar w:fldCharType="end"/>
      </w:r>
    </w:p>
    <w:p w14:paraId="4A98B6D9" w14:textId="31D59C7C" w:rsidR="00CC52D0" w:rsidRDefault="00EF5018" w:rsidP="00FA2693">
      <w:pPr>
        <w:spacing w:after="120"/>
        <w:jc w:val="both"/>
        <w:rPr>
          <w:rFonts w:asciiTheme="majorHAnsi" w:hAnsiTheme="majorHAnsi" w:cs="Times New Roman"/>
          <w:b/>
          <w:iCs/>
          <w:color w:val="000000" w:themeColor="text1"/>
          <w:sz w:val="32"/>
          <w:szCs w:val="32"/>
          <w:lang w:val="en-GB"/>
        </w:rPr>
      </w:pPr>
      <w:r w:rsidRPr="00FA2693">
        <w:rPr>
          <w:rFonts w:cstheme="minorHAnsi"/>
          <w:lang w:val="en-US"/>
        </w:rPr>
        <w:t>AZA</w:t>
      </w:r>
      <w:r w:rsidR="00D81A72">
        <w:rPr>
          <w:rFonts w:cstheme="minorHAnsi"/>
          <w:lang w:val="en-US"/>
        </w:rPr>
        <w:t xml:space="preserve"> and baricitinib</w:t>
      </w:r>
      <w:r w:rsidRPr="00FA2693">
        <w:rPr>
          <w:rFonts w:cstheme="minorHAnsi"/>
          <w:lang w:val="en-US"/>
        </w:rPr>
        <w:t xml:space="preserve">: there is no contraindication for the use of AZA </w:t>
      </w:r>
      <w:r w:rsidR="00D81A72">
        <w:rPr>
          <w:rFonts w:cstheme="minorHAnsi"/>
          <w:lang w:val="en-US"/>
        </w:rPr>
        <w:t xml:space="preserve">and baricitinib </w:t>
      </w:r>
      <w:r w:rsidRPr="00FA2693">
        <w:rPr>
          <w:rFonts w:cstheme="minorHAnsi"/>
          <w:lang w:val="en-US"/>
        </w:rPr>
        <w:t>in men wishing to father a child.</w:t>
      </w:r>
      <w:r w:rsidR="00CC52D0">
        <w:rPr>
          <w:rFonts w:asciiTheme="majorHAnsi" w:hAnsiTheme="majorHAnsi" w:cs="Times New Roman"/>
          <w:b/>
          <w:iCs/>
          <w:color w:val="000000" w:themeColor="text1"/>
          <w:sz w:val="32"/>
          <w:szCs w:val="32"/>
          <w:lang w:val="en-GB"/>
        </w:rPr>
        <w:br w:type="page"/>
      </w:r>
    </w:p>
    <w:p w14:paraId="7357D996" w14:textId="70127392" w:rsidR="00194B7C" w:rsidRPr="00F415B0" w:rsidRDefault="00194B7C" w:rsidP="00A6391F">
      <w:pPr>
        <w:pStyle w:val="Overskrift3"/>
        <w:numPr>
          <w:ilvl w:val="0"/>
          <w:numId w:val="24"/>
        </w:numPr>
        <w:rPr>
          <w:rFonts w:asciiTheme="minorHAnsi" w:hAnsiTheme="minorHAnsi" w:cstheme="minorHAnsi"/>
          <w:sz w:val="28"/>
          <w:szCs w:val="28"/>
        </w:rPr>
      </w:pPr>
      <w:bookmarkStart w:id="78" w:name="_Toc105491116"/>
      <w:r w:rsidRPr="00F415B0">
        <w:rPr>
          <w:rFonts w:asciiTheme="minorHAnsi" w:hAnsiTheme="minorHAnsi" w:cstheme="minorHAnsi"/>
          <w:sz w:val="28"/>
          <w:szCs w:val="28"/>
        </w:rPr>
        <w:t>Considerations for paediatric and adolescent patients</w:t>
      </w:r>
      <w:bookmarkEnd w:id="78"/>
    </w:p>
    <w:p w14:paraId="6D1CB298" w14:textId="77777777" w:rsidR="00841485" w:rsidRPr="00F415B0" w:rsidRDefault="00841485" w:rsidP="0075028B">
      <w:pPr>
        <w:shd w:val="clear" w:color="auto" w:fill="FFFFFF"/>
        <w:spacing w:after="120" w:line="240" w:lineRule="auto"/>
        <w:rPr>
          <w:rFonts w:cstheme="minorHAnsi"/>
          <w:b/>
          <w:lang w:val="en-GB"/>
        </w:rPr>
      </w:pPr>
      <w:r w:rsidRPr="00F415B0">
        <w:rPr>
          <w:rFonts w:cstheme="minorHAnsi"/>
          <w:b/>
          <w:lang w:val="en-GB"/>
        </w:rPr>
        <w:t>Important phenotypic and diagnostic differences</w:t>
      </w:r>
    </w:p>
    <w:p w14:paraId="00FC6EA7" w14:textId="406F5A9B" w:rsidR="00841485" w:rsidRPr="00F415B0" w:rsidRDefault="00F0179C" w:rsidP="00F415B0">
      <w:pPr>
        <w:shd w:val="clear" w:color="auto" w:fill="FFFFFF"/>
        <w:spacing w:after="120"/>
        <w:jc w:val="both"/>
        <w:rPr>
          <w:rFonts w:cstheme="minorHAnsi"/>
          <w:shd w:val="clear" w:color="auto" w:fill="FFFFFF"/>
          <w:lang w:val="en-GB"/>
        </w:rPr>
      </w:pPr>
      <w:r>
        <w:rPr>
          <w:rFonts w:cstheme="minorHAnsi"/>
          <w:shd w:val="clear" w:color="auto" w:fill="FFFFFF"/>
          <w:lang w:val="en-GB"/>
        </w:rPr>
        <w:t>AE</w:t>
      </w:r>
      <w:r w:rsidRPr="00F415B0">
        <w:rPr>
          <w:rFonts w:cstheme="minorHAnsi"/>
          <w:shd w:val="clear" w:color="auto" w:fill="FFFFFF"/>
          <w:lang w:val="en-GB"/>
        </w:rPr>
        <w:t xml:space="preserve"> </w:t>
      </w:r>
      <w:r w:rsidR="00841485" w:rsidRPr="00F415B0">
        <w:rPr>
          <w:rFonts w:cstheme="minorHAnsi"/>
          <w:shd w:val="clear" w:color="auto" w:fill="FFFFFF"/>
          <w:lang w:val="en-GB"/>
        </w:rPr>
        <w:t>may appear during the first months of life and most patients develop the condition before the age of 5</w:t>
      </w:r>
      <w:r w:rsidR="000776A4">
        <w:rPr>
          <w:rFonts w:cstheme="minorHAnsi"/>
          <w:shd w:val="clear" w:color="auto" w:fill="FFFFFF"/>
          <w:lang w:val="en-GB"/>
        </w:rPr>
        <w:t xml:space="preserve"> years</w:t>
      </w:r>
      <w:r w:rsidR="00841485" w:rsidRPr="00F415B0">
        <w:rPr>
          <w:rFonts w:cstheme="minorHAnsi"/>
          <w:shd w:val="clear" w:color="auto" w:fill="FFFFFF"/>
          <w:lang w:val="en-GB"/>
        </w:rPr>
        <w:t xml:space="preserve">. </w:t>
      </w:r>
      <w:r w:rsidR="005002A0">
        <w:rPr>
          <w:rFonts w:cstheme="minorHAnsi"/>
          <w:shd w:val="clear" w:color="auto" w:fill="FFFFFF"/>
          <w:lang w:val="en-GB"/>
        </w:rPr>
        <w:t xml:space="preserve">Around 60% of </w:t>
      </w:r>
      <w:r w:rsidR="00841485" w:rsidRPr="00F415B0">
        <w:rPr>
          <w:rFonts w:cstheme="minorHAnsi"/>
          <w:shd w:val="clear" w:color="auto" w:fill="FFFFFF"/>
          <w:lang w:val="en-GB"/>
        </w:rPr>
        <w:t xml:space="preserve">children </w:t>
      </w:r>
      <w:r w:rsidR="005002A0">
        <w:rPr>
          <w:rFonts w:cstheme="minorHAnsi"/>
          <w:shd w:val="clear" w:color="auto" w:fill="FFFFFF"/>
          <w:lang w:val="en-GB"/>
        </w:rPr>
        <w:t>outgrow AE</w:t>
      </w:r>
      <w:r w:rsidR="00841485" w:rsidRPr="00F415B0">
        <w:rPr>
          <w:rFonts w:cstheme="minorHAnsi"/>
          <w:shd w:val="clear" w:color="auto" w:fill="FFFFFF"/>
          <w:lang w:val="en-GB"/>
        </w:rPr>
        <w:t xml:space="preserve"> in some cases</w:t>
      </w:r>
      <w:r w:rsidR="005002A0">
        <w:rPr>
          <w:rFonts w:cstheme="minorHAnsi"/>
          <w:shd w:val="clear" w:color="auto" w:fill="FFFFFF"/>
          <w:lang w:val="en-GB"/>
        </w:rPr>
        <w:t>. H</w:t>
      </w:r>
      <w:r w:rsidR="00841485" w:rsidRPr="00F415B0">
        <w:rPr>
          <w:rFonts w:cstheme="minorHAnsi"/>
          <w:lang w:val="en-GB"/>
        </w:rPr>
        <w:t xml:space="preserve">owever, </w:t>
      </w:r>
      <w:r w:rsidR="005002A0">
        <w:rPr>
          <w:rFonts w:cstheme="minorHAnsi"/>
          <w:lang w:val="en-GB"/>
        </w:rPr>
        <w:t>significant numbers either represent with AE or hand eczema as adults</w:t>
      </w:r>
      <w:r>
        <w:rPr>
          <w:rFonts w:cstheme="minorHAnsi"/>
          <w:lang w:val="en-GB"/>
        </w:rPr>
        <w:t>.</w:t>
      </w:r>
      <w:r w:rsidR="00841485" w:rsidRPr="00F415B0">
        <w:rPr>
          <w:rFonts w:cstheme="minorHAnsi"/>
          <w:shd w:val="clear" w:color="auto" w:fill="FFFFFF"/>
          <w:lang w:val="en-GB"/>
        </w:rPr>
        <w:fldChar w:fldCharType="begin"/>
      </w:r>
      <w:r w:rsidR="003771A4">
        <w:rPr>
          <w:rFonts w:cstheme="minorHAnsi"/>
          <w:shd w:val="clear" w:color="auto" w:fill="FFFFFF"/>
          <w:lang w:val="en-GB"/>
        </w:rPr>
        <w:instrText xml:space="preserve"> ADDIN EN.CITE &lt;EndNote&gt;&lt;Cite&gt;&lt;Author&gt;Williams&lt;/Author&gt;&lt;Year&gt;2005&lt;/Year&gt;&lt;RecNum&gt;386&lt;/RecNum&gt;&lt;DisplayText&gt;&lt;style face="superscript"&gt;433&lt;/style&gt;&lt;/DisplayText&gt;&lt;record&gt;&lt;rec-number&gt;386&lt;/rec-number&gt;&lt;foreign-keys&gt;&lt;key app="EN" db-id="xxev9axpv2ffp6ezeaapfx5csrwwdt9rtv2w" timestamp="1634297385"&gt;386&lt;/key&gt;&lt;/foreign-keys&gt;&lt;ref-type name="Journal Article"&gt;17&lt;/ref-type&gt;&lt;contributors&gt;&lt;authors&gt;&lt;author&gt;Williams, H. C.&lt;/author&gt;&lt;/authors&gt;&lt;/contributors&gt;&lt;auth-address&gt;Center of Evidence-Based Dermatology, Queen&amp;apos;s Medical Center, University of Nottingham, Nottingham, United Kingdom. hywel.williams@nottingham.ac.uk&lt;/auth-address&gt;&lt;titles&gt;&lt;title&gt;Clinical practice. Atopic dermatitis&lt;/title&gt;&lt;secondary-title&gt;N Engl J Med&lt;/secondary-title&gt;&lt;/titles&gt;&lt;periodical&gt;&lt;full-title&gt;N Engl J Med&lt;/full-title&gt;&lt;/periodical&gt;&lt;pages&gt;2314-24&lt;/pages&gt;&lt;volume&gt;352&lt;/volume&gt;&lt;number&gt;22&lt;/number&gt;&lt;edition&gt;2005/06/03&lt;/edition&gt;&lt;keywords&gt;&lt;keyword&gt;Administration, Cutaneous&lt;/keyword&gt;&lt;keyword&gt;Adrenal Cortex Hormones/*administration &amp;amp; dosage/adverse effects&lt;/keyword&gt;&lt;keyword&gt;Anti-Bacterial Agents/therapeutic use&lt;/keyword&gt;&lt;keyword&gt;Bandages&lt;/keyword&gt;&lt;keyword&gt;*Calcineurin Inhibitors&lt;/keyword&gt;&lt;keyword&gt;Child&lt;/keyword&gt;&lt;keyword&gt;Dermatitis, Atopic/diagnosis/etiology/*therapy&lt;/keyword&gt;&lt;keyword&gt;Emollients/therapeutic use&lt;/keyword&gt;&lt;keyword&gt;Female&lt;/keyword&gt;&lt;keyword&gt;Humans&lt;/keyword&gt;&lt;keyword&gt;Practice Guidelines as Topic&lt;/keyword&gt;&lt;keyword&gt;Prevalence&lt;/keyword&gt;&lt;keyword&gt;Prognosis&lt;/keyword&gt;&lt;keyword&gt;Skin/pathology&lt;/keyword&gt;&lt;/keywords&gt;&lt;dates&gt;&lt;year&gt;2005&lt;/year&gt;&lt;pub-dates&gt;&lt;date&gt;Jun 2&lt;/date&gt;&lt;/pub-dates&gt;&lt;/dates&gt;&lt;isbn&gt;0028-4793&lt;/isbn&gt;&lt;accession-num&gt;15930422&lt;/accession-num&gt;&lt;urls&gt;&lt;/urls&gt;&lt;electronic-resource-num&gt;10.1056/NEJMcp042803&lt;/electronic-resource-num&gt;&lt;remote-database-provider&gt;NLM&lt;/remote-database-provider&gt;&lt;language&gt;eng&lt;/language&gt;&lt;/record&gt;&lt;/Cite&gt;&lt;/EndNote&gt;</w:instrText>
      </w:r>
      <w:r w:rsidR="00841485" w:rsidRPr="00F415B0">
        <w:rPr>
          <w:rFonts w:cstheme="minorHAnsi"/>
          <w:shd w:val="clear" w:color="auto" w:fill="FFFFFF"/>
          <w:lang w:val="en-GB"/>
        </w:rPr>
        <w:fldChar w:fldCharType="separate"/>
      </w:r>
      <w:r w:rsidR="003771A4" w:rsidRPr="003771A4">
        <w:rPr>
          <w:rFonts w:cstheme="minorHAnsi"/>
          <w:noProof/>
          <w:shd w:val="clear" w:color="auto" w:fill="FFFFFF"/>
          <w:vertAlign w:val="superscript"/>
          <w:lang w:val="en-GB"/>
        </w:rPr>
        <w:t>433</w:t>
      </w:r>
      <w:r w:rsidR="00841485" w:rsidRPr="00F415B0">
        <w:rPr>
          <w:rFonts w:cstheme="minorHAnsi"/>
          <w:shd w:val="clear" w:color="auto" w:fill="FFFFFF"/>
          <w:lang w:val="en-GB"/>
        </w:rPr>
        <w:fldChar w:fldCharType="end"/>
      </w:r>
      <w:r w:rsidR="00841485" w:rsidRPr="00F415B0">
        <w:rPr>
          <w:rFonts w:cstheme="minorHAnsi"/>
          <w:shd w:val="clear" w:color="auto" w:fill="FFFFFF"/>
          <w:lang w:val="en-GB"/>
        </w:rPr>
        <w:t xml:space="preserve"> </w:t>
      </w:r>
    </w:p>
    <w:p w14:paraId="6F2DB2D7" w14:textId="181F75A0" w:rsidR="00841485" w:rsidRPr="00F415B0" w:rsidRDefault="00841485" w:rsidP="00F415B0">
      <w:pPr>
        <w:shd w:val="clear" w:color="auto" w:fill="FFFFFF"/>
        <w:spacing w:after="120"/>
        <w:jc w:val="both"/>
        <w:rPr>
          <w:rFonts w:cstheme="minorHAnsi"/>
          <w:lang w:val="en-GB"/>
        </w:rPr>
      </w:pPr>
      <w:r w:rsidRPr="00F415B0">
        <w:rPr>
          <w:rFonts w:cstheme="minorHAnsi"/>
          <w:lang w:val="en-GB"/>
        </w:rPr>
        <w:t xml:space="preserve">Severe early disease and a family history of </w:t>
      </w:r>
      <w:r w:rsidR="005002A0">
        <w:rPr>
          <w:rFonts w:cstheme="minorHAnsi"/>
          <w:lang w:val="en-GB"/>
        </w:rPr>
        <w:t>AE</w:t>
      </w:r>
      <w:r w:rsidRPr="00F415B0">
        <w:rPr>
          <w:rFonts w:cstheme="minorHAnsi"/>
          <w:lang w:val="en-GB"/>
        </w:rPr>
        <w:t xml:space="preserve"> may predict a more persistent course of the disease.</w:t>
      </w:r>
      <w:r w:rsidRPr="00F415B0">
        <w:rPr>
          <w:rFonts w:cstheme="minorHAnsi"/>
          <w:lang w:val="en-GB"/>
        </w:rPr>
        <w:fldChar w:fldCharType="begin">
          <w:fldData xml:space="preserve">PEVuZE5vdGU+PENpdGU+PEF1dGhvcj5Xb2xsZW5iZXJnPC9BdXRob3I+PFllYXI+MjAxODwvWWVh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PEVuZE5vdGU+PENpdGU+PEF1dGhvcj5Xb2xsZW5iZXJnPC9BdXRob3I+PFllYXI+MjAxODwvWWVh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F415B0">
        <w:rPr>
          <w:rFonts w:cstheme="minorHAnsi"/>
          <w:lang w:val="en-GB"/>
        </w:rPr>
      </w:r>
      <w:r w:rsidRPr="00F415B0">
        <w:rPr>
          <w:rFonts w:cstheme="minorHAnsi"/>
          <w:lang w:val="en-GB"/>
        </w:rPr>
        <w:fldChar w:fldCharType="separate"/>
      </w:r>
      <w:r w:rsidR="003771A4" w:rsidRPr="003771A4">
        <w:rPr>
          <w:rFonts w:cstheme="minorHAnsi"/>
          <w:noProof/>
          <w:vertAlign w:val="superscript"/>
          <w:lang w:val="en-GB"/>
        </w:rPr>
        <w:t>42</w:t>
      </w:r>
      <w:r w:rsidRPr="00F415B0">
        <w:rPr>
          <w:rFonts w:cstheme="minorHAnsi"/>
          <w:lang w:val="en-GB"/>
        </w:rPr>
        <w:fldChar w:fldCharType="end"/>
      </w:r>
      <w:r w:rsidRPr="00F415B0">
        <w:rPr>
          <w:rFonts w:cstheme="minorHAnsi"/>
          <w:lang w:val="en-GB"/>
        </w:rPr>
        <w:t xml:space="preserve"> </w:t>
      </w:r>
    </w:p>
    <w:p w14:paraId="4732C875" w14:textId="7A0F47B2" w:rsidR="00841485" w:rsidRPr="00F415B0" w:rsidRDefault="00841485" w:rsidP="00F415B0">
      <w:pPr>
        <w:spacing w:after="120"/>
        <w:jc w:val="both"/>
        <w:rPr>
          <w:rFonts w:cstheme="minorHAnsi"/>
          <w:lang w:val="en-GB"/>
        </w:rPr>
      </w:pPr>
      <w:r w:rsidRPr="00F415B0">
        <w:rPr>
          <w:rFonts w:cstheme="minorHAnsi"/>
          <w:lang w:val="en-GB"/>
        </w:rPr>
        <w:t>During infan</w:t>
      </w:r>
      <w:r w:rsidR="005002A0">
        <w:rPr>
          <w:rFonts w:cstheme="minorHAnsi"/>
          <w:lang w:val="en-GB"/>
        </w:rPr>
        <w:t>cy</w:t>
      </w:r>
      <w:r w:rsidRPr="00F415B0">
        <w:rPr>
          <w:rFonts w:cstheme="minorHAnsi"/>
          <w:lang w:val="en-GB"/>
        </w:rPr>
        <w:t xml:space="preserve"> (0-2 years) the </w:t>
      </w:r>
      <w:r w:rsidR="005002A0">
        <w:rPr>
          <w:rFonts w:cstheme="minorHAnsi"/>
          <w:lang w:val="en-GB"/>
        </w:rPr>
        <w:t>predeliction areas</w:t>
      </w:r>
      <w:r w:rsidR="000776A4">
        <w:rPr>
          <w:rFonts w:cstheme="minorHAnsi"/>
          <w:lang w:val="en-GB"/>
        </w:rPr>
        <w:t xml:space="preserve"> </w:t>
      </w:r>
      <w:r w:rsidR="005002A0">
        <w:rPr>
          <w:rFonts w:cstheme="minorHAnsi"/>
          <w:lang w:val="en-GB"/>
        </w:rPr>
        <w:t xml:space="preserve">are </w:t>
      </w:r>
      <w:r w:rsidR="000776A4">
        <w:rPr>
          <w:rFonts w:cstheme="minorHAnsi"/>
          <w:lang w:val="en-GB"/>
        </w:rPr>
        <w:t>the</w:t>
      </w:r>
      <w:r w:rsidRPr="00F415B0">
        <w:rPr>
          <w:rFonts w:cstheme="minorHAnsi"/>
          <w:lang w:val="en-GB"/>
        </w:rPr>
        <w:t xml:space="preserve"> cheeks, head, trunk, and extensor surfaces of the extremities</w:t>
      </w:r>
      <w:r w:rsidR="005002A0">
        <w:rPr>
          <w:rFonts w:cstheme="minorHAnsi"/>
          <w:lang w:val="en-GB"/>
        </w:rPr>
        <w:t>, although flexural involvement is also common, which becomes an even more prominent feature during later childhood</w:t>
      </w:r>
      <w:r w:rsidRPr="00F415B0">
        <w:rPr>
          <w:rFonts w:cstheme="minorHAnsi"/>
          <w:lang w:val="en-GB"/>
        </w:rPr>
        <w:t>.</w:t>
      </w:r>
    </w:p>
    <w:p w14:paraId="02411A88" w14:textId="702D39C4" w:rsidR="00841485" w:rsidRPr="00F415B0" w:rsidRDefault="00841485" w:rsidP="00F415B0">
      <w:pPr>
        <w:spacing w:after="120"/>
        <w:jc w:val="both"/>
        <w:rPr>
          <w:rFonts w:cstheme="minorHAnsi"/>
          <w:lang w:val="en-GB"/>
        </w:rPr>
      </w:pPr>
      <w:r w:rsidRPr="00F415B0">
        <w:rPr>
          <w:rFonts w:cstheme="minorHAnsi"/>
          <w:color w:val="201F1E"/>
          <w:lang w:val="en-GB"/>
        </w:rPr>
        <w:t xml:space="preserve">The first clinical signs </w:t>
      </w:r>
      <w:r w:rsidR="00D576DD">
        <w:rPr>
          <w:rFonts w:cstheme="minorHAnsi"/>
          <w:color w:val="201F1E"/>
          <w:lang w:val="en-GB"/>
        </w:rPr>
        <w:t xml:space="preserve">often </w:t>
      </w:r>
      <w:r w:rsidRPr="00F415B0">
        <w:rPr>
          <w:rFonts w:cstheme="minorHAnsi"/>
          <w:color w:val="201F1E"/>
          <w:lang w:val="en-GB"/>
        </w:rPr>
        <w:t xml:space="preserve">appear on the cheeks in form of erythematous, oozing, crusted plaques. The symptoms may </w:t>
      </w:r>
      <w:r w:rsidR="000776A4">
        <w:rPr>
          <w:rFonts w:cstheme="minorHAnsi"/>
          <w:color w:val="201F1E"/>
          <w:lang w:val="en-GB"/>
        </w:rPr>
        <w:t xml:space="preserve">then </w:t>
      </w:r>
      <w:r w:rsidRPr="00F415B0">
        <w:rPr>
          <w:rFonts w:cstheme="minorHAnsi"/>
          <w:color w:val="201F1E"/>
          <w:lang w:val="en-GB"/>
        </w:rPr>
        <w:t xml:space="preserve">generalize and spread to the scalp, forehead, trunk, and limbs. Centrofacial pallor along with spared area of the nose and paranasal skin cause the „headlight sign“ appearance. The diaper area is </w:t>
      </w:r>
      <w:r w:rsidR="000776A4">
        <w:rPr>
          <w:rFonts w:cstheme="minorHAnsi"/>
          <w:color w:val="201F1E"/>
          <w:lang w:val="en-GB"/>
        </w:rPr>
        <w:t xml:space="preserve">also </w:t>
      </w:r>
      <w:r w:rsidRPr="00F415B0">
        <w:rPr>
          <w:rFonts w:cstheme="minorHAnsi"/>
          <w:color w:val="201F1E"/>
          <w:lang w:val="en-GB"/>
        </w:rPr>
        <w:t>usually intact in infancy. The facial symptoms usually decrease by the end of the first year</w:t>
      </w:r>
      <w:r w:rsidR="00F0179C">
        <w:rPr>
          <w:rFonts w:cstheme="minorHAnsi"/>
          <w:color w:val="201F1E"/>
          <w:lang w:val="en-GB"/>
        </w:rPr>
        <w:t>.</w:t>
      </w:r>
      <w:r w:rsidRPr="00F415B0">
        <w:rPr>
          <w:rFonts w:cstheme="minorHAnsi"/>
          <w:color w:val="201F1E"/>
          <w:lang w:val="en-GB"/>
        </w:rPr>
        <w:fldChar w:fldCharType="begin"/>
      </w:r>
      <w:r w:rsidR="003771A4">
        <w:rPr>
          <w:rFonts w:cstheme="minorHAnsi"/>
          <w:color w:val="201F1E"/>
          <w:lang w:val="en-GB"/>
        </w:rPr>
        <w:instrText xml:space="preserve"> ADDIN EN.CITE &lt;EndNote&gt;&lt;Cite&gt;&lt;Author&gt;Rudikoff&lt;/Author&gt;&lt;Year&gt;2014&lt;/Year&gt;&lt;RecNum&gt;388&lt;/RecNum&gt;&lt;DisplayText&gt;&lt;style face="superscript"&gt;434&lt;/style&gt;&lt;/DisplayText&gt;&lt;record&gt;&lt;rec-number&gt;388&lt;/rec-number&gt;&lt;foreign-keys&gt;&lt;key app="EN" db-id="xxev9axpv2ffp6ezeaapfx5csrwwdt9rtv2w" timestamp="1634297385"&gt;388&lt;/key&gt;&lt;/foreign-keys&gt;&lt;ref-type name="Book"&gt;6&lt;/ref-type&gt;&lt;contributors&gt;&lt;authors&gt;&lt;author&gt;Rudikoff, Donald&lt;/author&gt;&lt;author&gt;Cohen, Steven R&lt;/author&gt;&lt;author&gt;Scheinfeld, Noah&lt;/author&gt;&lt;/authors&gt;&lt;/contributors&gt;&lt;titles&gt;&lt;title&gt;Clinical aspects and differential diagnosis of atopic dermatitis. In: Atopic dermatitis and eczematous disorders&lt;/title&gt;&lt;/titles&gt;&lt;section&gt;39-76&lt;/section&gt;&lt;dates&gt;&lt;year&gt;2014&lt;/year&gt;&lt;/dates&gt;&lt;publisher&gt;CRC Press&lt;/publisher&gt;&lt;isbn&gt;1840761954&lt;/isbn&gt;&lt;urls&gt;&lt;/urls&gt;&lt;/record&gt;&lt;/Cite&gt;&lt;/EndNote&gt;</w:instrText>
      </w:r>
      <w:r w:rsidRPr="00F415B0">
        <w:rPr>
          <w:rFonts w:cstheme="minorHAnsi"/>
          <w:color w:val="201F1E"/>
          <w:lang w:val="en-GB"/>
        </w:rPr>
        <w:fldChar w:fldCharType="separate"/>
      </w:r>
      <w:r w:rsidR="003771A4" w:rsidRPr="003771A4">
        <w:rPr>
          <w:rFonts w:cstheme="minorHAnsi"/>
          <w:noProof/>
          <w:color w:val="201F1E"/>
          <w:vertAlign w:val="superscript"/>
          <w:lang w:val="en-GB"/>
        </w:rPr>
        <w:t>434</w:t>
      </w:r>
      <w:r w:rsidRPr="00F415B0">
        <w:rPr>
          <w:rFonts w:cstheme="minorHAnsi"/>
          <w:color w:val="201F1E"/>
          <w:lang w:val="en-GB"/>
        </w:rPr>
        <w:fldChar w:fldCharType="end"/>
      </w:r>
    </w:p>
    <w:p w14:paraId="2072F21F" w14:textId="39631CAF" w:rsidR="00841485" w:rsidRPr="00F415B0" w:rsidRDefault="00841485" w:rsidP="00F415B0">
      <w:pPr>
        <w:spacing w:after="120"/>
        <w:jc w:val="both"/>
        <w:rPr>
          <w:rFonts w:cstheme="minorHAnsi"/>
          <w:color w:val="525252" w:themeColor="accent3" w:themeShade="80"/>
          <w:u w:val="single"/>
          <w:vertAlign w:val="superscript"/>
          <w:lang w:val="en-GB"/>
        </w:rPr>
      </w:pPr>
      <w:r w:rsidRPr="00F415B0">
        <w:rPr>
          <w:rFonts w:cstheme="minorHAnsi"/>
          <w:lang w:val="en-GB"/>
        </w:rPr>
        <w:t>Prematurity causes barrier dysfunction with higher transepidermal water loss (TEWL) and increased percutaneous absorption of chemicals.</w:t>
      </w:r>
      <w:hyperlink r:id="rId31" w:history="1"/>
      <w:r w:rsidRPr="00F415B0">
        <w:rPr>
          <w:rStyle w:val="Hyperkobling"/>
          <w:rFonts w:cstheme="minorHAnsi"/>
          <w:vertAlign w:val="superscript"/>
          <w:lang w:val="en-GB"/>
        </w:rPr>
        <w:t xml:space="preserve"> </w:t>
      </w:r>
      <w:r w:rsidRPr="00F415B0">
        <w:rPr>
          <w:rFonts w:cstheme="minorHAnsi"/>
          <w:lang w:val="en-GB"/>
        </w:rPr>
        <w:t>This is an important factor at planning local treatment dosage, body area, and duration. Infants are more susceptible to percutaneous toxicity. Their high surface area-to-volume ratio, immature drug metabolism systems, and decreased subcutaneous fat stores increase the absorpti</w:t>
      </w:r>
      <w:r w:rsidR="00200383">
        <w:rPr>
          <w:rFonts w:cstheme="minorHAnsi"/>
          <w:lang w:val="en-GB"/>
        </w:rPr>
        <w:t>on potential of the skin,</w:t>
      </w:r>
      <w:r w:rsidRPr="00F415B0">
        <w:rPr>
          <w:rFonts w:cstheme="minorHAnsi"/>
          <w:lang w:val="en-GB"/>
        </w:rPr>
        <w:t xml:space="preserve"> while decreasing the volume of distribution of a drug or toxin.</w:t>
      </w:r>
      <w:r w:rsidRPr="00F415B0">
        <w:rPr>
          <w:rFonts w:cstheme="minorHAnsi"/>
          <w:color w:val="525252" w:themeColor="accent3" w:themeShade="80"/>
          <w:lang w:val="en-GB"/>
        </w:rPr>
        <w:t xml:space="preserve"> </w:t>
      </w:r>
      <w:r w:rsidRPr="00F415B0">
        <w:rPr>
          <w:rFonts w:cstheme="minorHAnsi"/>
          <w:lang w:val="en-GB"/>
        </w:rPr>
        <w:t xml:space="preserve">In full-term infants </w:t>
      </w:r>
      <w:r w:rsidR="00200383">
        <w:rPr>
          <w:rFonts w:cstheme="minorHAnsi"/>
          <w:lang w:val="en-GB"/>
        </w:rPr>
        <w:t>skin</w:t>
      </w:r>
      <w:r w:rsidRPr="00F415B0">
        <w:rPr>
          <w:rFonts w:cstheme="minorHAnsi"/>
          <w:lang w:val="en-GB"/>
        </w:rPr>
        <w:t xml:space="preserve"> barrier development continues a</w:t>
      </w:r>
      <w:r w:rsidRPr="00F415B0">
        <w:rPr>
          <w:rFonts w:cstheme="minorHAnsi"/>
          <w:color w:val="525252" w:themeColor="accent3" w:themeShade="80"/>
          <w:lang w:val="en-GB"/>
        </w:rPr>
        <w:t>lso</w:t>
      </w:r>
      <w:r w:rsidRPr="00F415B0">
        <w:rPr>
          <w:rFonts w:cstheme="minorHAnsi"/>
          <w:lang w:val="en-GB"/>
        </w:rPr>
        <w:t xml:space="preserve"> during the first year of life.</w:t>
      </w:r>
    </w:p>
    <w:p w14:paraId="74BF588A" w14:textId="443EC6C6" w:rsidR="00841485" w:rsidRDefault="00841485" w:rsidP="00F415B0">
      <w:pPr>
        <w:pStyle w:val="NormalWeb"/>
        <w:spacing w:before="0" w:after="120" w:line="259" w:lineRule="auto"/>
        <w:rPr>
          <w:rFonts w:asciiTheme="minorHAnsi" w:hAnsiTheme="minorHAnsi" w:cstheme="minorHAnsi"/>
          <w:color w:val="1C1D1E"/>
          <w:sz w:val="22"/>
          <w:shd w:val="clear" w:color="auto" w:fill="FFFFFF"/>
        </w:rPr>
      </w:pPr>
      <w:r w:rsidRPr="00F415B0">
        <w:rPr>
          <w:rFonts w:asciiTheme="minorHAnsi" w:hAnsiTheme="minorHAnsi" w:cstheme="minorHAnsi"/>
          <w:sz w:val="22"/>
          <w:szCs w:val="22"/>
        </w:rPr>
        <w:t xml:space="preserve">Bathing an infant provides important psychological benefits between parent and child. Bathing </w:t>
      </w:r>
      <w:r w:rsidR="00200383">
        <w:rPr>
          <w:rFonts w:asciiTheme="minorHAnsi" w:hAnsiTheme="minorHAnsi" w:cstheme="minorHAnsi"/>
          <w:sz w:val="22"/>
          <w:szCs w:val="22"/>
        </w:rPr>
        <w:t xml:space="preserve">of infants with AE </w:t>
      </w:r>
      <w:r w:rsidRPr="00F415B0">
        <w:rPr>
          <w:rFonts w:asciiTheme="minorHAnsi" w:hAnsiTheme="minorHAnsi" w:cstheme="minorHAnsi"/>
          <w:sz w:val="22"/>
          <w:szCs w:val="22"/>
        </w:rPr>
        <w:t>should be brief to maintain the microbial flora, which</w:t>
      </w:r>
      <w:r w:rsidRPr="00F415B0">
        <w:rPr>
          <w:rFonts w:asciiTheme="minorHAnsi" w:hAnsiTheme="minorHAnsi" w:cstheme="minorHAnsi"/>
          <w:b/>
          <w:sz w:val="22"/>
          <w:szCs w:val="22"/>
        </w:rPr>
        <w:t xml:space="preserve"> </w:t>
      </w:r>
      <w:r w:rsidRPr="00F415B0">
        <w:rPr>
          <w:rFonts w:asciiTheme="minorHAnsi" w:hAnsiTheme="minorHAnsi" w:cstheme="minorHAnsi"/>
          <w:sz w:val="22"/>
          <w:szCs w:val="22"/>
        </w:rPr>
        <w:t>is changing with age</w:t>
      </w:r>
      <w:r w:rsidR="00200383">
        <w:rPr>
          <w:rFonts w:asciiTheme="minorHAnsi" w:hAnsiTheme="minorHAnsi" w:cstheme="minorHAnsi"/>
          <w:sz w:val="22"/>
          <w:szCs w:val="22"/>
        </w:rPr>
        <w:t>, avoiding harsh soaps and detergents and using bath emollients to aid skin hydration and emollients as soap substitutes to aid barrier function</w:t>
      </w:r>
      <w:r w:rsidRPr="00F415B0">
        <w:rPr>
          <w:rFonts w:asciiTheme="minorHAnsi" w:hAnsiTheme="minorHAnsi" w:cstheme="minorHAnsi"/>
          <w:sz w:val="22"/>
          <w:szCs w:val="22"/>
        </w:rPr>
        <w:t>.</w:t>
      </w:r>
      <w:r w:rsidRPr="00F415B0">
        <w:rPr>
          <w:rFonts w:asciiTheme="minorHAnsi" w:hAnsiTheme="minorHAnsi" w:cstheme="minorHAnsi"/>
          <w:color w:val="1C1D1E"/>
          <w:sz w:val="22"/>
          <w:shd w:val="clear" w:color="auto" w:fill="FFFFFF"/>
        </w:rPr>
        <w:fldChar w:fldCharType="begin">
          <w:fldData xml:space="preserve">PEVuZE5vdGU+PENpdGU+PEF1dGhvcj5NYXJyczwvQXV0aG9yPjxZZWFyPjIwMjA8L1llYXI+PFJl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</w:fldData>
        </w:fldChar>
      </w:r>
      <w:r w:rsidR="003771A4">
        <w:rPr>
          <w:rFonts w:asciiTheme="minorHAnsi" w:hAnsiTheme="minorHAnsi" w:cstheme="minorHAnsi"/>
          <w:color w:val="1C1D1E"/>
          <w:sz w:val="22"/>
          <w:shd w:val="clear" w:color="auto" w:fill="FFFFFF"/>
        </w:rPr>
        <w:instrText xml:space="preserve"> ADDIN EN.CITE </w:instrText>
      </w:r>
      <w:r w:rsidR="003771A4">
        <w:rPr>
          <w:rFonts w:asciiTheme="minorHAnsi" w:hAnsiTheme="minorHAnsi" w:cstheme="minorHAnsi"/>
          <w:color w:val="1C1D1E"/>
          <w:sz w:val="22"/>
          <w:shd w:val="clear" w:color="auto" w:fill="FFFFFF"/>
        </w:rPr>
        <w:fldChar w:fldCharType="begin">
          <w:fldData xml:space="preserve">PEVuZE5vdGU+PENpdGU+PEF1dGhvcj5NYXJyczwvQXV0aG9yPjxZZWFyPjIwMjA8L1llYXI+PFJl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</w:fldData>
        </w:fldChar>
      </w:r>
      <w:r w:rsidR="003771A4">
        <w:rPr>
          <w:rFonts w:asciiTheme="minorHAnsi" w:hAnsiTheme="minorHAnsi" w:cstheme="minorHAnsi"/>
          <w:color w:val="1C1D1E"/>
          <w:sz w:val="22"/>
          <w:shd w:val="clear" w:color="auto" w:fill="FFFFFF"/>
        </w:rPr>
        <w:instrText xml:space="preserve"> ADDIN EN.CITE.DATA </w:instrText>
      </w:r>
      <w:r w:rsidR="003771A4">
        <w:rPr>
          <w:rFonts w:asciiTheme="minorHAnsi" w:hAnsiTheme="minorHAnsi" w:cstheme="minorHAnsi"/>
          <w:color w:val="1C1D1E"/>
          <w:sz w:val="22"/>
          <w:shd w:val="clear" w:color="auto" w:fill="FFFFFF"/>
        </w:rPr>
      </w:r>
      <w:r w:rsidR="003771A4">
        <w:rPr>
          <w:rFonts w:asciiTheme="minorHAnsi" w:hAnsiTheme="minorHAnsi" w:cstheme="minorHAnsi"/>
          <w:color w:val="1C1D1E"/>
          <w:sz w:val="22"/>
          <w:shd w:val="clear" w:color="auto" w:fill="FFFFFF"/>
        </w:rPr>
        <w:fldChar w:fldCharType="end"/>
      </w:r>
      <w:r w:rsidRPr="00F415B0">
        <w:rPr>
          <w:rFonts w:asciiTheme="minorHAnsi" w:hAnsiTheme="minorHAnsi" w:cstheme="minorHAnsi"/>
          <w:color w:val="1C1D1E"/>
          <w:sz w:val="22"/>
          <w:shd w:val="clear" w:color="auto" w:fill="FFFFFF"/>
        </w:rPr>
      </w:r>
      <w:r w:rsidRPr="00F415B0">
        <w:rPr>
          <w:rFonts w:asciiTheme="minorHAnsi" w:hAnsiTheme="minorHAnsi" w:cstheme="minorHAnsi"/>
          <w:color w:val="1C1D1E"/>
          <w:sz w:val="22"/>
          <w:shd w:val="clear" w:color="auto" w:fill="FFFFFF"/>
        </w:rPr>
        <w:fldChar w:fldCharType="separate"/>
      </w:r>
      <w:r w:rsidR="003771A4" w:rsidRPr="003771A4">
        <w:rPr>
          <w:rFonts w:asciiTheme="minorHAnsi" w:hAnsiTheme="minorHAnsi" w:cstheme="minorHAnsi"/>
          <w:noProof/>
          <w:color w:val="1C1D1E"/>
          <w:sz w:val="22"/>
          <w:shd w:val="clear" w:color="auto" w:fill="FFFFFF"/>
          <w:vertAlign w:val="superscript"/>
        </w:rPr>
        <w:t>435</w:t>
      </w:r>
      <w:r w:rsidRPr="00F415B0">
        <w:rPr>
          <w:rFonts w:asciiTheme="minorHAnsi" w:hAnsiTheme="minorHAnsi" w:cstheme="minorHAnsi"/>
          <w:color w:val="1C1D1E"/>
          <w:sz w:val="22"/>
          <w:shd w:val="clear" w:color="auto" w:fill="FFFFFF"/>
        </w:rPr>
        <w:fldChar w:fldCharType="end"/>
      </w:r>
      <w:r w:rsidRPr="00F415B0">
        <w:rPr>
          <w:rFonts w:asciiTheme="minorHAnsi" w:hAnsiTheme="minorHAnsi" w:cstheme="minorHAnsi"/>
          <w:color w:val="1C1D1E"/>
          <w:sz w:val="22"/>
          <w:shd w:val="clear" w:color="auto" w:fill="FFFFFF"/>
        </w:rPr>
        <w:t xml:space="preserve"> </w:t>
      </w:r>
    </w:p>
    <w:p w14:paraId="036388BB" w14:textId="092C9D4C" w:rsidR="00040C8C" w:rsidRPr="00040C8C" w:rsidRDefault="00040C8C" w:rsidP="00F415B0">
      <w:pPr>
        <w:pStyle w:val="NormalWeb"/>
        <w:spacing w:before="0" w:after="120" w:line="259" w:lineRule="auto"/>
        <w:rPr>
          <w:rFonts w:asciiTheme="minorHAnsi" w:hAnsiTheme="minorHAnsi" w:cstheme="minorHAnsi"/>
          <w:sz w:val="22"/>
          <w:szCs w:val="22"/>
        </w:rPr>
      </w:pPr>
      <w:r w:rsidRPr="00040C8C">
        <w:rPr>
          <w:rFonts w:ascii="Calibri" w:eastAsia="Calibri" w:hAnsi="Calibri"/>
          <w:sz w:val="22"/>
          <w:szCs w:val="22"/>
          <w:lang w:val="en-US"/>
        </w:rPr>
        <w:t>Wet wraps can be a useful treatment approach where additional hydration of the skin is needed, in particular in young children.</w:t>
      </w:r>
      <w:r w:rsidR="00B151AA">
        <w:rPr>
          <w:rFonts w:ascii="Calibri" w:eastAsia="Calibri" w:hAnsi="Calibri"/>
          <w:sz w:val="22"/>
          <w:szCs w:val="22"/>
          <w:lang w:val="en-US"/>
        </w:rPr>
        <w:t xml:space="preserve"> </w:t>
      </w:r>
      <w:r w:rsidR="003771A4">
        <w:rPr>
          <w:rFonts w:ascii="Calibri" w:eastAsia="Calibri" w:hAnsi="Calibri"/>
          <w:sz w:val="22"/>
          <w:szCs w:val="22"/>
          <w:lang w:val="en-US"/>
        </w:rPr>
        <w:fldChar w:fldCharType="begin"/>
      </w:r>
      <w:r w:rsidR="003771A4">
        <w:rPr>
          <w:rFonts w:ascii="Calibri" w:eastAsia="Calibri" w:hAnsi="Calibri"/>
          <w:sz w:val="22"/>
          <w:szCs w:val="22"/>
          <w:lang w:val="en-US"/>
        </w:rPr>
        <w:instrText xml:space="preserve"> ADDIN EN.CITE &lt;EndNote&gt;&lt;Cite&gt;&lt;Author&gt;Cadmus&lt;/Author&gt;&lt;Year&gt;2019&lt;/Year&gt;&lt;RecNum&gt;64&lt;/RecNum&gt;&lt;DisplayText&gt;&lt;style face="superscript"&gt;77&lt;/style&gt;&lt;/DisplayText&gt;&lt;record&gt;&lt;rec-number&gt;64&lt;/rec-number&gt;&lt;foreign-keys&gt;&lt;key app="EN" db-id="xxev9axpv2ffp6ezeaapfx5csrwwdt9rtv2w" timestamp="1634297361"&gt;64&lt;/key&gt;&lt;/foreign-keys&gt;&lt;ref-type name="Journal Article"&gt;17&lt;/ref-type&gt;&lt;contributors&gt;&lt;authors&gt;&lt;author&gt;Cadmus, Simi D.&lt;/author&gt;&lt;author&gt;Sebastian, Katherine R.&lt;/author&gt;&lt;author&gt;Warren, Donald&lt;/author&gt;&lt;author&gt;Hovinga, Collin A.&lt;/author&gt;&lt;author&gt;Croce, Emily A.&lt;/author&gt;&lt;author&gt;Reveles, Liana A.&lt;/author&gt;&lt;author&gt;Levy, Moise L.&lt;/author&gt;&lt;author&gt;Diaz, Lucia Z.&lt;/author&gt;&lt;/authors&gt;&lt;/contributors&gt;&lt;titles&gt;&lt;title&gt;Efficacy and patient opinion of wet-wrap dressings using 0.1% triamcinolone acetonide ointment vs cream in the treatment of pediatric atopic dermatitis: A randomized split-body control study&lt;/title&gt;&lt;secondary-title&gt;Pediatric Dermatology&lt;/secondary-title&gt;&lt;/titles&gt;&lt;periodical&gt;&lt;full-title&gt;Pediatric Dermatology&lt;/full-title&gt;&lt;/periodical&gt;&lt;pages&gt;437-441&lt;/pages&gt;&lt;volume&gt;36&lt;/volume&gt;&lt;number&gt;4&lt;/number&gt;&lt;dates&gt;&lt;year&gt;2019&lt;/year&gt;&lt;/dates&gt;&lt;isbn&gt;0736-8046&lt;/isbn&gt;&lt;urls&gt;&lt;related-urls&gt;&lt;url&gt;https://onlinelibrary.wiley.com/doi/abs/10.1111/pde.13830&lt;/url&gt;&lt;/related-urls&gt;&lt;/urls&gt;&lt;electronic-resource-num&gt;10.1111/pde.13830&lt;/electronic-resource-num&gt;&lt;/record&gt;&lt;/Cite&gt;&lt;/EndNote&gt;</w:instrText>
      </w:r>
      <w:r w:rsidR="003771A4">
        <w:rPr>
          <w:rFonts w:ascii="Calibri" w:eastAsia="Calibri" w:hAnsi="Calibri"/>
          <w:sz w:val="22"/>
          <w:szCs w:val="22"/>
          <w:lang w:val="en-US"/>
        </w:rPr>
        <w:fldChar w:fldCharType="separate"/>
      </w:r>
      <w:r w:rsidR="003771A4" w:rsidRPr="003771A4">
        <w:rPr>
          <w:rFonts w:ascii="Calibri" w:eastAsia="Calibri" w:hAnsi="Calibri"/>
          <w:noProof/>
          <w:sz w:val="22"/>
          <w:szCs w:val="22"/>
          <w:vertAlign w:val="superscript"/>
          <w:lang w:val="en-US"/>
        </w:rPr>
        <w:t>77</w:t>
      </w:r>
      <w:r w:rsidR="003771A4">
        <w:rPr>
          <w:rFonts w:ascii="Calibri" w:eastAsia="Calibri" w:hAnsi="Calibri"/>
          <w:sz w:val="22"/>
          <w:szCs w:val="22"/>
          <w:lang w:val="en-US"/>
        </w:rPr>
        <w:fldChar w:fldCharType="end"/>
      </w:r>
    </w:p>
    <w:p w14:paraId="6BB498B2" w14:textId="77777777" w:rsidR="00841485" w:rsidRPr="00F415B0" w:rsidRDefault="00841485" w:rsidP="00841485">
      <w:pPr>
        <w:spacing w:line="240" w:lineRule="auto"/>
        <w:rPr>
          <w:rFonts w:cstheme="minorHAnsi"/>
          <w:b/>
          <w:color w:val="000000"/>
          <w:shd w:val="clear" w:color="auto" w:fill="FFFFFF"/>
          <w:lang w:val="en-GB"/>
        </w:rPr>
      </w:pPr>
      <w:r w:rsidRPr="00F415B0">
        <w:rPr>
          <w:rFonts w:cstheme="minorHAnsi"/>
          <w:b/>
          <w:color w:val="000000"/>
          <w:shd w:val="clear" w:color="auto" w:fill="FFFFFF"/>
          <w:lang w:val="en-GB"/>
        </w:rPr>
        <w:t>Prevention</w:t>
      </w:r>
    </w:p>
    <w:p w14:paraId="0A52DA88" w14:textId="164A5C9D" w:rsidR="00841485" w:rsidRPr="00F415B0" w:rsidRDefault="00841485" w:rsidP="00F415B0">
      <w:pPr>
        <w:spacing w:after="120"/>
        <w:jc w:val="both"/>
        <w:rPr>
          <w:rFonts w:cstheme="minorHAnsi"/>
          <w:b/>
          <w:color w:val="000000"/>
          <w:shd w:val="clear" w:color="auto" w:fill="FFFFFF"/>
          <w:lang w:val="en-GB"/>
        </w:rPr>
      </w:pPr>
      <w:r w:rsidRPr="00F415B0">
        <w:rPr>
          <w:rFonts w:cstheme="minorHAnsi"/>
          <w:lang w:val="en-GB"/>
        </w:rPr>
        <w:t xml:space="preserve">In children with AE we suggest to pay particular attention to emerging concomitant allergic diseases. </w:t>
      </w:r>
      <w:r w:rsidRPr="00F415B0">
        <w:rPr>
          <w:rFonts w:cstheme="minorHAnsi"/>
          <w:shd w:val="clear" w:color="auto" w:fill="FFFFFF"/>
          <w:lang w:val="en-GB"/>
        </w:rPr>
        <w:t>About half of patients with moderate</w:t>
      </w:r>
      <w:r w:rsidR="00200383">
        <w:rPr>
          <w:rFonts w:cstheme="minorHAnsi"/>
          <w:shd w:val="clear" w:color="auto" w:fill="FFFFFF"/>
          <w:lang w:val="en-GB"/>
        </w:rPr>
        <w:t>-to-</w:t>
      </w:r>
      <w:r w:rsidRPr="00F415B0">
        <w:rPr>
          <w:rFonts w:cstheme="minorHAnsi"/>
          <w:shd w:val="clear" w:color="auto" w:fill="FFFFFF"/>
          <w:lang w:val="en-GB"/>
        </w:rPr>
        <w:t xml:space="preserve">severe </w:t>
      </w:r>
      <w:r w:rsidR="00200383">
        <w:rPr>
          <w:rFonts w:cstheme="minorHAnsi"/>
          <w:shd w:val="clear" w:color="auto" w:fill="FFFFFF"/>
          <w:lang w:val="en-GB"/>
        </w:rPr>
        <w:t>AE develop</w:t>
      </w:r>
      <w:r w:rsidRPr="00F415B0">
        <w:rPr>
          <w:rFonts w:cstheme="minorHAnsi"/>
          <w:shd w:val="clear" w:color="auto" w:fill="FFFFFF"/>
          <w:lang w:val="en-GB"/>
        </w:rPr>
        <w:t xml:space="preserve"> food allergies (FA), asthma, and allergic rhinitis.</w:t>
      </w:r>
      <w:r w:rsidRPr="00F415B0">
        <w:rPr>
          <w:rFonts w:cstheme="minorHAnsi"/>
          <w:lang w:val="en-GB"/>
        </w:rPr>
        <w:t xml:space="preserve"> </w:t>
      </w:r>
    </w:p>
    <w:p w14:paraId="336EB139" w14:textId="5918FF4B" w:rsidR="00841485" w:rsidRPr="00F415B0" w:rsidRDefault="00841485">
      <w:pPr>
        <w:spacing w:after="120"/>
        <w:jc w:val="both"/>
        <w:rPr>
          <w:rFonts w:cstheme="minorHAnsi"/>
          <w:lang w:val="en-GB"/>
        </w:rPr>
      </w:pPr>
      <w:r w:rsidRPr="00F415B0">
        <w:rPr>
          <w:rFonts w:cstheme="minorHAnsi"/>
          <w:color w:val="000000"/>
          <w:shd w:val="clear" w:color="auto" w:fill="FFFFFF"/>
          <w:lang w:val="en-GB"/>
        </w:rPr>
        <w:t>Skin care interventions</w:t>
      </w:r>
      <w:r w:rsidR="00200383">
        <w:rPr>
          <w:rFonts w:cstheme="minorHAnsi"/>
          <w:color w:val="000000"/>
          <w:shd w:val="clear" w:color="auto" w:fill="FFFFFF"/>
          <w:lang w:val="en-GB"/>
        </w:rPr>
        <w:t>,</w:t>
      </w:r>
      <w:r w:rsidRPr="00F415B0">
        <w:rPr>
          <w:rFonts w:cstheme="minorHAnsi"/>
          <w:color w:val="000000"/>
          <w:shd w:val="clear" w:color="auto" w:fill="FFFFFF"/>
          <w:lang w:val="en-GB"/>
        </w:rPr>
        <w:t xml:space="preserve"> such as</w:t>
      </w:r>
      <w:r w:rsidR="00200383">
        <w:rPr>
          <w:rFonts w:cstheme="minorHAnsi"/>
          <w:color w:val="000000"/>
          <w:shd w:val="clear" w:color="auto" w:fill="FFFFFF"/>
          <w:lang w:val="en-GB"/>
        </w:rPr>
        <w:t xml:space="preserve"> the regular use of</w:t>
      </w:r>
      <w:r w:rsidRPr="00F415B0">
        <w:rPr>
          <w:rFonts w:cstheme="minorHAnsi"/>
          <w:color w:val="000000"/>
          <w:shd w:val="clear" w:color="auto" w:fill="FFFFFF"/>
          <w:lang w:val="en-GB"/>
        </w:rPr>
        <w:t xml:space="preserve"> emollients during the first year of life</w:t>
      </w:r>
      <w:r w:rsidR="00200383">
        <w:rPr>
          <w:rFonts w:cstheme="minorHAnsi"/>
          <w:color w:val="000000"/>
          <w:shd w:val="clear" w:color="auto" w:fill="FFFFFF"/>
          <w:lang w:val="en-GB"/>
        </w:rPr>
        <w:t>, have not shown convincing evidence of a reduction in AE development up to 2 years of age</w:t>
      </w:r>
      <w:r w:rsidR="00A50F76">
        <w:rPr>
          <w:rFonts w:cstheme="minorHAnsi"/>
          <w:color w:val="000000"/>
          <w:shd w:val="clear" w:color="auto" w:fill="FFFFFF"/>
          <w:lang w:val="en-GB"/>
        </w:rPr>
        <w:t xml:space="preserve"> (see also emollient section)</w:t>
      </w:r>
      <w:r w:rsidR="00200383">
        <w:rPr>
          <w:rFonts w:cstheme="minorHAnsi"/>
          <w:color w:val="000000"/>
          <w:shd w:val="clear" w:color="auto" w:fill="FFFFFF"/>
          <w:lang w:val="en-GB"/>
        </w:rPr>
        <w:t>.</w:t>
      </w:r>
    </w:p>
    <w:p w14:paraId="2BA84001" w14:textId="1D177087" w:rsidR="00841485" w:rsidRPr="00F415B0" w:rsidRDefault="00841485" w:rsidP="00841485">
      <w:pPr>
        <w:spacing w:line="240" w:lineRule="auto"/>
        <w:jc w:val="both"/>
        <w:rPr>
          <w:rFonts w:cstheme="minorHAnsi"/>
          <w:b/>
          <w:lang w:val="en-GB"/>
        </w:rPr>
      </w:pPr>
      <w:r w:rsidRPr="00F415B0">
        <w:rPr>
          <w:rFonts w:cstheme="minorHAnsi"/>
          <w:b/>
          <w:lang w:val="en-GB"/>
        </w:rPr>
        <w:t xml:space="preserve">Topical </w:t>
      </w:r>
      <w:r w:rsidR="00F102E5">
        <w:rPr>
          <w:rFonts w:cstheme="minorHAnsi"/>
          <w:b/>
          <w:lang w:val="en-GB"/>
        </w:rPr>
        <w:t xml:space="preserve">anti-inflammatory </w:t>
      </w:r>
      <w:r w:rsidRPr="00F415B0">
        <w:rPr>
          <w:rFonts w:cstheme="minorHAnsi"/>
          <w:b/>
          <w:lang w:val="en-GB"/>
        </w:rPr>
        <w:t>treatment</w:t>
      </w:r>
    </w:p>
    <w:p w14:paraId="70AC3B55" w14:textId="1E0480DB" w:rsidR="00841485" w:rsidRPr="00F415B0" w:rsidRDefault="00566B26" w:rsidP="00F415B0">
      <w:pPr>
        <w:shd w:val="clear" w:color="auto" w:fill="FFFFFF"/>
        <w:spacing w:after="120"/>
        <w:jc w:val="both"/>
        <w:textAlignment w:val="baseline"/>
        <w:rPr>
          <w:rFonts w:eastAsia="Times New Roman" w:cstheme="minorHAnsi"/>
          <w:color w:val="0E0E0E"/>
          <w:lang w:val="en-GB" w:eastAsia="hu-HU"/>
        </w:rPr>
      </w:pPr>
      <w:r>
        <w:rPr>
          <w:rFonts w:cstheme="minorHAnsi"/>
          <w:color w:val="0E0E0E"/>
          <w:shd w:val="clear" w:color="auto" w:fill="FFFFFF"/>
          <w:lang w:val="en-GB"/>
        </w:rPr>
        <w:t xml:space="preserve">As for adults, </w:t>
      </w:r>
      <w:r w:rsidR="00841485" w:rsidRPr="00F415B0">
        <w:rPr>
          <w:rFonts w:cstheme="minorHAnsi"/>
          <w:color w:val="0E0E0E"/>
          <w:shd w:val="clear" w:color="auto" w:fill="FFFFFF"/>
          <w:lang w:val="en-GB"/>
        </w:rPr>
        <w:t xml:space="preserve"> a stepped approach of </w:t>
      </w:r>
      <w:r>
        <w:rPr>
          <w:rFonts w:cstheme="minorHAnsi"/>
          <w:color w:val="0E0E0E"/>
          <w:shd w:val="clear" w:color="auto" w:fill="FFFFFF"/>
          <w:lang w:val="en-GB"/>
        </w:rPr>
        <w:t>TCS potency is recommended</w:t>
      </w:r>
      <w:r w:rsidR="00841485" w:rsidRPr="00F415B0">
        <w:rPr>
          <w:rFonts w:cstheme="minorHAnsi"/>
          <w:color w:val="0E0E0E"/>
          <w:shd w:val="clear" w:color="auto" w:fill="FFFFFF"/>
          <w:lang w:val="en-GB"/>
        </w:rPr>
        <w:t>.</w:t>
      </w:r>
      <w:r w:rsidR="00841485" w:rsidRPr="00F415B0">
        <w:rPr>
          <w:rFonts w:eastAsia="Times New Roman" w:cstheme="minorHAnsi"/>
          <w:lang w:val="en-GB"/>
        </w:rPr>
        <w:t xml:space="preserve"> M</w:t>
      </w:r>
      <w:r w:rsidR="00841485" w:rsidRPr="00F415B0">
        <w:rPr>
          <w:rFonts w:eastAsia="Times New Roman" w:cstheme="minorHAnsi"/>
          <w:color w:val="0E0E0E"/>
          <w:lang w:val="en-GB" w:eastAsia="hu-HU"/>
        </w:rPr>
        <w:t xml:space="preserve">ild potency TCS </w:t>
      </w:r>
      <w:r>
        <w:rPr>
          <w:rFonts w:eastAsia="Times New Roman" w:cstheme="minorHAnsi"/>
          <w:color w:val="0E0E0E"/>
          <w:lang w:val="en-GB" w:eastAsia="hu-HU"/>
        </w:rPr>
        <w:t>is typically sufficient</w:t>
      </w:r>
      <w:r w:rsidR="00841485" w:rsidRPr="00F415B0">
        <w:rPr>
          <w:rFonts w:eastAsia="Times New Roman" w:cstheme="minorHAnsi"/>
          <w:color w:val="0E0E0E"/>
          <w:lang w:val="en-GB" w:eastAsia="hu-HU"/>
        </w:rPr>
        <w:t xml:space="preserve"> for mild atopic eczema</w:t>
      </w:r>
      <w:r>
        <w:rPr>
          <w:rFonts w:eastAsia="Times New Roman" w:cstheme="minorHAnsi"/>
          <w:color w:val="0E0E0E"/>
          <w:lang w:val="en-GB" w:eastAsia="hu-HU"/>
        </w:rPr>
        <w:t xml:space="preserve"> in</w:t>
      </w:r>
      <w:r w:rsidR="00841485" w:rsidRPr="00F415B0">
        <w:rPr>
          <w:rFonts w:eastAsia="Times New Roman" w:cstheme="minorHAnsi"/>
          <w:color w:val="0E0E0E"/>
          <w:lang w:val="en-GB" w:eastAsia="hu-HU"/>
        </w:rPr>
        <w:t xml:space="preserve"> the face and neck</w:t>
      </w:r>
      <w:r>
        <w:rPr>
          <w:rFonts w:eastAsia="Times New Roman" w:cstheme="minorHAnsi"/>
          <w:color w:val="0E0E0E"/>
          <w:lang w:val="en-GB" w:eastAsia="hu-HU"/>
        </w:rPr>
        <w:t xml:space="preserve"> </w:t>
      </w:r>
      <w:r w:rsidR="00841485" w:rsidRPr="00F415B0">
        <w:rPr>
          <w:rFonts w:eastAsia="Times New Roman" w:cstheme="minorHAnsi"/>
          <w:color w:val="0E0E0E"/>
          <w:bdr w:val="none" w:sz="0" w:space="0" w:color="auto" w:frame="1"/>
          <w:lang w:val="en-GB" w:eastAsia="hu-HU"/>
        </w:rPr>
        <w:t>(</w:t>
      </w:r>
      <w:r>
        <w:rPr>
          <w:rFonts w:eastAsia="Times New Roman" w:cstheme="minorHAnsi"/>
          <w:color w:val="0E0E0E"/>
          <w:bdr w:val="none" w:sz="0" w:space="0" w:color="auto" w:frame="1"/>
          <w:lang w:val="en-GB" w:eastAsia="hu-HU"/>
        </w:rPr>
        <w:t>for 5-</w:t>
      </w:r>
      <w:r w:rsidR="00841485" w:rsidRPr="00F415B0">
        <w:rPr>
          <w:rFonts w:eastAsia="Times New Roman" w:cstheme="minorHAnsi"/>
          <w:color w:val="0E0E0E"/>
          <w:bdr w:val="none" w:sz="0" w:space="0" w:color="auto" w:frame="1"/>
          <w:lang w:val="en-GB" w:eastAsia="hu-HU"/>
        </w:rPr>
        <w:t>7 days). M</w:t>
      </w:r>
      <w:r w:rsidR="00841485" w:rsidRPr="00F415B0">
        <w:rPr>
          <w:rFonts w:eastAsia="Times New Roman" w:cstheme="minorHAnsi"/>
          <w:color w:val="0E0E0E"/>
          <w:lang w:val="en-GB" w:eastAsia="hu-HU"/>
        </w:rPr>
        <w:t xml:space="preserve">oderate potency TCS are used for moderate atopic eczema, and potent for severe atopic eczema. </w:t>
      </w:r>
      <w:r w:rsidR="00D576DD" w:rsidRPr="00F415B0">
        <w:rPr>
          <w:rFonts w:eastAsia="Times New Roman" w:cstheme="minorHAnsi"/>
          <w:color w:val="0E0E0E"/>
          <w:lang w:val="en-GB" w:eastAsia="hu-HU"/>
        </w:rPr>
        <w:t xml:space="preserve">Moderate or potent preparations are used for short periods </w:t>
      </w:r>
      <w:r w:rsidR="00D576DD" w:rsidRPr="00F415B0">
        <w:rPr>
          <w:rFonts w:eastAsia="Times New Roman" w:cstheme="minorHAnsi"/>
          <w:color w:val="0E0E0E"/>
          <w:bdr w:val="none" w:sz="0" w:space="0" w:color="auto" w:frame="1"/>
          <w:lang w:val="en-GB" w:eastAsia="hu-HU"/>
        </w:rPr>
        <w:t>(7 to 14 days)</w:t>
      </w:r>
      <w:r w:rsidR="00D576DD" w:rsidRPr="00F415B0">
        <w:rPr>
          <w:rFonts w:eastAsia="Times New Roman" w:cstheme="minorHAnsi"/>
          <w:color w:val="0E0E0E"/>
          <w:lang w:val="en-GB" w:eastAsia="hu-HU"/>
        </w:rPr>
        <w:t> for flares</w:t>
      </w:r>
      <w:r w:rsidR="00D576DD">
        <w:rPr>
          <w:rFonts w:eastAsia="Times New Roman" w:cstheme="minorHAnsi"/>
          <w:color w:val="0E0E0E"/>
          <w:lang w:val="en-GB" w:eastAsia="hu-HU"/>
        </w:rPr>
        <w:t>.</w:t>
      </w:r>
      <w:r w:rsidR="00D576DD" w:rsidRPr="00F415B0">
        <w:rPr>
          <w:rFonts w:eastAsia="Times New Roman" w:cstheme="minorHAnsi"/>
          <w:color w:val="0E0E0E"/>
          <w:lang w:val="en-GB" w:eastAsia="hu-HU"/>
        </w:rPr>
        <w:t xml:space="preserve"> </w:t>
      </w:r>
      <w:r w:rsidR="00D576DD">
        <w:rPr>
          <w:rFonts w:eastAsia="Times New Roman" w:cstheme="minorHAnsi"/>
          <w:color w:val="0E0E0E"/>
          <w:lang w:val="en-GB" w:eastAsia="hu-HU"/>
        </w:rPr>
        <w:t>I</w:t>
      </w:r>
      <w:r w:rsidR="00D576DD" w:rsidRPr="00F415B0">
        <w:rPr>
          <w:rFonts w:eastAsia="Times New Roman" w:cstheme="minorHAnsi"/>
          <w:color w:val="0E0E0E"/>
          <w:lang w:val="en-GB" w:eastAsia="hu-HU"/>
        </w:rPr>
        <w:t>n vulnerable sites such as axillae and groin</w:t>
      </w:r>
      <w:r w:rsidR="00D576DD">
        <w:rPr>
          <w:rFonts w:eastAsia="Times New Roman" w:cstheme="minorHAnsi"/>
          <w:color w:val="0E0E0E"/>
          <w:lang w:val="en-GB" w:eastAsia="hu-HU"/>
        </w:rPr>
        <w:t xml:space="preserve">, less potent topical </w:t>
      </w:r>
      <w:r w:rsidR="00D4643E">
        <w:rPr>
          <w:rFonts w:eastAsia="Times New Roman" w:cstheme="minorHAnsi"/>
          <w:color w:val="0E0E0E"/>
          <w:lang w:val="en-GB" w:eastAsia="hu-HU"/>
        </w:rPr>
        <w:t>cortico</w:t>
      </w:r>
      <w:r w:rsidR="00D576DD">
        <w:rPr>
          <w:rFonts w:eastAsia="Times New Roman" w:cstheme="minorHAnsi"/>
          <w:color w:val="0E0E0E"/>
          <w:lang w:val="en-GB" w:eastAsia="hu-HU"/>
        </w:rPr>
        <w:t>steroids or TCI are desirable</w:t>
      </w:r>
      <w:r w:rsidR="00841485" w:rsidRPr="00F415B0">
        <w:rPr>
          <w:rFonts w:eastAsia="Times New Roman" w:cstheme="minorHAnsi"/>
          <w:color w:val="0E0E0E"/>
          <w:lang w:val="en-GB" w:eastAsia="hu-HU"/>
        </w:rPr>
        <w:t xml:space="preserve">. </w:t>
      </w:r>
      <w:r w:rsidR="00841485" w:rsidRPr="00F415B0">
        <w:rPr>
          <w:rFonts w:cstheme="minorHAnsi"/>
          <w:lang w:val="en-GB"/>
        </w:rPr>
        <w:t xml:space="preserve">Topical </w:t>
      </w:r>
      <w:r w:rsidR="00D4643E">
        <w:rPr>
          <w:rFonts w:cstheme="minorHAnsi"/>
          <w:lang w:val="en-GB"/>
        </w:rPr>
        <w:t>cortico</w:t>
      </w:r>
      <w:r w:rsidR="00841485" w:rsidRPr="00F415B0">
        <w:rPr>
          <w:rFonts w:cstheme="minorHAnsi"/>
          <w:lang w:val="en-GB"/>
        </w:rPr>
        <w:t xml:space="preserve">steroids are recommended to apply once or twice daily for children under 12 years. </w:t>
      </w:r>
      <w:r w:rsidR="00007F6C">
        <w:rPr>
          <w:rFonts w:cstheme="minorHAnsi"/>
          <w:lang w:val="en-GB"/>
        </w:rPr>
        <w:t>Adolescents</w:t>
      </w:r>
      <w:r w:rsidR="00841485" w:rsidRPr="00F415B0">
        <w:rPr>
          <w:rFonts w:cstheme="minorHAnsi"/>
          <w:lang w:val="en-GB"/>
        </w:rPr>
        <w:t xml:space="preserve"> and adults will generally be instructed to apply a topical steroid 1-2 times a day for short bursts of treatment, and then stop or step down use when the </w:t>
      </w:r>
      <w:r w:rsidR="00007F6C">
        <w:rPr>
          <w:rFonts w:cstheme="minorHAnsi"/>
          <w:lang w:val="en-GB"/>
        </w:rPr>
        <w:t>AE</w:t>
      </w:r>
      <w:r w:rsidR="00841485" w:rsidRPr="00F415B0">
        <w:rPr>
          <w:rFonts w:cstheme="minorHAnsi"/>
          <w:lang w:val="en-GB"/>
        </w:rPr>
        <w:t xml:space="preserve"> flare-up settles. </w:t>
      </w:r>
      <w:r w:rsidR="00841485" w:rsidRPr="00F415B0">
        <w:rPr>
          <w:rFonts w:cstheme="minorHAnsi"/>
          <w:color w:val="0E0E0E"/>
          <w:szCs w:val="21"/>
          <w:shd w:val="clear" w:color="auto" w:fill="FFFFFF"/>
          <w:lang w:val="en-GB"/>
        </w:rPr>
        <w:t>Potent</w:t>
      </w:r>
      <w:r w:rsidR="002A5406">
        <w:rPr>
          <w:rFonts w:cstheme="minorHAnsi"/>
          <w:color w:val="0E0E0E"/>
          <w:szCs w:val="21"/>
          <w:shd w:val="clear" w:color="auto" w:fill="FFFFFF"/>
          <w:lang w:val="en-GB"/>
        </w:rPr>
        <w:t xml:space="preserve"> or very potent</w:t>
      </w:r>
      <w:r w:rsidR="00841485" w:rsidRPr="00F415B0">
        <w:rPr>
          <w:rFonts w:cstheme="minorHAnsi"/>
          <w:color w:val="0E0E0E"/>
          <w:szCs w:val="21"/>
          <w:shd w:val="clear" w:color="auto" w:fill="FFFFFF"/>
          <w:lang w:val="en-GB"/>
        </w:rPr>
        <w:t xml:space="preserve"> topical corticosteroids in children aged under </w:t>
      </w:r>
      <w:r w:rsidR="00841485" w:rsidRPr="00F415B0">
        <w:rPr>
          <w:rStyle w:val="no-break"/>
          <w:rFonts w:cstheme="minorHAnsi"/>
          <w:color w:val="0E0E0E"/>
          <w:szCs w:val="21"/>
          <w:bdr w:val="none" w:sz="0" w:space="0" w:color="auto" w:frame="1"/>
          <w:shd w:val="clear" w:color="auto" w:fill="FFFFFF"/>
          <w:lang w:val="en-GB"/>
        </w:rPr>
        <w:t>12 months</w:t>
      </w:r>
      <w:r w:rsidR="00841485" w:rsidRPr="00F415B0">
        <w:rPr>
          <w:rFonts w:cstheme="minorHAnsi"/>
          <w:color w:val="0E0E0E"/>
          <w:szCs w:val="21"/>
          <w:shd w:val="clear" w:color="auto" w:fill="FFFFFF"/>
          <w:lang w:val="en-GB"/>
        </w:rPr>
        <w:t> should</w:t>
      </w:r>
      <w:r w:rsidR="002A5406">
        <w:rPr>
          <w:rFonts w:cstheme="minorHAnsi"/>
          <w:color w:val="0E0E0E"/>
          <w:szCs w:val="21"/>
          <w:shd w:val="clear" w:color="auto" w:fill="FFFFFF"/>
          <w:lang w:val="en-GB"/>
        </w:rPr>
        <w:t xml:space="preserve"> only</w:t>
      </w:r>
      <w:r w:rsidR="00841485" w:rsidRPr="00F415B0">
        <w:rPr>
          <w:rFonts w:cstheme="minorHAnsi"/>
          <w:color w:val="0E0E0E"/>
          <w:szCs w:val="21"/>
          <w:shd w:val="clear" w:color="auto" w:fill="FFFFFF"/>
          <w:lang w:val="en-GB"/>
        </w:rPr>
        <w:t xml:space="preserve"> be applied under specialist dermatological supervision</w:t>
      </w:r>
      <w:r w:rsidR="00F0179C">
        <w:rPr>
          <w:rFonts w:cstheme="minorHAnsi"/>
          <w:color w:val="0E0E0E"/>
          <w:szCs w:val="21"/>
          <w:shd w:val="clear" w:color="auto" w:fill="FFFFFF"/>
          <w:lang w:val="en-GB"/>
        </w:rPr>
        <w:t>.</w:t>
      </w:r>
      <w:r w:rsidR="0075028B">
        <w:rPr>
          <w:rFonts w:cstheme="minorHAnsi"/>
          <w:color w:val="0E0E0E"/>
          <w:szCs w:val="21"/>
          <w:shd w:val="clear" w:color="auto" w:fill="FFFFFF"/>
          <w:lang w:val="en-GB"/>
        </w:rPr>
        <w:fldChar w:fldCharType="begin"/>
      </w:r>
      <w:r w:rsidR="003771A4">
        <w:rPr>
          <w:rFonts w:cstheme="minorHAnsi"/>
          <w:color w:val="0E0E0E"/>
          <w:szCs w:val="21"/>
          <w:shd w:val="clear" w:color="auto" w:fill="FFFFFF"/>
          <w:lang w:val="en-GB"/>
        </w:rPr>
        <w:instrText xml:space="preserve"> ADDIN EN.CITE &lt;EndNote&gt;&lt;Cite&gt;&lt;Author&gt;National Institute for Health and Care Excellence&lt;/Author&gt;&lt;Year&gt;2020&lt;/Year&gt;&lt;RecNum&gt;396&lt;/RecNum&gt;&lt;DisplayText&gt;&lt;style face="superscript"&gt;43&lt;/style&gt;&lt;/DisplayText&gt;&lt;record&gt;&lt;rec-number&gt;396&lt;/rec-number&gt;&lt;foreign-keys&gt;&lt;key app="EN" db-id="xxev9axpv2ffp6ezeaapfx5csrwwdt9rtv2w" timestamp="1634297386"&gt;396&lt;/key&gt;&lt;/foreign-keys&gt;&lt;ref-type name="Web Page"&gt;12&lt;/ref-type&gt;&lt;contributors&gt;&lt;authors&gt;&lt;author&gt;National Institute for Health and Care Excellence,,&lt;/author&gt;&lt;/authors&gt;&lt;/contributors&gt;&lt;titles&gt;&lt;title&gt;NICE pathways: Eczema&lt;/title&gt;&lt;/titles&gt;&lt;volume&gt;03.08.2021&lt;/volume&gt;&lt;dates&gt;&lt;year&gt;2020&lt;/year&gt;&lt;/dates&gt;&lt;urls&gt;&lt;related-urls&gt;&lt;url&gt;https://pathways.nice.org.uk/pathways/eczema &lt;/url&gt;&lt;/related-urls&gt;&lt;/urls&gt;&lt;custom2&gt;03.08.2021&lt;/custom2&gt;&lt;/record&gt;&lt;/Cite&gt;&lt;/EndNote&gt;</w:instrText>
      </w:r>
      <w:r w:rsidR="0075028B">
        <w:rPr>
          <w:rFonts w:cstheme="minorHAnsi"/>
          <w:color w:val="0E0E0E"/>
          <w:szCs w:val="21"/>
          <w:shd w:val="clear" w:color="auto" w:fill="FFFFFF"/>
          <w:lang w:val="en-GB"/>
        </w:rPr>
        <w:fldChar w:fldCharType="separate"/>
      </w:r>
      <w:r w:rsidR="003771A4" w:rsidRPr="003771A4">
        <w:rPr>
          <w:rFonts w:cstheme="minorHAnsi"/>
          <w:noProof/>
          <w:color w:val="0E0E0E"/>
          <w:szCs w:val="21"/>
          <w:shd w:val="clear" w:color="auto" w:fill="FFFFFF"/>
          <w:vertAlign w:val="superscript"/>
          <w:lang w:val="en-GB"/>
        </w:rPr>
        <w:t>43</w:t>
      </w:r>
      <w:r w:rsidR="0075028B">
        <w:rPr>
          <w:rFonts w:cstheme="minorHAnsi"/>
          <w:color w:val="0E0E0E"/>
          <w:szCs w:val="21"/>
          <w:shd w:val="clear" w:color="auto" w:fill="FFFFFF"/>
          <w:lang w:val="en-GB"/>
        </w:rPr>
        <w:fldChar w:fldCharType="end"/>
      </w:r>
    </w:p>
    <w:p w14:paraId="1A6D129C" w14:textId="1CBA5C56" w:rsidR="00841485" w:rsidRPr="00062C8B" w:rsidRDefault="00F0179C" w:rsidP="00F415B0">
      <w:pPr>
        <w:shd w:val="clear" w:color="auto" w:fill="FFFFFF"/>
        <w:spacing w:after="120"/>
        <w:jc w:val="both"/>
        <w:textAlignment w:val="baseline"/>
        <w:rPr>
          <w:rFonts w:eastAsia="Times New Roman" w:cstheme="minorHAnsi"/>
          <w:lang w:val="en-GB" w:eastAsia="hu-HU"/>
        </w:rPr>
      </w:pPr>
      <w:r>
        <w:rPr>
          <w:rFonts w:eastAsia="Times New Roman" w:cstheme="minorHAnsi"/>
          <w:lang w:val="en-GB" w:eastAsia="hu-HU"/>
        </w:rPr>
        <w:t>TCS</w:t>
      </w:r>
      <w:r w:rsidR="00841485" w:rsidRPr="00062C8B">
        <w:rPr>
          <w:rFonts w:eastAsia="Times New Roman" w:cstheme="minorHAnsi"/>
          <w:lang w:val="en-GB" w:eastAsia="hu-HU"/>
        </w:rPr>
        <w:t xml:space="preserve"> are applied once or twice daily to all the affected areas, one of the times ideally shortly after</w:t>
      </w:r>
      <w:r w:rsidR="008C7770">
        <w:rPr>
          <w:rFonts w:eastAsia="Times New Roman" w:cstheme="minorHAnsi"/>
          <w:lang w:val="en-GB" w:eastAsia="hu-HU"/>
        </w:rPr>
        <w:t xml:space="preserve"> a</w:t>
      </w:r>
      <w:r w:rsidR="00841485" w:rsidRPr="00062C8B">
        <w:rPr>
          <w:rFonts w:eastAsia="Times New Roman" w:cstheme="minorHAnsi"/>
          <w:lang w:val="en-GB" w:eastAsia="hu-HU"/>
        </w:rPr>
        <w:t xml:space="preserve"> bath. The most common way to measure the amount of medication needed is by fingertip unit (FTU). </w:t>
      </w:r>
      <w:r w:rsidR="00841485" w:rsidRPr="00062C8B">
        <w:rPr>
          <w:rFonts w:eastAsia="Times New Roman" w:cstheme="minorHAnsi"/>
          <w:bdr w:val="none" w:sz="0" w:space="0" w:color="auto" w:frame="1"/>
          <w:lang w:val="en-GB" w:eastAsia="hu-HU"/>
        </w:rPr>
        <w:t>This means the amount of medication that covers the finger from its tip to the first joint.</w:t>
      </w:r>
    </w:p>
    <w:p w14:paraId="656F9F58" w14:textId="77777777" w:rsidR="00841485" w:rsidRPr="00062C8B" w:rsidRDefault="00841485" w:rsidP="00F415B0">
      <w:pPr>
        <w:spacing w:after="120"/>
        <w:jc w:val="both"/>
        <w:rPr>
          <w:rFonts w:eastAsia="Times New Roman" w:cstheme="minorHAnsi"/>
          <w:lang w:val="en-GB"/>
        </w:rPr>
      </w:pPr>
      <w:r w:rsidRPr="00062C8B">
        <w:rPr>
          <w:rFonts w:cstheme="minorHAnsi"/>
          <w:shd w:val="clear" w:color="auto" w:fill="FFFFFF"/>
          <w:lang w:val="en-GB"/>
        </w:rPr>
        <w:t>To treat the face of a 3-month-old infant, 1 FTU will suffice. To fully cover an entire leg of a 6-year-old, a 4 FTU dose is used.</w:t>
      </w:r>
    </w:p>
    <w:p w14:paraId="0640E769" w14:textId="00730A4E" w:rsidR="00841485" w:rsidRPr="00062C8B" w:rsidRDefault="00841485" w:rsidP="00F415B0">
      <w:pPr>
        <w:spacing w:after="120"/>
        <w:jc w:val="both"/>
        <w:rPr>
          <w:rFonts w:eastAsia="Times New Roman" w:cstheme="minorHAnsi"/>
          <w:i/>
          <w:lang w:val="en-GB"/>
        </w:rPr>
      </w:pPr>
      <w:r w:rsidRPr="00062C8B">
        <w:rPr>
          <w:rFonts w:cstheme="minorHAnsi"/>
          <w:shd w:val="clear" w:color="auto" w:fill="FFFFFF"/>
          <w:lang w:val="en-GB"/>
        </w:rPr>
        <w:t xml:space="preserve">With mild disease activity, maintenance use of topical corticosteroid twice to thrice weekly (monthly amounts in the mean range of 15 g in infants, 30 g in children and up to 60–90 g in adolescents and adults, adapted to affected body surface area) with a liberal use of emollients do not </w:t>
      </w:r>
      <w:r w:rsidR="00032A04">
        <w:rPr>
          <w:rFonts w:cstheme="minorHAnsi"/>
          <w:shd w:val="clear" w:color="auto" w:fill="FFFFFF"/>
          <w:lang w:val="en-GB"/>
        </w:rPr>
        <w:t>result in</w:t>
      </w:r>
      <w:r w:rsidRPr="00062C8B">
        <w:rPr>
          <w:rFonts w:cstheme="minorHAnsi"/>
          <w:shd w:val="clear" w:color="auto" w:fill="FFFFFF"/>
          <w:lang w:val="en-GB"/>
        </w:rPr>
        <w:t xml:space="preserve"> adverse systemic or local effects</w:t>
      </w:r>
      <w:r w:rsidR="00F0179C">
        <w:rPr>
          <w:rFonts w:cstheme="minorHAnsi"/>
          <w:shd w:val="clear" w:color="auto" w:fill="FFFFFF"/>
          <w:lang w:val="en-GB"/>
        </w:rPr>
        <w:t>.</w:t>
      </w:r>
      <w:r w:rsidRPr="00062C8B">
        <w:rPr>
          <w:rFonts w:cstheme="minorHAnsi"/>
          <w:shd w:val="clear" w:color="auto" w:fill="FFFFFF"/>
          <w:lang w:val="en-GB"/>
        </w:rPr>
        <w:fldChar w:fldCharType="begin">
          <w:fldData xml:space="preserve">PEVuZE5vdGU+PENpdGU+PEF1dGhvcj5Xb2xsZW5iZXJnPC9BdXRob3I+PFllYXI+MjAxODwvWWVh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</w:fldData>
        </w:fldChar>
      </w:r>
      <w:r w:rsidR="003771A4">
        <w:rPr>
          <w:rFonts w:cstheme="minorHAnsi"/>
          <w:shd w:val="clear" w:color="auto" w:fill="FFFFFF"/>
          <w:lang w:val="en-GB"/>
        </w:rPr>
        <w:instrText xml:space="preserve"> ADDIN EN.CITE </w:instrText>
      </w:r>
      <w:r w:rsidR="003771A4">
        <w:rPr>
          <w:rFonts w:cstheme="minorHAnsi"/>
          <w:shd w:val="clear" w:color="auto" w:fill="FFFFFF"/>
          <w:lang w:val="en-GB"/>
        </w:rPr>
        <w:fldChar w:fldCharType="begin">
          <w:fldData xml:space="preserve">PEVuZE5vdGU+PENpdGU+PEF1dGhvcj5Xb2xsZW5iZXJnPC9BdXRob3I+PFllYXI+MjAxODwvWWVh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</w:fldData>
        </w:fldChar>
      </w:r>
      <w:r w:rsidR="003771A4">
        <w:rPr>
          <w:rFonts w:cstheme="minorHAnsi"/>
          <w:shd w:val="clear" w:color="auto" w:fill="FFFFFF"/>
          <w:lang w:val="en-GB"/>
        </w:rPr>
        <w:instrText xml:space="preserve"> ADDIN EN.CITE.DATA </w:instrText>
      </w:r>
      <w:r w:rsidR="003771A4">
        <w:rPr>
          <w:rFonts w:cstheme="minorHAnsi"/>
          <w:shd w:val="clear" w:color="auto" w:fill="FFFFFF"/>
          <w:lang w:val="en-GB"/>
        </w:rPr>
      </w:r>
      <w:r w:rsidR="003771A4">
        <w:rPr>
          <w:rFonts w:cstheme="minorHAnsi"/>
          <w:shd w:val="clear" w:color="auto" w:fill="FFFFFF"/>
          <w:lang w:val="en-GB"/>
        </w:rPr>
        <w:fldChar w:fldCharType="end"/>
      </w:r>
      <w:r w:rsidRPr="00062C8B">
        <w:rPr>
          <w:rFonts w:cstheme="minorHAnsi"/>
          <w:shd w:val="clear" w:color="auto" w:fill="FFFFFF"/>
          <w:lang w:val="en-GB"/>
        </w:rPr>
      </w:r>
      <w:r w:rsidRPr="00062C8B">
        <w:rPr>
          <w:rFonts w:cstheme="minorHAnsi"/>
          <w:shd w:val="clear" w:color="auto" w:fill="FFFFFF"/>
          <w:lang w:val="en-GB"/>
        </w:rPr>
        <w:fldChar w:fldCharType="separate"/>
      </w:r>
      <w:r w:rsidR="003771A4" w:rsidRPr="003771A4">
        <w:rPr>
          <w:rFonts w:cstheme="minorHAnsi"/>
          <w:noProof/>
          <w:shd w:val="clear" w:color="auto" w:fill="FFFFFF"/>
          <w:vertAlign w:val="superscript"/>
          <w:lang w:val="en-GB"/>
        </w:rPr>
        <w:t>42</w:t>
      </w:r>
      <w:r w:rsidRPr="00062C8B">
        <w:rPr>
          <w:rFonts w:cstheme="minorHAnsi"/>
          <w:shd w:val="clear" w:color="auto" w:fill="FFFFFF"/>
          <w:lang w:val="en-GB"/>
        </w:rPr>
        <w:fldChar w:fldCharType="end"/>
      </w:r>
      <w:r w:rsidRPr="00062C8B">
        <w:rPr>
          <w:rFonts w:eastAsia="Times New Roman" w:cstheme="minorHAnsi"/>
          <w:i/>
          <w:lang w:val="en-GB"/>
        </w:rPr>
        <w:t xml:space="preserve"> </w:t>
      </w:r>
    </w:p>
    <w:p w14:paraId="02FA64F7" w14:textId="51B6B8F3" w:rsidR="00841485" w:rsidRPr="00062C8B" w:rsidRDefault="00F0179C" w:rsidP="00F415B0">
      <w:pPr>
        <w:spacing w:after="120"/>
        <w:jc w:val="both"/>
        <w:rPr>
          <w:rFonts w:eastAsia="Times New Roman" w:cstheme="minorHAnsi"/>
          <w:lang w:val="en-GB"/>
        </w:rPr>
      </w:pPr>
      <w:r>
        <w:rPr>
          <w:rFonts w:eastAsia="Times New Roman" w:cstheme="minorHAnsi"/>
          <w:lang w:val="en-GB"/>
        </w:rPr>
        <w:t>TCI</w:t>
      </w:r>
      <w:r w:rsidR="00841485" w:rsidRPr="00062C8B">
        <w:rPr>
          <w:rFonts w:eastAsia="Times New Roman" w:cstheme="minorHAnsi"/>
          <w:lang w:val="en-GB"/>
        </w:rPr>
        <w:t xml:space="preserve"> may effectively and safely be used </w:t>
      </w:r>
      <w:r w:rsidR="002462F9">
        <w:rPr>
          <w:rFonts w:eastAsia="Times New Roman" w:cstheme="minorHAnsi"/>
          <w:lang w:val="en-GB"/>
        </w:rPr>
        <w:t xml:space="preserve">as </w:t>
      </w:r>
      <w:r w:rsidR="00841485" w:rsidRPr="00062C8B">
        <w:rPr>
          <w:rFonts w:eastAsia="Times New Roman" w:cstheme="minorHAnsi"/>
          <w:lang w:val="en-GB"/>
        </w:rPr>
        <w:t>anti-inflammatory agents in the treatment of A</w:t>
      </w:r>
      <w:r w:rsidR="00F10C9D">
        <w:rPr>
          <w:rFonts w:eastAsia="Times New Roman" w:cstheme="minorHAnsi"/>
          <w:lang w:val="en-GB"/>
        </w:rPr>
        <w:t>E</w:t>
      </w:r>
      <w:r w:rsidR="002462F9">
        <w:rPr>
          <w:rFonts w:eastAsia="Times New Roman" w:cstheme="minorHAnsi"/>
          <w:lang w:val="en-GB"/>
        </w:rPr>
        <w:t>,</w:t>
      </w:r>
      <w:r w:rsidR="00841485" w:rsidRPr="00062C8B">
        <w:rPr>
          <w:rFonts w:eastAsia="Times New Roman" w:cstheme="minorHAnsi"/>
          <w:lang w:val="en-GB"/>
        </w:rPr>
        <w:t xml:space="preserve"> especially on sensitive skin areas (e.g. face), from age two. </w:t>
      </w:r>
      <w:r w:rsidR="00D576DD">
        <w:rPr>
          <w:rFonts w:eastAsia="Times New Roman" w:cstheme="minorHAnsi"/>
          <w:lang w:val="en-GB"/>
        </w:rPr>
        <w:t xml:space="preserve">The use of TCI in younger children is common (Ref. 349). </w:t>
      </w:r>
      <w:r w:rsidR="00841485" w:rsidRPr="00062C8B">
        <w:rPr>
          <w:rFonts w:eastAsia="Times New Roman" w:cstheme="minorHAnsi"/>
          <w:lang w:val="en-GB"/>
        </w:rPr>
        <w:t xml:space="preserve">Daily application (BID) recommended during relapses on the affected area, following the FTU rules, while according to the pro-active regimen they may also be applied </w:t>
      </w:r>
      <w:r w:rsidR="00F6397E" w:rsidRPr="008C7770">
        <w:rPr>
          <w:lang w:val="en-US"/>
        </w:rPr>
        <w:t>twice a week</w:t>
      </w:r>
      <w:r w:rsidR="00F6397E" w:rsidRPr="00062C8B" w:rsidDel="00F6397E">
        <w:rPr>
          <w:rFonts w:eastAsia="Times New Roman" w:cstheme="minorHAnsi"/>
          <w:lang w:val="en-GB"/>
        </w:rPr>
        <w:t xml:space="preserve"> </w:t>
      </w:r>
      <w:r w:rsidR="00841485" w:rsidRPr="00062C8B">
        <w:rPr>
          <w:rFonts w:eastAsia="Times New Roman" w:cstheme="minorHAnsi"/>
          <w:lang w:val="en-GB"/>
        </w:rPr>
        <w:t>on the symptom-free areas</w:t>
      </w:r>
      <w:r>
        <w:rPr>
          <w:rFonts w:eastAsia="Times New Roman" w:cstheme="minorHAnsi"/>
          <w:lang w:val="en-GB"/>
        </w:rPr>
        <w:t>.</w:t>
      </w:r>
      <w:r w:rsidR="0075028B" w:rsidRPr="00062C8B">
        <w:rPr>
          <w:rFonts w:eastAsia="Times New Roman" w:cstheme="minorHAnsi"/>
          <w:lang w:val="en-GB"/>
        </w:rPr>
        <w:fldChar w:fldCharType="begin">
          <w:fldData xml:space="preserve">PEVuZE5vdGU+PENpdGU+PEF1dGhvcj5Xb2xsZW5iZXJnPC9BdXRob3I+PFllYXI+MjAxODwvWWVh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</w:fldData>
        </w:fldChar>
      </w:r>
      <w:r w:rsidR="003771A4">
        <w:rPr>
          <w:rFonts w:eastAsia="Times New Roman" w:cstheme="minorHAnsi"/>
          <w:lang w:val="en-GB"/>
        </w:rPr>
        <w:instrText xml:space="preserve"> ADDIN EN.CITE </w:instrText>
      </w:r>
      <w:r w:rsidR="003771A4">
        <w:rPr>
          <w:rFonts w:eastAsia="Times New Roman" w:cstheme="minorHAnsi"/>
          <w:lang w:val="en-GB"/>
        </w:rPr>
        <w:fldChar w:fldCharType="begin">
          <w:fldData xml:space="preserve">PEVuZE5vdGU+PENpdGU+PEF1dGhvcj5Xb2xsZW5iZXJnPC9BdXRob3I+PFllYXI+MjAxODwvWWVh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</w:fldData>
        </w:fldChar>
      </w:r>
      <w:r w:rsidR="003771A4">
        <w:rPr>
          <w:rFonts w:eastAsia="Times New Roman" w:cstheme="minorHAnsi"/>
          <w:lang w:val="en-GB"/>
        </w:rPr>
        <w:instrText xml:space="preserve"> ADDIN EN.CITE.DATA </w:instrText>
      </w:r>
      <w:r w:rsidR="003771A4">
        <w:rPr>
          <w:rFonts w:eastAsia="Times New Roman" w:cstheme="minorHAnsi"/>
          <w:lang w:val="en-GB"/>
        </w:rPr>
      </w:r>
      <w:r w:rsidR="003771A4">
        <w:rPr>
          <w:rFonts w:eastAsia="Times New Roman" w:cstheme="minorHAnsi"/>
          <w:lang w:val="en-GB"/>
        </w:rPr>
        <w:fldChar w:fldCharType="end"/>
      </w:r>
      <w:r w:rsidR="0075028B" w:rsidRPr="00062C8B">
        <w:rPr>
          <w:rFonts w:eastAsia="Times New Roman" w:cstheme="minorHAnsi"/>
          <w:lang w:val="en-GB"/>
        </w:rPr>
      </w:r>
      <w:r w:rsidR="0075028B" w:rsidRPr="00062C8B">
        <w:rPr>
          <w:rFonts w:eastAsia="Times New Roman" w:cstheme="minorHAnsi"/>
          <w:lang w:val="en-GB"/>
        </w:rPr>
        <w:fldChar w:fldCharType="separate"/>
      </w:r>
      <w:r w:rsidR="003771A4" w:rsidRPr="003771A4">
        <w:rPr>
          <w:rFonts w:eastAsia="Times New Roman" w:cstheme="minorHAnsi"/>
          <w:noProof/>
          <w:vertAlign w:val="superscript"/>
          <w:lang w:val="en-GB"/>
        </w:rPr>
        <w:t>42</w:t>
      </w:r>
      <w:r w:rsidR="0075028B" w:rsidRPr="00062C8B">
        <w:rPr>
          <w:rFonts w:eastAsia="Times New Roman" w:cstheme="minorHAnsi"/>
          <w:lang w:val="en-GB"/>
        </w:rPr>
        <w:fldChar w:fldCharType="end"/>
      </w:r>
      <w:r w:rsidR="00B342B1">
        <w:rPr>
          <w:rFonts w:eastAsia="Times New Roman" w:cstheme="minorHAnsi"/>
          <w:lang w:val="en-GB"/>
        </w:rPr>
        <w:t xml:space="preserve"> </w:t>
      </w:r>
      <w:r w:rsidR="00FE304C">
        <w:rPr>
          <w:rFonts w:eastAsia="Times New Roman" w:cstheme="minorHAnsi"/>
          <w:lang w:val="en-GB"/>
        </w:rPr>
        <w:t>TCI are also used o</w:t>
      </w:r>
      <w:r w:rsidR="00B342B1">
        <w:rPr>
          <w:rFonts w:eastAsia="Times New Roman" w:cstheme="minorHAnsi"/>
          <w:lang w:val="en-GB"/>
        </w:rPr>
        <w:t>ff label  under 2 y</w:t>
      </w:r>
      <w:r w:rsidR="00FE304C">
        <w:rPr>
          <w:rFonts w:eastAsia="Times New Roman" w:cstheme="minorHAnsi"/>
          <w:lang w:val="en-GB"/>
        </w:rPr>
        <w:t>ears of age in many centres.</w:t>
      </w:r>
    </w:p>
    <w:p w14:paraId="08E51DE8" w14:textId="5BC39666" w:rsidR="00CC52D0" w:rsidRPr="00F415B0" w:rsidRDefault="00CC52D0" w:rsidP="0075028B">
      <w:pPr>
        <w:spacing w:after="120"/>
        <w:jc w:val="both"/>
        <w:rPr>
          <w:rFonts w:cstheme="minorHAnsi"/>
          <w:lang w:val="en-GB"/>
        </w:rPr>
      </w:pPr>
      <w:r w:rsidRPr="00F415B0">
        <w:rPr>
          <w:rFonts w:cstheme="minorHAnsi"/>
          <w:b/>
          <w:iCs/>
          <w:color w:val="000000" w:themeColor="text1"/>
          <w:sz w:val="32"/>
          <w:szCs w:val="32"/>
          <w:lang w:val="en-GB"/>
        </w:rPr>
        <w:br w:type="page"/>
      </w:r>
    </w:p>
    <w:p w14:paraId="73700A8D" w14:textId="0F0477D8" w:rsidR="00E75AC1" w:rsidRPr="00DA0960" w:rsidRDefault="00E75AC1" w:rsidP="2F2ED6D8">
      <w:pPr>
        <w:pStyle w:val="Overskrift3"/>
        <w:numPr>
          <w:ilvl w:val="0"/>
          <w:numId w:val="24"/>
        </w:numPr>
        <w:rPr>
          <w:rFonts w:asciiTheme="minorHAnsi" w:hAnsiTheme="minorHAnsi" w:cstheme="minorBidi"/>
          <w:sz w:val="28"/>
          <w:szCs w:val="28"/>
        </w:rPr>
      </w:pPr>
      <w:bookmarkStart w:id="79" w:name="_Toc105491117"/>
      <w:r w:rsidRPr="2F2ED6D8">
        <w:rPr>
          <w:rFonts w:asciiTheme="minorHAnsi" w:hAnsiTheme="minorHAnsi" w:cstheme="minorBidi"/>
          <w:sz w:val="28"/>
          <w:szCs w:val="28"/>
        </w:rPr>
        <w:t>Occupational aspects</w:t>
      </w:r>
      <w:bookmarkEnd w:id="79"/>
    </w:p>
    <w:tbl>
      <w:tblPr>
        <w:tblW w:w="8921" w:type="dxa"/>
        <w:tblCellMar>
          <w:left w:w="0" w:type="dxa"/>
          <w:right w:w="0" w:type="dxa"/>
        </w:tblCellMar>
        <w:tblLook w:val="0600" w:firstRow="0" w:lastRow="0" w:firstColumn="0" w:lastColumn="0" w:noHBand="1" w:noVBand="1"/>
      </w:tblPr>
      <w:tblGrid>
        <w:gridCol w:w="5898"/>
        <w:gridCol w:w="832"/>
        <w:gridCol w:w="2191"/>
      </w:tblGrid>
      <w:tr w:rsidR="00446CEC" w:rsidRPr="00DA0960" w14:paraId="0708E0C9" w14:textId="77777777" w:rsidTr="2F2ED6D8">
        <w:trPr>
          <w:trHeight w:val="1133"/>
        </w:trPr>
        <w:tc>
          <w:tcPr>
            <w:tcW w:w="58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3EE0F2EA" w14:textId="469DD0C6" w:rsidR="00446CEC" w:rsidRPr="00DA0960" w:rsidRDefault="00F0179C" w:rsidP="000B7770">
            <w:pPr>
              <w:rPr>
                <w:rFonts w:cstheme="minorHAnsi"/>
                <w:bCs/>
                <w:sz w:val="24"/>
                <w:szCs w:val="24"/>
                <w:lang w:val="en-US"/>
              </w:rPr>
            </w:pPr>
            <w:r>
              <w:rPr>
                <w:rFonts w:cstheme="minorHAnsi"/>
                <w:bCs/>
                <w:sz w:val="24"/>
                <w:szCs w:val="24"/>
                <w:lang w:val="en-US"/>
              </w:rPr>
              <w:t>AE</w:t>
            </w:r>
            <w:r w:rsidR="00446CEC" w:rsidRPr="00DA0960">
              <w:rPr>
                <w:rFonts w:cstheme="minorHAnsi"/>
                <w:bCs/>
                <w:sz w:val="24"/>
                <w:szCs w:val="24"/>
                <w:lang w:val="en-US"/>
              </w:rPr>
              <w:t xml:space="preserve"> can have a negative impact on work life and is associated with a higher risk of hand eczema.</w:t>
            </w:r>
          </w:p>
        </w:tc>
        <w:tc>
          <w:tcPr>
            <w:tcW w:w="83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tcMar>
              <w:top w:w="72" w:type="dxa"/>
              <w:left w:w="144" w:type="dxa"/>
              <w:bottom w:w="72" w:type="dxa"/>
              <w:right w:w="144" w:type="dxa"/>
            </w:tcMar>
            <w:vAlign w:val="center"/>
            <w:hideMark/>
          </w:tcPr>
          <w:p w14:paraId="56D3D9DE" w14:textId="77777777" w:rsidR="00446CEC" w:rsidRPr="00DA0960" w:rsidRDefault="00446CEC" w:rsidP="000B7770">
            <w:pPr>
              <w:jc w:val="center"/>
              <w:rPr>
                <w:rFonts w:cstheme="minorHAnsi"/>
              </w:rPr>
            </w:pPr>
            <w:r w:rsidRPr="00DA0960">
              <w:rPr>
                <w:rFonts w:cstheme="minorHAnsi"/>
                <w:b/>
                <w:bCs/>
                <w:lang w:val="en-US"/>
              </w:rPr>
              <w:t>State-ment</w:t>
            </w:r>
          </w:p>
        </w:tc>
        <w:tc>
          <w:tcPr>
            <w:tcW w:w="2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1859F1D7" w14:textId="77777777" w:rsidR="00446CEC" w:rsidRPr="00DA0960" w:rsidRDefault="00446CEC" w:rsidP="000B7770">
            <w:pPr>
              <w:spacing w:after="0"/>
              <w:jc w:val="center"/>
              <w:rPr>
                <w:rFonts w:cstheme="minorHAnsi"/>
                <w:sz w:val="18"/>
                <w:szCs w:val="18"/>
                <w:lang w:val="en-US"/>
              </w:rPr>
            </w:pPr>
            <w:r w:rsidRPr="00DA0960">
              <w:rPr>
                <w:rFonts w:cstheme="minorHAnsi"/>
                <w:sz w:val="18"/>
                <w:szCs w:val="18"/>
                <w:lang w:val="en-US"/>
              </w:rPr>
              <w:t>100%</w:t>
            </w:r>
          </w:p>
          <w:p w14:paraId="4D9F96ED" w14:textId="7F675E11" w:rsidR="00446CEC" w:rsidRPr="00DA0960" w:rsidRDefault="44083327" w:rsidP="1D28A0A2">
            <w:pPr>
              <w:spacing w:after="0"/>
              <w:jc w:val="center"/>
              <w:rPr>
                <w:sz w:val="18"/>
                <w:szCs w:val="18"/>
                <w:lang w:val="en-US"/>
              </w:rPr>
            </w:pPr>
            <w:r>
              <w:rPr>
                <w:noProof/>
                <w:lang w:eastAsia="de-DE"/>
              </w:rPr>
              <w:drawing>
                <wp:inline distT="0" distB="0" distL="0" distR="0" wp14:anchorId="3B90B753" wp14:editId="111BB61D">
                  <wp:extent cx="1054591" cy="714375"/>
                  <wp:effectExtent l="0" t="0" r="0" b="0"/>
                  <wp:docPr id="17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sz w:val="18"/>
                <w:szCs w:val="18"/>
                <w:lang w:val="en-US"/>
              </w:rPr>
              <w:t xml:space="preserve"> </w:t>
            </w:r>
          </w:p>
          <w:p w14:paraId="7E6DE96C" w14:textId="77777777" w:rsidR="00446CEC" w:rsidRPr="00DA0960" w:rsidRDefault="00446CEC" w:rsidP="000B7770">
            <w:pPr>
              <w:spacing w:after="0"/>
              <w:jc w:val="center"/>
              <w:rPr>
                <w:rFonts w:cstheme="minorHAnsi"/>
                <w:sz w:val="18"/>
                <w:szCs w:val="18"/>
                <w:vertAlign w:val="superscript"/>
                <w:lang w:val="en-US"/>
              </w:rPr>
            </w:pPr>
            <w:r w:rsidRPr="00DA0960">
              <w:rPr>
                <w:rFonts w:cstheme="minorHAnsi"/>
                <w:sz w:val="18"/>
                <w:szCs w:val="18"/>
                <w:lang w:val="en-US"/>
              </w:rPr>
              <w:t>(15/15)</w:t>
            </w:r>
          </w:p>
          <w:p w14:paraId="59A0C094" w14:textId="018E9BC4" w:rsidR="00446CEC" w:rsidRPr="00DA0960" w:rsidRDefault="00446CEC" w:rsidP="000B7770">
            <w:pPr>
              <w:spacing w:after="0"/>
              <w:jc w:val="center"/>
              <w:rPr>
                <w:rFonts w:cstheme="minorHAnsi"/>
                <w:lang w:val="en-US"/>
              </w:rPr>
            </w:pPr>
            <w:r w:rsidRPr="00DA0960">
              <w:rPr>
                <w:rFonts w:cstheme="minorHAnsi"/>
                <w:sz w:val="18"/>
                <w:szCs w:val="18"/>
                <w:lang w:val="en-US"/>
              </w:rPr>
              <w:t>Expert Consensus</w:t>
            </w:r>
          </w:p>
        </w:tc>
      </w:tr>
    </w:tbl>
    <w:p w14:paraId="7ED2D08C" w14:textId="2176B1CD" w:rsidR="00194B7C" w:rsidRPr="00DA0960" w:rsidRDefault="00194B7C" w:rsidP="00446CEC">
      <w:pPr>
        <w:spacing w:after="240"/>
        <w:jc w:val="both"/>
        <w:rPr>
          <w:rFonts w:cstheme="minorHAnsi"/>
          <w:b/>
          <w:iCs/>
          <w:color w:val="000000" w:themeColor="text1"/>
          <w:sz w:val="32"/>
          <w:szCs w:val="32"/>
          <w:lang w:val="en-GB"/>
        </w:rPr>
      </w:pPr>
    </w:p>
    <w:tbl>
      <w:tblPr>
        <w:tblW w:w="8921" w:type="dxa"/>
        <w:tblCellMar>
          <w:left w:w="0" w:type="dxa"/>
          <w:right w:w="0" w:type="dxa"/>
        </w:tblCellMar>
        <w:tblLook w:val="0600" w:firstRow="0" w:lastRow="0" w:firstColumn="0" w:lastColumn="0" w:noHBand="1" w:noVBand="1"/>
      </w:tblPr>
      <w:tblGrid>
        <w:gridCol w:w="5944"/>
        <w:gridCol w:w="850"/>
        <w:gridCol w:w="2127"/>
      </w:tblGrid>
      <w:tr w:rsidR="00446CEC" w:rsidRPr="00DA0960" w14:paraId="439AF18C" w14:textId="77777777" w:rsidTr="2F2ED6D8">
        <w:trPr>
          <w:trHeight w:val="1133"/>
        </w:trPr>
        <w:tc>
          <w:tcPr>
            <w:tcW w:w="59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6177A39F" w14:textId="77777777" w:rsidR="00446CEC" w:rsidRPr="00DA0960" w:rsidRDefault="00446CEC" w:rsidP="000B7770">
            <w:pPr>
              <w:rPr>
                <w:rFonts w:cstheme="minorHAnsi"/>
                <w:bCs/>
                <w:sz w:val="24"/>
                <w:szCs w:val="24"/>
                <w:lang w:val="en-US"/>
              </w:rPr>
            </w:pPr>
            <w:r w:rsidRPr="00DA0960">
              <w:rPr>
                <w:rFonts w:cstheme="minorHAnsi"/>
                <w:bCs/>
                <w:sz w:val="24"/>
                <w:szCs w:val="24"/>
                <w:lang w:val="en-US"/>
              </w:rPr>
              <w:t xml:space="preserve">We </w:t>
            </w:r>
            <w:r w:rsidRPr="00DA0960">
              <w:rPr>
                <w:rFonts w:cstheme="minorHAnsi"/>
                <w:b/>
                <w:bCs/>
                <w:sz w:val="24"/>
                <w:szCs w:val="24"/>
                <w:lang w:val="en-US"/>
              </w:rPr>
              <w:t>suggest</w:t>
            </w:r>
            <w:r w:rsidRPr="00DA0960">
              <w:rPr>
                <w:rFonts w:cstheme="minorHAnsi"/>
                <w:bCs/>
                <w:sz w:val="24"/>
                <w:szCs w:val="24"/>
                <w:lang w:val="en-US"/>
              </w:rPr>
              <w:t xml:space="preserve"> individual pre-employment counselling regarding choice of profession, including risk assessment, avoidance strategies and protective measures.</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8D08D" w:themeFill="accent6" w:themeFillTint="99"/>
            <w:tcMar>
              <w:top w:w="72" w:type="dxa"/>
              <w:left w:w="144" w:type="dxa"/>
              <w:bottom w:w="72" w:type="dxa"/>
              <w:right w:w="144" w:type="dxa"/>
            </w:tcMar>
            <w:vAlign w:val="center"/>
            <w:hideMark/>
          </w:tcPr>
          <w:p w14:paraId="45CCFF0D" w14:textId="77777777" w:rsidR="00446CEC" w:rsidRPr="00DA0960" w:rsidRDefault="00446CEC" w:rsidP="000B7770">
            <w:pPr>
              <w:jc w:val="center"/>
              <w:rPr>
                <w:rFonts w:cstheme="minorHAnsi"/>
              </w:rPr>
            </w:pPr>
            <w:r w:rsidRPr="00DA0960">
              <w:rPr>
                <w:rFonts w:cstheme="minorHAnsi"/>
                <w:b/>
                <w:bCs/>
                <w:lang w:val="en-US"/>
              </w:rPr>
              <w:t>↑</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vAlign w:val="center"/>
            <w:hideMark/>
          </w:tcPr>
          <w:p w14:paraId="64616BF7" w14:textId="77777777" w:rsidR="00446CEC" w:rsidRPr="00DA0960" w:rsidRDefault="00446CEC" w:rsidP="00446CEC">
            <w:pPr>
              <w:spacing w:after="0"/>
              <w:jc w:val="center"/>
              <w:rPr>
                <w:rFonts w:cstheme="minorHAnsi"/>
                <w:lang w:val="en-US"/>
              </w:rPr>
            </w:pPr>
            <w:r w:rsidRPr="00DA0960">
              <w:rPr>
                <w:rFonts w:cstheme="minorHAnsi"/>
                <w:lang w:val="en-US"/>
              </w:rPr>
              <w:t>100%</w:t>
            </w:r>
          </w:p>
          <w:p w14:paraId="0877BF32" w14:textId="0B4E4215" w:rsidR="00446CEC" w:rsidRPr="00DA0960" w:rsidRDefault="44083327" w:rsidP="1D28A0A2">
            <w:pPr>
              <w:spacing w:after="0"/>
              <w:jc w:val="center"/>
              <w:rPr>
                <w:lang w:val="en-US"/>
              </w:rPr>
            </w:pPr>
            <w:r>
              <w:rPr>
                <w:noProof/>
                <w:lang w:eastAsia="de-DE"/>
              </w:rPr>
              <w:drawing>
                <wp:inline distT="0" distB="0" distL="0" distR="0" wp14:anchorId="5449C9E3" wp14:editId="551D7EBA">
                  <wp:extent cx="1054591" cy="714375"/>
                  <wp:effectExtent l="0" t="0" r="0" b="0"/>
                  <wp:docPr id="17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28">
                            <a:extLst>
                              <a:ext uri="{28A0092B-C50C-407E-A947-70E740481C1C}">
                                <a14:useLocalDpi xmlns:a14="http://schemas.microsoft.com/office/drawing/2010/main" val="0"/>
                              </a:ext>
                            </a:extLst>
                          </a:blip>
                          <a:srcRect l="23244" t="2142" r="61130" b="78571"/>
                          <a:stretch>
                            <a:fillRect/>
                          </a:stretch>
                        </pic:blipFill>
                        <pic:spPr>
                          <a:xfrm>
                            <a:off x="0" y="0"/>
                            <a:ext cx="1054591" cy="714375"/>
                          </a:xfrm>
                          <a:prstGeom prst="rect">
                            <a:avLst/>
                          </a:prstGeom>
                        </pic:spPr>
                      </pic:pic>
                    </a:graphicData>
                  </a:graphic>
                </wp:inline>
              </w:drawing>
            </w:r>
            <w:r w:rsidRPr="2F2ED6D8">
              <w:rPr>
                <w:lang w:val="en-US"/>
              </w:rPr>
              <w:t xml:space="preserve"> </w:t>
            </w:r>
          </w:p>
          <w:p w14:paraId="74EE9A2E" w14:textId="77777777" w:rsidR="00446CEC" w:rsidRPr="00DA0960" w:rsidRDefault="00446CEC" w:rsidP="00446CEC">
            <w:pPr>
              <w:spacing w:after="0"/>
              <w:jc w:val="center"/>
              <w:rPr>
                <w:rFonts w:cstheme="minorHAnsi"/>
                <w:vertAlign w:val="superscript"/>
                <w:lang w:val="en-US"/>
              </w:rPr>
            </w:pPr>
            <w:r w:rsidRPr="00DA0960">
              <w:rPr>
                <w:rFonts w:cstheme="minorHAnsi"/>
                <w:lang w:val="en-US"/>
              </w:rPr>
              <w:t>(23/23)</w:t>
            </w:r>
          </w:p>
          <w:p w14:paraId="009DDFAF" w14:textId="0D7AB10A" w:rsidR="00446CEC" w:rsidRPr="00DA0960" w:rsidRDefault="007635A4" w:rsidP="00446CEC">
            <w:pPr>
              <w:spacing w:after="0"/>
              <w:jc w:val="center"/>
              <w:rPr>
                <w:rFonts w:cstheme="minorHAnsi"/>
                <w:lang w:val="en-US"/>
              </w:rPr>
            </w:pPr>
            <w:r w:rsidRPr="00DA0960">
              <w:rPr>
                <w:rFonts w:cstheme="minorHAnsi"/>
                <w:sz w:val="18"/>
                <w:szCs w:val="18"/>
                <w:lang w:val="en-US"/>
              </w:rPr>
              <w:t>Expert Consensus</w:t>
            </w:r>
          </w:p>
        </w:tc>
      </w:tr>
    </w:tbl>
    <w:p w14:paraId="0C585043" w14:textId="77777777" w:rsidR="00DA0960" w:rsidRDefault="00DA0960" w:rsidP="00DA0960">
      <w:pPr>
        <w:pBdr>
          <w:top w:val="nil"/>
          <w:left w:val="nil"/>
          <w:bottom w:val="nil"/>
          <w:right w:val="nil"/>
          <w:between w:val="nil"/>
        </w:pBdr>
        <w:spacing w:after="120"/>
        <w:jc w:val="both"/>
        <w:rPr>
          <w:rFonts w:cstheme="minorHAnsi"/>
          <w:color w:val="000000"/>
          <w:u w:val="single"/>
          <w:lang w:val="en-GB"/>
        </w:rPr>
      </w:pPr>
    </w:p>
    <w:p w14:paraId="08B2790D" w14:textId="4A5A0373" w:rsidR="00877375" w:rsidRPr="00DA0960" w:rsidRDefault="00877375" w:rsidP="00DA0960">
      <w:pPr>
        <w:spacing w:after="120"/>
        <w:jc w:val="both"/>
        <w:rPr>
          <w:rFonts w:cstheme="minorHAnsi"/>
          <w:lang w:val="en-GB"/>
        </w:rPr>
      </w:pPr>
      <w:r>
        <w:rPr>
          <w:rFonts w:cstheme="minorHAnsi"/>
          <w:lang w:val="en-GB"/>
        </w:rPr>
        <w:t>A number of occupational aspects are relevant to AE pati</w:t>
      </w:r>
      <w:r w:rsidR="00F0179C">
        <w:rPr>
          <w:rFonts w:cstheme="minorHAnsi"/>
          <w:lang w:val="en-GB"/>
        </w:rPr>
        <w:t>e</w:t>
      </w:r>
      <w:r>
        <w:rPr>
          <w:rFonts w:cstheme="minorHAnsi"/>
          <w:lang w:val="en-GB"/>
        </w:rPr>
        <w:t xml:space="preserve">nts, as they </w:t>
      </w:r>
      <w:r w:rsidRPr="00877375">
        <w:rPr>
          <w:rFonts w:cstheme="minorHAnsi"/>
          <w:lang w:val="en-GB"/>
        </w:rPr>
        <w:t xml:space="preserve">are running a significant </w:t>
      </w:r>
      <w:r>
        <w:rPr>
          <w:rFonts w:cstheme="minorHAnsi"/>
          <w:lang w:val="en-GB"/>
        </w:rPr>
        <w:t xml:space="preserve">risk of developing occupational </w:t>
      </w:r>
      <w:r w:rsidRPr="00877375">
        <w:rPr>
          <w:rFonts w:cstheme="minorHAnsi"/>
          <w:lang w:val="en-GB"/>
        </w:rPr>
        <w:t>contact dermatitis. Atopy am</w:t>
      </w:r>
      <w:r>
        <w:rPr>
          <w:rFonts w:cstheme="minorHAnsi"/>
          <w:lang w:val="en-GB"/>
        </w:rPr>
        <w:t xml:space="preserve">plifies the effects of irritant </w:t>
      </w:r>
      <w:r w:rsidRPr="00877375">
        <w:rPr>
          <w:rFonts w:cstheme="minorHAnsi"/>
          <w:lang w:val="en-GB"/>
        </w:rPr>
        <w:t xml:space="preserve">and allergen exposure in </w:t>
      </w:r>
      <w:r w:rsidR="002D257D">
        <w:rPr>
          <w:rFonts w:cstheme="minorHAnsi"/>
          <w:lang w:val="en-GB"/>
        </w:rPr>
        <w:t xml:space="preserve">several professions such er </w:t>
      </w:r>
      <w:r w:rsidRPr="00877375">
        <w:rPr>
          <w:rFonts w:cstheme="minorHAnsi"/>
          <w:lang w:val="en-GB"/>
        </w:rPr>
        <w:t>hairdr</w:t>
      </w:r>
      <w:r>
        <w:rPr>
          <w:rFonts w:cstheme="minorHAnsi"/>
          <w:lang w:val="en-GB"/>
        </w:rPr>
        <w:t xml:space="preserve">essers, </w:t>
      </w:r>
      <w:r w:rsidR="002D257D">
        <w:rPr>
          <w:rFonts w:cstheme="minorHAnsi"/>
          <w:lang w:val="en-GB"/>
        </w:rPr>
        <w:t>nurses</w:t>
      </w:r>
      <w:r>
        <w:rPr>
          <w:rFonts w:cstheme="minorHAnsi"/>
          <w:lang w:val="en-GB"/>
        </w:rPr>
        <w:t xml:space="preserve">, metalworkers, </w:t>
      </w:r>
      <w:r w:rsidRPr="00877375">
        <w:rPr>
          <w:rFonts w:cstheme="minorHAnsi"/>
          <w:lang w:val="en-GB"/>
        </w:rPr>
        <w:t xml:space="preserve">mechanics and </w:t>
      </w:r>
      <w:r w:rsidR="002D257D">
        <w:rPr>
          <w:rFonts w:cstheme="minorHAnsi"/>
          <w:lang w:val="en-GB"/>
        </w:rPr>
        <w:t>cleaners</w:t>
      </w:r>
      <w:r w:rsidRPr="00877375">
        <w:rPr>
          <w:rFonts w:cstheme="minorHAnsi"/>
          <w:lang w:val="en-GB"/>
        </w:rPr>
        <w:t>, whe</w:t>
      </w:r>
      <w:r>
        <w:rPr>
          <w:rFonts w:cstheme="minorHAnsi"/>
          <w:lang w:val="en-GB"/>
        </w:rPr>
        <w:t xml:space="preserve">re hand eczema is a very common </w:t>
      </w:r>
      <w:r w:rsidRPr="00877375">
        <w:rPr>
          <w:rFonts w:cstheme="minorHAnsi"/>
          <w:lang w:val="en-GB"/>
        </w:rPr>
        <w:t>disease</w:t>
      </w:r>
      <w:r>
        <w:rPr>
          <w:rFonts w:cstheme="minorHAnsi"/>
          <w:lang w:val="en-GB"/>
        </w:rPr>
        <w:t>.</w:t>
      </w:r>
      <w:r w:rsidR="00485916">
        <w:rPr>
          <w:rFonts w:cstheme="minorHAnsi"/>
          <w:lang w:val="en-GB"/>
        </w:rPr>
        <w:fldChar w:fldCharType="begin">
          <w:fldData xml:space="preserve">PEVuZE5vdGU+PENpdGU+PEF1dGhvcj5Xb2xsZW5iZXJnPC9BdXRob3I+PFllYXI+MjAyMDwvWWVh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==
</w:fldData>
        </w:fldChar>
      </w:r>
      <w:r w:rsidR="00485916">
        <w:rPr>
          <w:rFonts w:cstheme="minorHAnsi"/>
          <w:lang w:val="en-GB"/>
        </w:rPr>
        <w:instrText xml:space="preserve"> ADDIN EN.CITE </w:instrText>
      </w:r>
      <w:r w:rsidR="00485916">
        <w:rPr>
          <w:rFonts w:cstheme="minorHAnsi"/>
          <w:lang w:val="en-GB"/>
        </w:rPr>
        <w:fldChar w:fldCharType="begin">
          <w:fldData xml:space="preserve">PEVuZE5vdGU+PENpdGU+PEF1dGhvcj5Xb2xsZW5iZXJnPC9BdXRob3I+PFllYXI+MjAyMDwvWWVh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==
</w:fldData>
        </w:fldChar>
      </w:r>
      <w:r w:rsidR="00485916">
        <w:rPr>
          <w:rFonts w:cstheme="minorHAnsi"/>
          <w:lang w:val="en-GB"/>
        </w:rPr>
        <w:instrText xml:space="preserve"> ADDIN EN.CITE.DATA </w:instrText>
      </w:r>
      <w:r w:rsidR="00485916">
        <w:rPr>
          <w:rFonts w:cstheme="minorHAnsi"/>
          <w:lang w:val="en-GB"/>
        </w:rPr>
      </w:r>
      <w:r w:rsidR="00485916">
        <w:rPr>
          <w:rFonts w:cstheme="minorHAnsi"/>
          <w:lang w:val="en-GB"/>
        </w:rPr>
        <w:fldChar w:fldCharType="end"/>
      </w:r>
      <w:r w:rsidR="00485916">
        <w:rPr>
          <w:rFonts w:cstheme="minorHAnsi"/>
          <w:lang w:val="en-GB"/>
        </w:rPr>
      </w:r>
      <w:r w:rsidR="00485916">
        <w:rPr>
          <w:rFonts w:cstheme="minorHAnsi"/>
          <w:lang w:val="en-GB"/>
        </w:rPr>
        <w:fldChar w:fldCharType="separate"/>
      </w:r>
      <w:r w:rsidR="00485916" w:rsidRPr="00485916">
        <w:rPr>
          <w:rFonts w:cstheme="minorHAnsi"/>
          <w:noProof/>
          <w:vertAlign w:val="superscript"/>
          <w:lang w:val="en-GB"/>
        </w:rPr>
        <w:t>5</w:t>
      </w:r>
      <w:r w:rsidR="00485916">
        <w:rPr>
          <w:rFonts w:cstheme="minorHAnsi"/>
          <w:lang w:val="en-GB"/>
        </w:rPr>
        <w:fldChar w:fldCharType="end"/>
      </w:r>
      <w:r w:rsidR="002D257D">
        <w:rPr>
          <w:rFonts w:cstheme="minorHAnsi"/>
          <w:lang w:val="en-GB"/>
        </w:rPr>
        <w:t xml:space="preserve"> The risk for hand eczema in AE patients is increased about 4-fold.</w:t>
      </w:r>
      <w:r w:rsidR="00485916">
        <w:rPr>
          <w:rFonts w:cstheme="minorHAnsi"/>
          <w:lang w:val="en-GB"/>
        </w:rPr>
        <w:fldChar w:fldCharType="begin">
          <w:fldData xml:space="preserve">PEVuZE5vdGU+PENpdGU+PEF1dGhvcj5SdWZmPC9BdXRob3I+PFllYXI+MjAxODwvWWVhcj48UmVj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PEVuZE5vdGU+PENpdGU+PEF1dGhvcj5SdWZmPC9BdXRob3I+PFllYXI+MjAxODwvWWVhcj48UmVj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00485916">
        <w:rPr>
          <w:rFonts w:cstheme="minorHAnsi"/>
          <w:lang w:val="en-GB"/>
        </w:rPr>
      </w:r>
      <w:r w:rsidR="00485916">
        <w:rPr>
          <w:rFonts w:cstheme="minorHAnsi"/>
          <w:lang w:val="en-GB"/>
        </w:rPr>
        <w:fldChar w:fldCharType="separate"/>
      </w:r>
      <w:r w:rsidR="003771A4" w:rsidRPr="003771A4">
        <w:rPr>
          <w:rFonts w:cstheme="minorHAnsi"/>
          <w:noProof/>
          <w:vertAlign w:val="superscript"/>
          <w:lang w:val="en-GB"/>
        </w:rPr>
        <w:t>436</w:t>
      </w:r>
      <w:r w:rsidR="00485916">
        <w:rPr>
          <w:rFonts w:cstheme="minorHAnsi"/>
          <w:lang w:val="en-GB"/>
        </w:rPr>
        <w:fldChar w:fldCharType="end"/>
      </w:r>
      <w:r w:rsidR="002D257D">
        <w:rPr>
          <w:rFonts w:cstheme="minorHAnsi"/>
          <w:lang w:val="en-GB"/>
        </w:rPr>
        <w:t xml:space="preserve"> Physicians should inform AE </w:t>
      </w:r>
      <w:r w:rsidR="002D257D" w:rsidRPr="002D257D">
        <w:rPr>
          <w:rFonts w:cstheme="minorHAnsi"/>
          <w:lang w:val="en-GB"/>
        </w:rPr>
        <w:t xml:space="preserve">patients about </w:t>
      </w:r>
      <w:r w:rsidR="002D257D">
        <w:rPr>
          <w:rFonts w:cstheme="minorHAnsi"/>
          <w:lang w:val="en-GB"/>
        </w:rPr>
        <w:t>the increased</w:t>
      </w:r>
      <w:r w:rsidR="002D257D" w:rsidRPr="002D257D">
        <w:rPr>
          <w:rFonts w:cstheme="minorHAnsi"/>
          <w:lang w:val="en-GB"/>
        </w:rPr>
        <w:t xml:space="preserve"> ri</w:t>
      </w:r>
      <w:r w:rsidR="002D257D">
        <w:rPr>
          <w:rFonts w:cstheme="minorHAnsi"/>
          <w:lang w:val="en-GB"/>
        </w:rPr>
        <w:t>sk, and provide good</w:t>
      </w:r>
      <w:r w:rsidR="002D257D" w:rsidRPr="002D257D">
        <w:rPr>
          <w:rFonts w:cstheme="minorHAnsi"/>
          <w:lang w:val="en-GB"/>
        </w:rPr>
        <w:t xml:space="preserve"> guidance about prophylactic skin protection</w:t>
      </w:r>
      <w:r w:rsidR="00EB057F">
        <w:rPr>
          <w:rFonts w:cstheme="minorHAnsi"/>
          <w:lang w:val="en-GB"/>
        </w:rPr>
        <w:t xml:space="preserve"> and irritant/contact allergen avoidance</w:t>
      </w:r>
      <w:r w:rsidR="002D257D" w:rsidRPr="002D257D">
        <w:rPr>
          <w:rFonts w:cstheme="minorHAnsi"/>
          <w:lang w:val="en-GB"/>
        </w:rPr>
        <w:t>.</w:t>
      </w:r>
      <w:r w:rsidR="002D257D">
        <w:rPr>
          <w:rFonts w:cstheme="minorHAnsi"/>
          <w:lang w:val="en-GB"/>
        </w:rPr>
        <w:t xml:space="preserve"> All d</w:t>
      </w:r>
      <w:r w:rsidR="002D257D" w:rsidRPr="002D257D">
        <w:rPr>
          <w:rFonts w:cstheme="minorHAnsi"/>
          <w:lang w:val="en-GB"/>
        </w:rPr>
        <w:t xml:space="preserve">ermatologists </w:t>
      </w:r>
      <w:r w:rsidR="002D257D">
        <w:rPr>
          <w:rFonts w:cstheme="minorHAnsi"/>
          <w:lang w:val="en-GB"/>
        </w:rPr>
        <w:t xml:space="preserve">treating adolescent patients with AE should advise these </w:t>
      </w:r>
      <w:r w:rsidR="002D257D" w:rsidRPr="002D257D">
        <w:rPr>
          <w:rFonts w:cstheme="minorHAnsi"/>
          <w:lang w:val="en-GB"/>
        </w:rPr>
        <w:t>early on occupa</w:t>
      </w:r>
      <w:r w:rsidR="002D257D">
        <w:rPr>
          <w:rFonts w:cstheme="minorHAnsi"/>
          <w:lang w:val="en-GB"/>
        </w:rPr>
        <w:t xml:space="preserve">tional aspects of their skin disease </w:t>
      </w:r>
      <w:r w:rsidR="002D257D" w:rsidRPr="002D257D">
        <w:rPr>
          <w:rFonts w:cstheme="minorHAnsi"/>
          <w:lang w:val="en-GB"/>
        </w:rPr>
        <w:t>and suitable career choices</w:t>
      </w:r>
      <w:r w:rsidR="002D257D">
        <w:rPr>
          <w:rFonts w:cstheme="minorHAnsi"/>
          <w:lang w:val="en-GB"/>
        </w:rPr>
        <w:t>.</w:t>
      </w:r>
      <w:r w:rsidR="00485916">
        <w:rPr>
          <w:rFonts w:cstheme="minorHAnsi"/>
          <w:lang w:val="en-GB"/>
        </w:rPr>
        <w:fldChar w:fldCharType="begin">
          <w:fldData xml:space="preserve">PEVuZE5vdGU+PENpdGU+PEF1dGhvcj5Xb2xsZW5iZXJnPC9BdXRob3I+PFllYXI+MjAyMDwvWWVh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==
</w:fldData>
        </w:fldChar>
      </w:r>
      <w:r w:rsidR="00485916">
        <w:rPr>
          <w:rFonts w:cstheme="minorHAnsi"/>
          <w:lang w:val="en-GB"/>
        </w:rPr>
        <w:instrText xml:space="preserve"> ADDIN EN.CITE </w:instrText>
      </w:r>
      <w:r w:rsidR="00485916">
        <w:rPr>
          <w:rFonts w:cstheme="minorHAnsi"/>
          <w:lang w:val="en-GB"/>
        </w:rPr>
        <w:fldChar w:fldCharType="begin">
          <w:fldData xml:space="preserve">PEVuZE5vdGU+PENpdGU+PEF1dGhvcj5Xb2xsZW5iZXJnPC9BdXRob3I+PFllYXI+MjAyMDwvWWVh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==
</w:fldData>
        </w:fldChar>
      </w:r>
      <w:r w:rsidR="00485916">
        <w:rPr>
          <w:rFonts w:cstheme="minorHAnsi"/>
          <w:lang w:val="en-GB"/>
        </w:rPr>
        <w:instrText xml:space="preserve"> ADDIN EN.CITE.DATA </w:instrText>
      </w:r>
      <w:r w:rsidR="00485916">
        <w:rPr>
          <w:rFonts w:cstheme="minorHAnsi"/>
          <w:lang w:val="en-GB"/>
        </w:rPr>
      </w:r>
      <w:r w:rsidR="00485916">
        <w:rPr>
          <w:rFonts w:cstheme="minorHAnsi"/>
          <w:lang w:val="en-GB"/>
        </w:rPr>
        <w:fldChar w:fldCharType="end"/>
      </w:r>
      <w:r w:rsidR="00485916">
        <w:rPr>
          <w:rFonts w:cstheme="minorHAnsi"/>
          <w:lang w:val="en-GB"/>
        </w:rPr>
      </w:r>
      <w:r w:rsidR="00485916">
        <w:rPr>
          <w:rFonts w:cstheme="minorHAnsi"/>
          <w:lang w:val="en-GB"/>
        </w:rPr>
        <w:fldChar w:fldCharType="separate"/>
      </w:r>
      <w:r w:rsidR="00485916" w:rsidRPr="00485916">
        <w:rPr>
          <w:rFonts w:cstheme="minorHAnsi"/>
          <w:noProof/>
          <w:vertAlign w:val="superscript"/>
          <w:lang w:val="en-GB"/>
        </w:rPr>
        <w:t>5</w:t>
      </w:r>
      <w:r w:rsidR="00485916">
        <w:rPr>
          <w:rFonts w:cstheme="minorHAnsi"/>
          <w:lang w:val="en-GB"/>
        </w:rPr>
        <w:fldChar w:fldCharType="end"/>
      </w:r>
    </w:p>
    <w:p w14:paraId="5198A8D2" w14:textId="64BA319E" w:rsidR="00616FCD" w:rsidRPr="006A7316" w:rsidRDefault="00616FCD" w:rsidP="006A7316">
      <w:pPr>
        <w:pBdr>
          <w:top w:val="nil"/>
          <w:left w:val="nil"/>
          <w:bottom w:val="nil"/>
          <w:right w:val="nil"/>
          <w:between w:val="nil"/>
        </w:pBdr>
        <w:spacing w:before="240" w:after="60" w:line="360" w:lineRule="auto"/>
        <w:rPr>
          <w:rFonts w:cstheme="minorHAnsi"/>
          <w:b/>
          <w:color w:val="000000"/>
          <w:sz w:val="24"/>
          <w:szCs w:val="24"/>
          <w:lang w:val="en-GB"/>
        </w:rPr>
      </w:pPr>
      <w:r w:rsidRPr="006A7316">
        <w:rPr>
          <w:rFonts w:cstheme="minorHAnsi"/>
          <w:b/>
          <w:color w:val="000000"/>
          <w:sz w:val="24"/>
          <w:szCs w:val="24"/>
          <w:lang w:val="en-GB"/>
        </w:rPr>
        <w:t xml:space="preserve">Impact of atopic eczema on work </w:t>
      </w:r>
      <w:sdt>
        <w:sdtPr>
          <w:rPr>
            <w:rFonts w:cstheme="minorHAnsi"/>
            <w:sz w:val="24"/>
            <w:szCs w:val="24"/>
            <w:lang w:val="en-GB"/>
          </w:rPr>
          <w:tag w:val="goog_rdk_8"/>
          <w:id w:val="-1050375408"/>
        </w:sdtPr>
        <w:sdtEndPr/>
        <w:sdtContent/>
      </w:sdt>
      <w:sdt>
        <w:sdtPr>
          <w:rPr>
            <w:rFonts w:cstheme="minorHAnsi"/>
            <w:sz w:val="24"/>
            <w:szCs w:val="24"/>
            <w:lang w:val="en-GB"/>
          </w:rPr>
          <w:tag w:val="goog_rdk_9"/>
          <w:id w:val="833649721"/>
        </w:sdtPr>
        <w:sdtEndPr/>
        <w:sdtContent/>
      </w:sdt>
      <w:r w:rsidRPr="006A7316">
        <w:rPr>
          <w:rFonts w:cstheme="minorHAnsi"/>
          <w:b/>
          <w:color w:val="000000"/>
          <w:sz w:val="24"/>
          <w:szCs w:val="24"/>
          <w:lang w:val="en-GB"/>
        </w:rPr>
        <w:t xml:space="preserve">life </w:t>
      </w:r>
    </w:p>
    <w:p w14:paraId="68914F90" w14:textId="00DF82BE" w:rsidR="00616FCD" w:rsidRPr="00DA0960" w:rsidRDefault="00616FCD" w:rsidP="00DA0960">
      <w:pPr>
        <w:spacing w:after="120"/>
        <w:jc w:val="both"/>
        <w:rPr>
          <w:rFonts w:cstheme="minorHAnsi"/>
          <w:lang w:val="en-GB"/>
        </w:rPr>
      </w:pPr>
      <w:bookmarkStart w:id="80" w:name="_heading=h.4d34og8" w:colFirst="0" w:colLast="0"/>
      <w:bookmarkEnd w:id="80"/>
      <w:r w:rsidRPr="00DA0960">
        <w:rPr>
          <w:rFonts w:cstheme="minorHAnsi"/>
          <w:lang w:val="en-GB"/>
        </w:rPr>
        <w:t xml:space="preserve">AE has an adverse impact on </w:t>
      </w:r>
      <w:r w:rsidR="00D4643E">
        <w:rPr>
          <w:rFonts w:cstheme="minorHAnsi"/>
          <w:lang w:val="en-GB"/>
        </w:rPr>
        <w:t>QoL</w:t>
      </w:r>
      <w:r w:rsidRPr="00DA0960">
        <w:rPr>
          <w:rFonts w:cstheme="minorHAnsi"/>
          <w:lang w:val="en-GB"/>
        </w:rPr>
        <w:t xml:space="preserve"> of patients and families, but may also impact work life and career choice. </w:t>
      </w:r>
      <w:r w:rsidRPr="00DA0960">
        <w:rPr>
          <w:rFonts w:cstheme="minorHAnsi"/>
          <w:color w:val="000000"/>
          <w:lang w:val="en-GB"/>
        </w:rPr>
        <w:t xml:space="preserve">Knowledge is </w:t>
      </w:r>
      <w:r w:rsidRPr="00DA0960">
        <w:rPr>
          <w:rFonts w:cstheme="minorHAnsi"/>
          <w:lang w:val="en-GB"/>
        </w:rPr>
        <w:t>sc</w:t>
      </w:r>
      <w:r w:rsidRPr="00DA0960">
        <w:rPr>
          <w:rFonts w:cstheme="minorHAnsi"/>
          <w:color w:val="000000"/>
          <w:lang w:val="en-GB"/>
        </w:rPr>
        <w:t>ar</w:t>
      </w:r>
      <w:r w:rsidRPr="00DA0960">
        <w:rPr>
          <w:rFonts w:cstheme="minorHAnsi"/>
          <w:lang w:val="en-GB"/>
        </w:rPr>
        <w:t>c</w:t>
      </w:r>
      <w:r w:rsidRPr="00DA0960">
        <w:rPr>
          <w:rFonts w:cstheme="minorHAnsi"/>
          <w:color w:val="000000"/>
          <w:lang w:val="en-GB"/>
        </w:rPr>
        <w:t xml:space="preserve">e though the socio-economic and individual costs due to loss of work activity is likely to be considerable. </w:t>
      </w:r>
    </w:p>
    <w:p w14:paraId="29A627E6" w14:textId="3B862589" w:rsidR="00C116CC" w:rsidRDefault="00616FCD" w:rsidP="00DA0960">
      <w:pPr>
        <w:spacing w:after="120"/>
        <w:jc w:val="both"/>
        <w:rPr>
          <w:rFonts w:cstheme="minorHAnsi"/>
          <w:color w:val="000000"/>
          <w:lang w:val="en-GB"/>
        </w:rPr>
      </w:pPr>
      <w:r w:rsidRPr="00DA0960">
        <w:rPr>
          <w:rFonts w:cstheme="minorHAnsi"/>
          <w:color w:val="000000"/>
          <w:lang w:val="en-GB"/>
        </w:rPr>
        <w:t>The systematic review of Nørreslet et al. examined the literature up to February 2017 regarding impact on work life for AE patients, with a specific focus on choice of education and occupation, sick leave, change of job and disability pensions due to AE.</w:t>
      </w:r>
      <w:r w:rsidRPr="00DA0960">
        <w:rPr>
          <w:rFonts w:cstheme="minorHAnsi"/>
          <w:color w:val="000000"/>
          <w:lang w:val="en-GB"/>
        </w:rPr>
        <w:fldChar w:fldCharType="begin"/>
      </w:r>
      <w:r w:rsidR="003771A4">
        <w:rPr>
          <w:rFonts w:cstheme="minorHAnsi"/>
          <w:color w:val="000000"/>
          <w:lang w:val="en-GB"/>
        </w:rPr>
        <w:instrText xml:space="preserve"> ADDIN EN.CITE &lt;EndNote&gt;&lt;Cite&gt;&lt;Author&gt;Nørreslet&lt;/Author&gt;&lt;Year&gt;2018&lt;/Year&gt;&lt;RecNum&gt;397&lt;/RecNum&gt;&lt;DisplayText&gt;&lt;style face="superscript"&gt;437&lt;/style&gt;&lt;/DisplayText&gt;&lt;record&gt;&lt;rec-number&gt;397&lt;/rec-number&gt;&lt;foreign-keys&gt;&lt;key app="EN" db-id="xxev9axpv2ffp6ezeaapfx5csrwwdt9rtv2w" timestamp="1634297386"&gt;397&lt;/key&gt;&lt;/foreign-keys&gt;&lt;ref-type name="Journal Article"&gt;17&lt;/ref-type&gt;&lt;contributors&gt;&lt;authors&gt;&lt;author&gt;Nørreslet, L. B.&lt;/author&gt;&lt;author&gt;Ebbehøj, N. E.&lt;/author&gt;&lt;author&gt;Ellekilde Bonde, J. P.&lt;/author&gt;&lt;author&gt;Thomsen, S. F.&lt;/author&gt;&lt;author&gt;Agner, T.&lt;/author&gt;&lt;/authors&gt;&lt;/contributors&gt;&lt;auth-address&gt;Department of Dermatology, Bispebjerg Hospital, University of Copenhagen, Copenhagen, Denmark.&amp;#xD;Department of Occupational and Environmental Medicine, Bispebjerg Hospital, University of Copenhagen, Copenhagen, Denmark.&amp;#xD;Department of Biomedical Sciences, University of Copenhagen, Copenhagen, Denmark.&lt;/auth-address&gt;&lt;titles&gt;&lt;title&gt;The impact of atopic dermatitis on work life - a systematic review&lt;/title&gt;&lt;secondary-title&gt;J Eur Acad Dermatol Venereol&lt;/secondary-title&gt;&lt;alt-title&gt;Journal of the European Academy of Dermatology and Venereology : JEADV&lt;/alt-title&gt;&lt;/titles&gt;&lt;periodical&gt;&lt;full-title&gt;J Eur Acad Dermatol Venereol&lt;/full-title&gt;&lt;/periodical&gt;&lt;pages&gt;23-38&lt;/pages&gt;&lt;volume&gt;32&lt;/volume&gt;&lt;number&gt;1&lt;/number&gt;&lt;edition&gt;2017/08/24&lt;/edition&gt;&lt;keywords&gt;&lt;keyword&gt;*Career Choice&lt;/keyword&gt;&lt;keyword&gt;Cost of Illness&lt;/keyword&gt;&lt;keyword&gt;Dermatitis, Atopic/*complications/psychology&lt;/keyword&gt;&lt;keyword&gt;Education&lt;/keyword&gt;&lt;keyword&gt;*Employment&lt;/keyword&gt;&lt;keyword&gt;Humans&lt;/keyword&gt;&lt;keyword&gt;Occupations&lt;/keyword&gt;&lt;keyword&gt;*Sick Leave&lt;/keyword&gt;&lt;/keywords&gt;&lt;dates&gt;&lt;year&gt;2018&lt;/year&gt;&lt;pub-dates&gt;&lt;date&gt;Jan&lt;/date&gt;&lt;/pub-dates&gt;&lt;/dates&gt;&lt;isbn&gt;0926-9959&lt;/isbn&gt;&lt;accession-num&gt;28833648&lt;/accession-num&gt;&lt;urls&gt;&lt;/urls&gt;&lt;electronic-resource-num&gt;10.1111/jdv.14523&lt;/electronic-resource-num&gt;&lt;remote-database-provider&gt;NLM&lt;/remote-database-provider&gt;&lt;language&gt;eng&lt;/language&gt;&lt;/record&gt;&lt;/Cite&gt;&lt;/EndNote&gt;</w:instrText>
      </w:r>
      <w:r w:rsidRPr="00DA0960">
        <w:rPr>
          <w:rFonts w:cstheme="minorHAnsi"/>
          <w:color w:val="000000"/>
          <w:lang w:val="en-GB"/>
        </w:rPr>
        <w:fldChar w:fldCharType="separate"/>
      </w:r>
      <w:r w:rsidR="003771A4" w:rsidRPr="003771A4">
        <w:rPr>
          <w:rFonts w:cstheme="minorHAnsi"/>
          <w:noProof/>
          <w:color w:val="000000"/>
          <w:vertAlign w:val="superscript"/>
          <w:lang w:val="en-GB"/>
        </w:rPr>
        <w:t>437</w:t>
      </w:r>
      <w:r w:rsidRPr="00DA0960">
        <w:rPr>
          <w:rFonts w:cstheme="minorHAnsi"/>
          <w:color w:val="000000"/>
          <w:lang w:val="en-GB"/>
        </w:rPr>
        <w:fldChar w:fldCharType="end"/>
      </w:r>
      <w:r w:rsidRPr="00DA0960">
        <w:rPr>
          <w:rFonts w:cstheme="minorHAnsi"/>
          <w:color w:val="000000"/>
          <w:lang w:val="en-GB"/>
        </w:rPr>
        <w:t xml:space="preserve"> No meta-analysis could be performed due to wide methodological heterogeneity of included publications. Quality assessment was performed by the authors based on a validated list of criteria.</w:t>
      </w:r>
      <w:r w:rsidRPr="00DA0960">
        <w:rPr>
          <w:rFonts w:cstheme="minorHAnsi"/>
          <w:color w:val="000000"/>
          <w:lang w:val="en-GB"/>
        </w:rPr>
        <w:fldChar w:fldCharType="begin"/>
      </w:r>
      <w:r w:rsidR="003771A4">
        <w:rPr>
          <w:rFonts w:cstheme="minorHAnsi"/>
          <w:color w:val="000000"/>
          <w:lang w:val="en-GB"/>
        </w:rPr>
        <w:instrText xml:space="preserve"> ADDIN EN.CITE &lt;EndNote&gt;&lt;Cite&gt;&lt;Author&gt;Nørreslet&lt;/Author&gt;&lt;Year&gt;2018&lt;/Year&gt;&lt;RecNum&gt;397&lt;/RecNum&gt;&lt;DisplayText&gt;&lt;style face="superscript"&gt;437&lt;/style&gt;&lt;/DisplayText&gt;&lt;record&gt;&lt;rec-number&gt;397&lt;/rec-number&gt;&lt;foreign-keys&gt;&lt;key app="EN" db-id="xxev9axpv2ffp6ezeaapfx5csrwwdt9rtv2w" timestamp="1634297386"&gt;397&lt;/key&gt;&lt;/foreign-keys&gt;&lt;ref-type name="Journal Article"&gt;17&lt;/ref-type&gt;&lt;contributors&gt;&lt;authors&gt;&lt;author&gt;Nørreslet, L. B.&lt;/author&gt;&lt;author&gt;Ebbehøj, N. E.&lt;/author&gt;&lt;author&gt;Ellekilde Bonde, J. P.&lt;/author&gt;&lt;author&gt;Thomsen, S. F.&lt;/author&gt;&lt;author&gt;Agner, T.&lt;/author&gt;&lt;/authors&gt;&lt;/contributors&gt;&lt;auth-address&gt;Department of Dermatology, Bispebjerg Hospital, University of Copenhagen, Copenhagen, Denmark.&amp;#xD;Department of Occupational and Environmental Medicine, Bispebjerg Hospital, University of Copenhagen, Copenhagen, Denmark.&amp;#xD;Department of Biomedical Sciences, University of Copenhagen, Copenhagen, Denmark.&lt;/auth-address&gt;&lt;titles&gt;&lt;title&gt;The impact of atopic dermatitis on work life - a systematic review&lt;/title&gt;&lt;secondary-title&gt;J Eur Acad Dermatol Venereol&lt;/secondary-title&gt;&lt;alt-title&gt;Journal of the European Academy of Dermatology and Venereology : JEADV&lt;/alt-title&gt;&lt;/titles&gt;&lt;periodical&gt;&lt;full-title&gt;J Eur Acad Dermatol Venereol&lt;/full-title&gt;&lt;/periodical&gt;&lt;pages&gt;23-38&lt;/pages&gt;&lt;volume&gt;32&lt;/volume&gt;&lt;number&gt;1&lt;/number&gt;&lt;edition&gt;2017/08/24&lt;/edition&gt;&lt;keywords&gt;&lt;keyword&gt;*Career Choice&lt;/keyword&gt;&lt;keyword&gt;Cost of Illness&lt;/keyword&gt;&lt;keyword&gt;Dermatitis, Atopic/*complications/psychology&lt;/keyword&gt;&lt;keyword&gt;Education&lt;/keyword&gt;&lt;keyword&gt;*Employment&lt;/keyword&gt;&lt;keyword&gt;Humans&lt;/keyword&gt;&lt;keyword&gt;Occupations&lt;/keyword&gt;&lt;keyword&gt;*Sick Leave&lt;/keyword&gt;&lt;/keywords&gt;&lt;dates&gt;&lt;year&gt;2018&lt;/year&gt;&lt;pub-dates&gt;&lt;date&gt;Jan&lt;/date&gt;&lt;/pub-dates&gt;&lt;/dates&gt;&lt;isbn&gt;0926-9959&lt;/isbn&gt;&lt;accession-num&gt;28833648&lt;/accession-num&gt;&lt;urls&gt;&lt;/urls&gt;&lt;electronic-resource-num&gt;10.1111/jdv.14523&lt;/electronic-resource-num&gt;&lt;remote-database-provider&gt;NLM&lt;/remote-database-provider&gt;&lt;language&gt;eng&lt;/language&gt;&lt;/record&gt;&lt;/Cite&gt;&lt;/EndNote&gt;</w:instrText>
      </w:r>
      <w:r w:rsidRPr="00DA0960">
        <w:rPr>
          <w:rFonts w:cstheme="minorHAnsi"/>
          <w:color w:val="000000"/>
          <w:lang w:val="en-GB"/>
        </w:rPr>
        <w:fldChar w:fldCharType="separate"/>
      </w:r>
      <w:r w:rsidR="003771A4" w:rsidRPr="003771A4">
        <w:rPr>
          <w:rFonts w:cstheme="minorHAnsi"/>
          <w:noProof/>
          <w:color w:val="000000"/>
          <w:vertAlign w:val="superscript"/>
          <w:lang w:val="en-GB"/>
        </w:rPr>
        <w:t>437</w:t>
      </w:r>
      <w:r w:rsidRPr="00DA0960">
        <w:rPr>
          <w:rFonts w:cstheme="minorHAnsi"/>
          <w:color w:val="000000"/>
          <w:lang w:val="en-GB"/>
        </w:rPr>
        <w:fldChar w:fldCharType="end"/>
      </w:r>
      <w:r w:rsidRPr="00DA0960">
        <w:rPr>
          <w:rFonts w:cstheme="minorHAnsi"/>
          <w:color w:val="000000"/>
          <w:lang w:val="en-GB"/>
        </w:rPr>
        <w:t xml:space="preserve"> 23 papers were found eligible, including </w:t>
      </w:r>
      <w:r w:rsidRPr="00DA0960">
        <w:rPr>
          <w:rFonts w:cstheme="minorHAnsi"/>
          <w:color w:val="000000" w:themeColor="text1"/>
          <w:lang w:val="en-GB"/>
        </w:rPr>
        <w:t>26 studies with 103,343 participants from 12 different countries comprising 7.789 AE</w:t>
      </w:r>
      <w:r w:rsidR="00306CD3">
        <w:rPr>
          <w:rFonts w:cstheme="minorHAnsi"/>
          <w:color w:val="000000" w:themeColor="text1"/>
          <w:lang w:val="en-GB"/>
        </w:rPr>
        <w:t xml:space="preserve"> patients. Supplementary </w:t>
      </w:r>
      <w:r w:rsidR="00306CD3" w:rsidRPr="00306CD3">
        <w:rPr>
          <w:rFonts w:cstheme="minorHAnsi"/>
          <w:lang w:val="en-GB"/>
        </w:rPr>
        <w:fldChar w:fldCharType="begin"/>
      </w:r>
      <w:r w:rsidR="00306CD3" w:rsidRPr="00306CD3">
        <w:rPr>
          <w:rFonts w:cstheme="minorHAnsi"/>
          <w:lang w:val="en-GB"/>
        </w:rPr>
        <w:instrText xml:space="preserve"> REF _Ref78896723 \h  \* MERGEFORMAT </w:instrText>
      </w:r>
      <w:r w:rsidR="00306CD3" w:rsidRPr="00306CD3">
        <w:rPr>
          <w:rFonts w:cstheme="minorHAnsi"/>
          <w:lang w:val="en-GB"/>
        </w:rPr>
      </w:r>
      <w:r w:rsidR="00306CD3" w:rsidRPr="00306CD3">
        <w:rPr>
          <w:rFonts w:cstheme="minorHAnsi"/>
          <w:lang w:val="en-GB"/>
        </w:rPr>
        <w:fldChar w:fldCharType="separate"/>
      </w:r>
      <w:r w:rsidR="0032361B" w:rsidRPr="0032361B">
        <w:rPr>
          <w:lang w:val="en-US"/>
        </w:rPr>
        <w:t xml:space="preserve">Table </w:t>
      </w:r>
      <w:r w:rsidR="0032361B" w:rsidRPr="0032361B">
        <w:rPr>
          <w:noProof/>
          <w:lang w:val="en-US"/>
        </w:rPr>
        <w:t>4</w:t>
      </w:r>
      <w:r w:rsidR="00306CD3" w:rsidRPr="00306CD3">
        <w:rPr>
          <w:rFonts w:cstheme="minorHAnsi"/>
          <w:lang w:val="en-GB"/>
        </w:rPr>
        <w:fldChar w:fldCharType="end"/>
      </w:r>
      <w:r w:rsidRPr="00DA0960">
        <w:rPr>
          <w:rFonts w:cstheme="minorHAnsi"/>
          <w:color w:val="000000" w:themeColor="text1"/>
          <w:lang w:val="en-GB"/>
        </w:rPr>
        <w:t xml:space="preserve"> provides an overview of these 26 </w:t>
      </w:r>
      <w:r w:rsidRPr="00DA0960">
        <w:rPr>
          <w:rFonts w:cstheme="minorHAnsi"/>
          <w:color w:val="000000"/>
          <w:lang w:val="en-GB"/>
        </w:rPr>
        <w:t xml:space="preserve">studies. </w:t>
      </w:r>
    </w:p>
    <w:p w14:paraId="0B432EEB" w14:textId="77777777" w:rsidR="00C116CC" w:rsidRDefault="00C116CC">
      <w:pPr>
        <w:rPr>
          <w:rFonts w:cstheme="minorHAnsi"/>
          <w:color w:val="000000"/>
          <w:lang w:val="en-GB"/>
        </w:rPr>
      </w:pPr>
      <w:r>
        <w:rPr>
          <w:rFonts w:cstheme="minorHAnsi"/>
          <w:color w:val="000000"/>
          <w:lang w:val="en-GB"/>
        </w:rPr>
        <w:br w:type="page"/>
      </w:r>
    </w:p>
    <w:p w14:paraId="66555B33" w14:textId="77777777" w:rsidR="00616FCD" w:rsidRPr="00DA0960" w:rsidRDefault="00616FCD" w:rsidP="00DA0960">
      <w:pPr>
        <w:spacing w:after="120"/>
        <w:jc w:val="both"/>
        <w:rPr>
          <w:rFonts w:cstheme="minorHAnsi"/>
          <w:i/>
          <w:iCs/>
          <w:color w:val="000000"/>
          <w:lang w:val="en-GB"/>
        </w:rPr>
      </w:pPr>
      <w:r w:rsidRPr="00DA0960">
        <w:rPr>
          <w:rFonts w:cstheme="minorHAnsi"/>
          <w:i/>
          <w:iCs/>
          <w:color w:val="000000"/>
          <w:lang w:val="en-GB"/>
        </w:rPr>
        <w:t>Influence on job choice</w:t>
      </w:r>
    </w:p>
    <w:p w14:paraId="739899A7" w14:textId="6A3BF495" w:rsidR="00616FCD" w:rsidRPr="00DA0960" w:rsidRDefault="00616FCD" w:rsidP="00DA0960">
      <w:pPr>
        <w:spacing w:after="120"/>
        <w:jc w:val="both"/>
        <w:rPr>
          <w:rFonts w:cstheme="minorHAnsi"/>
          <w:color w:val="000000"/>
          <w:lang w:val="en-GB"/>
        </w:rPr>
      </w:pPr>
      <w:r w:rsidRPr="00DA0960">
        <w:rPr>
          <w:rFonts w:cstheme="minorHAnsi"/>
          <w:lang w:val="en-GB"/>
        </w:rPr>
        <w:t>Out of five studies on the influence of AE on job choice, o</w:t>
      </w:r>
      <w:r w:rsidRPr="00DA0960">
        <w:rPr>
          <w:rFonts w:cstheme="minorHAnsi"/>
          <w:color w:val="000000"/>
          <w:lang w:val="en-GB"/>
        </w:rPr>
        <w:t xml:space="preserve">nly one study </w:t>
      </w:r>
      <w:r w:rsidRPr="00DA0960">
        <w:rPr>
          <w:rFonts w:cstheme="minorHAnsi"/>
          <w:lang w:val="en-GB"/>
        </w:rPr>
        <w:t xml:space="preserve">in three of </w:t>
      </w:r>
      <w:r w:rsidRPr="00DA0960">
        <w:rPr>
          <w:rFonts w:cstheme="minorHAnsi"/>
          <w:color w:val="000000"/>
          <w:lang w:val="en-GB"/>
        </w:rPr>
        <w:t>moderat</w:t>
      </w:r>
      <w:r w:rsidRPr="00DA0960">
        <w:rPr>
          <w:rFonts w:cstheme="minorHAnsi"/>
          <w:lang w:val="en-GB"/>
        </w:rPr>
        <w:t>e/high quality</w:t>
      </w:r>
      <w:r w:rsidRPr="00DA0960">
        <w:rPr>
          <w:rFonts w:cstheme="minorHAnsi"/>
          <w:color w:val="000000"/>
          <w:lang w:val="en-GB"/>
        </w:rPr>
        <w:t xml:space="preserve"> showed significant influence on job choice.</w:t>
      </w:r>
      <w:r w:rsidRPr="00DA0960">
        <w:rPr>
          <w:rFonts w:cstheme="minorHAnsi"/>
          <w:color w:val="000000"/>
          <w:lang w:val="en-GB"/>
        </w:rPr>
        <w:fldChar w:fldCharType="begin">
          <w:fldData xml:space="preserve">PEVuZE5vdGU+PENpdGU+PEF1dGhvcj5CcmVnbmhvajwvQXV0aG9yPjxZZWFyPjIwMTE8L1llYXI+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PEVuZE5vdGU+PENpdGU+PEF1dGhvcj5CcmVnbmhvajwvQXV0aG9yPjxZZWFyPjIwMTE8L1llYXI+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DA0960">
        <w:rPr>
          <w:rFonts w:cstheme="minorHAnsi"/>
          <w:color w:val="000000"/>
          <w:lang w:val="en-GB"/>
        </w:rPr>
      </w:r>
      <w:r w:rsidRPr="00DA0960">
        <w:rPr>
          <w:rFonts w:cstheme="minorHAnsi"/>
          <w:color w:val="000000"/>
          <w:lang w:val="en-GB"/>
        </w:rPr>
        <w:fldChar w:fldCharType="separate"/>
      </w:r>
      <w:r w:rsidR="003771A4" w:rsidRPr="003771A4">
        <w:rPr>
          <w:rFonts w:cstheme="minorHAnsi"/>
          <w:noProof/>
          <w:color w:val="000000"/>
          <w:vertAlign w:val="superscript"/>
          <w:lang w:val="en-GB"/>
        </w:rPr>
        <w:t>438-440</w:t>
      </w:r>
      <w:r w:rsidRPr="00DA0960">
        <w:rPr>
          <w:rFonts w:cstheme="minorHAnsi"/>
          <w:color w:val="000000"/>
          <w:lang w:val="en-GB"/>
        </w:rPr>
        <w:fldChar w:fldCharType="end"/>
      </w:r>
      <w:r w:rsidRPr="00DA0960">
        <w:rPr>
          <w:rFonts w:cstheme="minorHAnsi"/>
          <w:color w:val="000000"/>
          <w:lang w:val="en-GB"/>
        </w:rPr>
        <w:t xml:space="preserve"> Two studies of low quality demonstrated influence on job.</w:t>
      </w:r>
      <w:r w:rsidRPr="00DA0960">
        <w:rPr>
          <w:rFonts w:cstheme="minorHAnsi"/>
          <w:color w:val="000000"/>
          <w:lang w:val="en-GB"/>
        </w:rPr>
        <w:fldChar w:fldCharType="begin">
          <w:fldData xml:space="preserve">PEVuZE5vdGU+PENpdGU+PEF1dGhvcj5Ib2xtPC9BdXRob3I+PFllYXI+MjAwNjwvWWVhcj48UmVj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==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PEVuZE5vdGU+PENpdGU+PEF1dGhvcj5Ib2xtPC9BdXRob3I+PFllYXI+MjAwNjwvWWVhcj48UmVj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==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DA0960">
        <w:rPr>
          <w:rFonts w:cstheme="minorHAnsi"/>
          <w:color w:val="000000"/>
          <w:lang w:val="en-GB"/>
        </w:rPr>
      </w:r>
      <w:r w:rsidRPr="00DA0960">
        <w:rPr>
          <w:rFonts w:cstheme="minorHAnsi"/>
          <w:color w:val="000000"/>
          <w:lang w:val="en-GB"/>
        </w:rPr>
        <w:fldChar w:fldCharType="separate"/>
      </w:r>
      <w:r w:rsidR="003771A4" w:rsidRPr="003771A4">
        <w:rPr>
          <w:rFonts w:cstheme="minorHAnsi"/>
          <w:noProof/>
          <w:color w:val="000000"/>
          <w:vertAlign w:val="superscript"/>
          <w:lang w:val="en-GB"/>
        </w:rPr>
        <w:t>441, 442</w:t>
      </w:r>
      <w:r w:rsidRPr="00DA0960">
        <w:rPr>
          <w:rFonts w:cstheme="minorHAnsi"/>
          <w:color w:val="000000"/>
          <w:lang w:val="en-GB"/>
        </w:rPr>
        <w:fldChar w:fldCharType="end"/>
      </w:r>
      <w:r w:rsidRPr="00DA0960">
        <w:rPr>
          <w:rFonts w:cstheme="minorHAnsi"/>
          <w:color w:val="000000"/>
          <w:lang w:val="en-GB"/>
        </w:rPr>
        <w:t xml:space="preserve"> </w:t>
      </w:r>
      <w:r w:rsidRPr="00DA0960">
        <w:rPr>
          <w:rFonts w:cstheme="minorHAnsi"/>
          <w:lang w:val="en-GB"/>
        </w:rPr>
        <w:t>Thus</w:t>
      </w:r>
      <w:r w:rsidRPr="00DA0960">
        <w:rPr>
          <w:rFonts w:cstheme="minorHAnsi"/>
          <w:color w:val="000000"/>
          <w:lang w:val="en-GB"/>
        </w:rPr>
        <w:t xml:space="preserve">, no consistent conclusion can be drawn. </w:t>
      </w:r>
    </w:p>
    <w:p w14:paraId="404B8B9C" w14:textId="77777777" w:rsidR="00616FCD" w:rsidRPr="00DA0960" w:rsidRDefault="00616FCD" w:rsidP="00DA0960">
      <w:pPr>
        <w:spacing w:after="120"/>
        <w:jc w:val="both"/>
        <w:rPr>
          <w:rFonts w:cstheme="minorHAnsi"/>
          <w:i/>
          <w:iCs/>
          <w:color w:val="000000"/>
          <w:lang w:val="en-GB"/>
        </w:rPr>
      </w:pPr>
      <w:r w:rsidRPr="00DA0960">
        <w:rPr>
          <w:rFonts w:cstheme="minorHAnsi"/>
          <w:i/>
          <w:iCs/>
          <w:color w:val="000000"/>
          <w:lang w:val="en-GB"/>
        </w:rPr>
        <w:t>Influence on sick leave</w:t>
      </w:r>
    </w:p>
    <w:p w14:paraId="2D37C7E6" w14:textId="1E9B9578" w:rsidR="00616FCD" w:rsidRPr="00DA0960" w:rsidRDefault="00616FCD" w:rsidP="00DA0960">
      <w:pPr>
        <w:spacing w:after="120"/>
        <w:jc w:val="both"/>
        <w:rPr>
          <w:rFonts w:cstheme="minorHAnsi"/>
          <w:lang w:val="en-GB"/>
        </w:rPr>
      </w:pPr>
      <w:r w:rsidRPr="00DA0960">
        <w:rPr>
          <w:rFonts w:cstheme="minorHAnsi"/>
          <w:color w:val="000000"/>
          <w:lang w:val="en-GB"/>
        </w:rPr>
        <w:t xml:space="preserve">For the </w:t>
      </w:r>
      <w:r w:rsidRPr="00DA0960">
        <w:rPr>
          <w:rFonts w:cstheme="minorHAnsi"/>
          <w:lang w:val="en-GB"/>
        </w:rPr>
        <w:t>nine</w:t>
      </w:r>
      <w:r w:rsidRPr="00DA0960">
        <w:rPr>
          <w:rFonts w:cstheme="minorHAnsi"/>
          <w:color w:val="000000"/>
          <w:lang w:val="en-GB"/>
        </w:rPr>
        <w:t xml:space="preserve"> studies on sick leave, only </w:t>
      </w:r>
      <w:r w:rsidRPr="00DA0960">
        <w:rPr>
          <w:rFonts w:cstheme="minorHAnsi"/>
          <w:lang w:val="en-GB"/>
        </w:rPr>
        <w:t>one</w:t>
      </w:r>
      <w:r w:rsidRPr="00DA0960">
        <w:rPr>
          <w:rFonts w:cstheme="minorHAnsi"/>
          <w:color w:val="000000"/>
          <w:lang w:val="en-GB"/>
        </w:rPr>
        <w:t xml:space="preserve"> was of moderate/high quality</w:t>
      </w:r>
      <w:r w:rsidRPr="00DA0960">
        <w:rPr>
          <w:rFonts w:cstheme="minorHAnsi"/>
          <w:lang w:val="en-GB"/>
        </w:rPr>
        <w:t>,</w:t>
      </w:r>
      <w:r w:rsidRPr="00DA0960">
        <w:rPr>
          <w:rFonts w:cstheme="minorHAnsi"/>
          <w:lang w:val="en-GB"/>
        </w:rPr>
        <w:fldChar w:fldCharType="begin"/>
      </w:r>
      <w:r w:rsidR="003771A4">
        <w:rPr>
          <w:rFonts w:cstheme="minorHAnsi"/>
          <w:lang w:val="en-GB"/>
        </w:rPr>
        <w:instrText xml:space="preserve"> ADDIN EN.CITE &lt;EndNote&gt;&lt;Cite&gt;&lt;Author&gt;Lammintausta&lt;/Author&gt;&lt;Year&gt;1993&lt;/Year&gt;&lt;RecNum&gt;403&lt;/RecNum&gt;&lt;DisplayText&gt;&lt;style face="superscript"&gt;443&lt;/style&gt;&lt;/DisplayText&gt;&lt;record&gt;&lt;rec-number&gt;403&lt;/rec-number&gt;&lt;foreign-keys&gt;&lt;key app="EN" db-id="xxev9axpv2ffp6ezeaapfx5csrwwdt9rtv2w" timestamp="1634297387"&gt;403&lt;/key&gt;&lt;/foreign-keys&gt;&lt;ref-type name="Journal Article"&gt;17&lt;/ref-type&gt;&lt;contributors&gt;&lt;authors&gt;&lt;author&gt;Lammintausta, K.&lt;/author&gt;&lt;author&gt;Kalimo, K.&lt;/author&gt;&lt;/authors&gt;&lt;/contributors&gt;&lt;auth-address&gt;Department of Dermatology, Turku University, Finland.&lt;/auth-address&gt;&lt;titles&gt;&lt;title&gt;Does a patient&amp;apos;s occupation influence the course of atopic dermatitis?&lt;/title&gt;&lt;secondary-title&gt;Acta Derm Venereol&lt;/secondary-title&gt;&lt;/titles&gt;&lt;periodical&gt;&lt;full-title&gt;Acta Derm Venereol&lt;/full-title&gt;&lt;/periodical&gt;&lt;pages&gt;119-22&lt;/pages&gt;&lt;volume&gt;73&lt;/volume&gt;&lt;number&gt;2&lt;/number&gt;&lt;edition&gt;1993/04/01&lt;/edition&gt;&lt;keywords&gt;&lt;keyword&gt;*Absenteeism&lt;/keyword&gt;&lt;keyword&gt;Adult&lt;/keyword&gt;&lt;keyword&gt;Age Factors&lt;/keyword&gt;&lt;keyword&gt;*Dermatitis, Atopic/chemically induced/classification/epidemiology&lt;/keyword&gt;&lt;keyword&gt;*Dermatitis, Occupational/classification/epidemiology/etiology&lt;/keyword&gt;&lt;keyword&gt;Follow-Up Studies&lt;/keyword&gt;&lt;keyword&gt;Humans&lt;/keyword&gt;&lt;keyword&gt;Interviews as Topic&lt;/keyword&gt;&lt;keyword&gt;*Life Change Events&lt;/keyword&gt;&lt;keyword&gt;*Occupational Exposure&lt;/keyword&gt;&lt;keyword&gt;Prevalence&lt;/keyword&gt;&lt;keyword&gt;Recurrence&lt;/keyword&gt;&lt;keyword&gt;Severity of Illness Index&lt;/keyword&gt;&lt;keyword&gt;Workplace&lt;/keyword&gt;&lt;/keywords&gt;&lt;dates&gt;&lt;year&gt;1993&lt;/year&gt;&lt;pub-dates&gt;&lt;date&gt;Apr&lt;/date&gt;&lt;/pub-dates&gt;&lt;/dates&gt;&lt;isbn&gt;0001-5555 (Print)&amp;#xD;0001-5555 (Linking)&lt;/isbn&gt;&lt;accession-num&gt;8103256&lt;/accession-num&gt;&lt;urls&gt;&lt;related-urls&gt;&lt;url&gt;https://www.ncbi.nlm.nih.gov/pubmed/8103256&lt;/url&gt;&lt;/related-urls&gt;&lt;/urls&gt;&lt;electronic-resource-num&gt;10.2340/0001555573119122&lt;/electronic-resource-num&gt;&lt;/record&gt;&lt;/Cite&gt;&lt;/EndNote&gt;</w:instrText>
      </w:r>
      <w:r w:rsidRPr="00DA0960">
        <w:rPr>
          <w:rFonts w:cstheme="minorHAnsi"/>
          <w:lang w:val="en-GB"/>
        </w:rPr>
        <w:fldChar w:fldCharType="separate"/>
      </w:r>
      <w:r w:rsidR="003771A4" w:rsidRPr="003771A4">
        <w:rPr>
          <w:rFonts w:cstheme="minorHAnsi"/>
          <w:noProof/>
          <w:vertAlign w:val="superscript"/>
          <w:lang w:val="en-GB"/>
        </w:rPr>
        <w:t>443</w:t>
      </w:r>
      <w:r w:rsidRPr="00DA0960">
        <w:rPr>
          <w:rFonts w:cstheme="minorHAnsi"/>
          <w:lang w:val="en-GB"/>
        </w:rPr>
        <w:fldChar w:fldCharType="end"/>
      </w:r>
      <w:r w:rsidRPr="00DA0960">
        <w:rPr>
          <w:rFonts w:cstheme="minorHAnsi"/>
          <w:lang w:val="en-GB"/>
        </w:rPr>
        <w:t xml:space="preserve"> the rest of low/moderate </w:t>
      </w:r>
      <w:r w:rsidRPr="00DA0960">
        <w:rPr>
          <w:rFonts w:cstheme="minorHAnsi"/>
          <w:color w:val="000000"/>
          <w:lang w:val="en-GB"/>
        </w:rPr>
        <w:t>quality</w:t>
      </w:r>
      <w:r w:rsidRPr="00DA0960">
        <w:rPr>
          <w:rFonts w:cstheme="minorHAnsi"/>
          <w:lang w:val="en-GB"/>
        </w:rPr>
        <w:t>.</w:t>
      </w:r>
      <w:r w:rsidRPr="00DA0960">
        <w:rPr>
          <w:rFonts w:cstheme="minorHAnsi"/>
          <w:lang w:val="en-GB"/>
        </w:rPr>
        <w:fldChar w:fldCharType="begin">
          <w:fldData xml:space="preserve">PEVuZE5vdGU+PENpdGU+PEF1dGhvcj5OeXLDqW48L0F1dGhvcj48WWVhcj4yMDA1PC9ZZWFyPjxS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=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PEVuZE5vdGU+PENpdGU+PEF1dGhvcj5OeXLDqW48L0F1dGhvcj48WWVhcj4yMDA1PC9ZZWFyPjxS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=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DA0960">
        <w:rPr>
          <w:rFonts w:cstheme="minorHAnsi"/>
          <w:lang w:val="en-GB"/>
        </w:rPr>
      </w:r>
      <w:r w:rsidRPr="00DA0960">
        <w:rPr>
          <w:rFonts w:cstheme="minorHAnsi"/>
          <w:lang w:val="en-GB"/>
        </w:rPr>
        <w:fldChar w:fldCharType="separate"/>
      </w:r>
      <w:r w:rsidR="003771A4" w:rsidRPr="003771A4">
        <w:rPr>
          <w:rFonts w:cstheme="minorHAnsi"/>
          <w:noProof/>
          <w:vertAlign w:val="superscript"/>
          <w:lang w:val="en-GB"/>
        </w:rPr>
        <w:t>440, 441, 444-449</w:t>
      </w:r>
      <w:r w:rsidRPr="00DA0960">
        <w:rPr>
          <w:rFonts w:cstheme="minorHAnsi"/>
          <w:lang w:val="en-GB"/>
        </w:rPr>
        <w:fldChar w:fldCharType="end"/>
      </w:r>
      <w:r w:rsidRPr="00DA0960">
        <w:rPr>
          <w:rFonts w:cstheme="minorHAnsi"/>
          <w:lang w:val="en-GB"/>
        </w:rPr>
        <w:t xml:space="preserve"> </w:t>
      </w:r>
      <w:r w:rsidRPr="00DA0960">
        <w:rPr>
          <w:rFonts w:cstheme="minorHAnsi"/>
          <w:color w:val="000000"/>
          <w:lang w:val="en-GB"/>
        </w:rPr>
        <w:t xml:space="preserve">Sick leave was assessed indirectly as work-loss costs, lost work productivity or days away from work. In all studies sick leave was self-reported, </w:t>
      </w:r>
      <w:r w:rsidRPr="00DA0960">
        <w:rPr>
          <w:rFonts w:cstheme="minorHAnsi"/>
          <w:lang w:val="en-GB"/>
        </w:rPr>
        <w:t xml:space="preserve">proposing </w:t>
      </w:r>
      <w:r w:rsidRPr="00DA0960">
        <w:rPr>
          <w:rFonts w:cstheme="minorHAnsi"/>
          <w:color w:val="000000"/>
          <w:lang w:val="en-GB"/>
        </w:rPr>
        <w:t xml:space="preserve">a risk of recall bias. </w:t>
      </w:r>
      <w:r w:rsidRPr="00DA0960">
        <w:rPr>
          <w:rFonts w:cstheme="minorHAnsi"/>
          <w:lang w:val="en-GB"/>
        </w:rPr>
        <w:t>Eight</w:t>
      </w:r>
      <w:r w:rsidRPr="00DA0960">
        <w:rPr>
          <w:rFonts w:cstheme="minorHAnsi"/>
          <w:color w:val="000000"/>
          <w:lang w:val="en-GB"/>
        </w:rPr>
        <w:t xml:space="preserve"> out of nine studies found increased sick leave due to AE</w:t>
      </w:r>
      <w:r w:rsidRPr="00DA0960">
        <w:rPr>
          <w:rFonts w:cstheme="minorHAnsi"/>
          <w:lang w:val="en-GB"/>
        </w:rPr>
        <w:t>.</w:t>
      </w:r>
      <w:r w:rsidRPr="00DA0960">
        <w:rPr>
          <w:rFonts w:cstheme="minorHAnsi"/>
          <w:lang w:val="en-GB"/>
        </w:rPr>
        <w:fldChar w:fldCharType="begin">
          <w:fldData xml:space="preserve">PEVuZE5vdGU+PENpdGU+PEF1dGhvcj5OeXLDqW48L0F1dGhvcj48WWVhcj4yMDA1PC9ZZWFyPjxS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=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PEVuZE5vdGU+PENpdGU+PEF1dGhvcj5OeXLDqW48L0F1dGhvcj48WWVhcj4yMDA1PC9ZZWFyPjxS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=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DA0960">
        <w:rPr>
          <w:rFonts w:cstheme="minorHAnsi"/>
          <w:lang w:val="en-GB"/>
        </w:rPr>
      </w:r>
      <w:r w:rsidRPr="00DA0960">
        <w:rPr>
          <w:rFonts w:cstheme="minorHAnsi"/>
          <w:lang w:val="en-GB"/>
        </w:rPr>
        <w:fldChar w:fldCharType="separate"/>
      </w:r>
      <w:r w:rsidR="003771A4" w:rsidRPr="003771A4">
        <w:rPr>
          <w:rFonts w:cstheme="minorHAnsi"/>
          <w:noProof/>
          <w:vertAlign w:val="superscript"/>
          <w:lang w:val="en-GB"/>
        </w:rPr>
        <w:t>440, 441, 444-449</w:t>
      </w:r>
      <w:r w:rsidRPr="00DA0960">
        <w:rPr>
          <w:rFonts w:cstheme="minorHAnsi"/>
          <w:lang w:val="en-GB"/>
        </w:rPr>
        <w:fldChar w:fldCharType="end"/>
      </w:r>
    </w:p>
    <w:p w14:paraId="4FFC8F6E" w14:textId="77777777" w:rsidR="00616FCD" w:rsidRPr="00DA0960" w:rsidRDefault="00616FCD" w:rsidP="00DA0960">
      <w:pPr>
        <w:spacing w:after="120"/>
        <w:jc w:val="both"/>
        <w:rPr>
          <w:rFonts w:cstheme="minorHAnsi"/>
          <w:i/>
          <w:iCs/>
          <w:lang w:val="en-GB"/>
        </w:rPr>
      </w:pPr>
      <w:r w:rsidRPr="00DA0960">
        <w:rPr>
          <w:rFonts w:cstheme="minorHAnsi"/>
          <w:i/>
          <w:iCs/>
          <w:lang w:val="en-GB"/>
        </w:rPr>
        <w:t>Social compensations due to AE</w:t>
      </w:r>
    </w:p>
    <w:p w14:paraId="271756BD" w14:textId="302315A4" w:rsidR="00616FCD" w:rsidRPr="00DA0960" w:rsidRDefault="00616FCD" w:rsidP="00DA0960">
      <w:pPr>
        <w:spacing w:after="120"/>
        <w:jc w:val="both"/>
        <w:rPr>
          <w:rFonts w:cstheme="minorHAnsi"/>
          <w:color w:val="000000"/>
          <w:lang w:val="en-GB"/>
        </w:rPr>
      </w:pPr>
      <w:r w:rsidRPr="00DA0960">
        <w:rPr>
          <w:rFonts w:cstheme="minorHAnsi"/>
          <w:color w:val="000000"/>
          <w:lang w:val="en-GB"/>
        </w:rPr>
        <w:t>T</w:t>
      </w:r>
      <w:r w:rsidRPr="00DA0960">
        <w:rPr>
          <w:rFonts w:cstheme="minorHAnsi"/>
          <w:lang w:val="en-GB"/>
        </w:rPr>
        <w:t>he two</w:t>
      </w:r>
      <w:r w:rsidRPr="00DA0960">
        <w:rPr>
          <w:rFonts w:cstheme="minorHAnsi"/>
          <w:color w:val="000000"/>
          <w:lang w:val="en-GB"/>
        </w:rPr>
        <w:t xml:space="preserve"> low quality studies on social compensations showed a negative impact.</w:t>
      </w:r>
      <w:r w:rsidRPr="00DA0960">
        <w:rPr>
          <w:rFonts w:cstheme="minorHAnsi"/>
          <w:color w:val="000000"/>
          <w:lang w:val="en-GB"/>
        </w:rPr>
        <w:fldChar w:fldCharType="begin">
          <w:fldData xml:space="preserve">PEVuZE5vdGU+PENpdGU+PEF1dGhvcj5Ib2xtPC9BdXRob3I+PFllYXI+MjAwNjwvWWVhcj48UmVj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PEVuZE5vdGU+PENpdGU+PEF1dGhvcj5Ib2xtPC9BdXRob3I+PFllYXI+MjAwNjwvWWVhcj48UmVj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DA0960">
        <w:rPr>
          <w:rFonts w:cstheme="minorHAnsi"/>
          <w:color w:val="000000"/>
          <w:lang w:val="en-GB"/>
        </w:rPr>
      </w:r>
      <w:r w:rsidRPr="00DA0960">
        <w:rPr>
          <w:rFonts w:cstheme="minorHAnsi"/>
          <w:color w:val="000000"/>
          <w:lang w:val="en-GB"/>
        </w:rPr>
        <w:fldChar w:fldCharType="separate"/>
      </w:r>
      <w:r w:rsidR="003771A4" w:rsidRPr="003771A4">
        <w:rPr>
          <w:rFonts w:cstheme="minorHAnsi"/>
          <w:noProof/>
          <w:color w:val="000000"/>
          <w:vertAlign w:val="superscript"/>
          <w:lang w:val="en-GB"/>
        </w:rPr>
        <w:t>441, 450</w:t>
      </w:r>
      <w:r w:rsidRPr="00DA0960">
        <w:rPr>
          <w:rFonts w:cstheme="minorHAnsi"/>
          <w:color w:val="000000"/>
          <w:lang w:val="en-GB"/>
        </w:rPr>
        <w:fldChar w:fldCharType="end"/>
      </w:r>
    </w:p>
    <w:p w14:paraId="45675A17" w14:textId="77777777" w:rsidR="00616FCD" w:rsidRPr="00DA0960" w:rsidRDefault="00616FCD" w:rsidP="00DA0960">
      <w:pPr>
        <w:spacing w:after="120"/>
        <w:jc w:val="both"/>
        <w:rPr>
          <w:rFonts w:cstheme="minorHAnsi"/>
          <w:i/>
          <w:iCs/>
          <w:color w:val="000000"/>
          <w:lang w:val="en-GB"/>
        </w:rPr>
      </w:pPr>
      <w:r w:rsidRPr="00DA0960">
        <w:rPr>
          <w:rFonts w:cstheme="minorHAnsi"/>
          <w:i/>
          <w:iCs/>
          <w:color w:val="000000"/>
          <w:lang w:val="en-GB"/>
        </w:rPr>
        <w:t>Influence on work life</w:t>
      </w:r>
    </w:p>
    <w:p w14:paraId="28F7FE7F" w14:textId="3694C8DA" w:rsidR="00616FCD" w:rsidRPr="00DA0960" w:rsidRDefault="00616FCD" w:rsidP="00DA0960">
      <w:pPr>
        <w:spacing w:after="120"/>
        <w:jc w:val="both"/>
        <w:rPr>
          <w:rFonts w:cstheme="minorHAnsi"/>
          <w:color w:val="000000"/>
          <w:lang w:val="en-GB"/>
        </w:rPr>
      </w:pPr>
      <w:r w:rsidRPr="00DA0960">
        <w:rPr>
          <w:rFonts w:cstheme="minorHAnsi"/>
          <w:color w:val="000000"/>
          <w:lang w:val="en-GB"/>
        </w:rPr>
        <w:t xml:space="preserve">For the twelve studies assessing influence on work life due to AE, </w:t>
      </w:r>
      <w:r w:rsidRPr="00DA0960">
        <w:rPr>
          <w:rFonts w:cstheme="minorHAnsi"/>
          <w:lang w:val="en-GB"/>
        </w:rPr>
        <w:t>nine</w:t>
      </w:r>
      <w:r w:rsidRPr="00DA0960">
        <w:rPr>
          <w:rFonts w:cstheme="minorHAnsi"/>
          <w:color w:val="000000"/>
          <w:lang w:val="en-GB"/>
        </w:rPr>
        <w:t xml:space="preserve"> were of moderate or moderate/high quality</w:t>
      </w:r>
      <w:r w:rsidRPr="00DA0960">
        <w:rPr>
          <w:rFonts w:cstheme="minorHAnsi"/>
          <w:color w:val="000000"/>
          <w:lang w:val="en-GB"/>
        </w:rPr>
        <w:fldChar w:fldCharType="begin">
          <w:fldData xml:space="preserve">PEVuZE5vdGU+PENpdGU+PEF1dGhvcj5OeXLDqW48L0F1dGhvcj48WWVhcj4yMDA1PC9ZZWFyPjxS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PEVuZE5vdGU+PENpdGU+PEF1dGhvcj5OeXLDqW48L0F1dGhvcj48WWVhcj4yMDA1PC9ZZWFyPjxS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DA0960">
        <w:rPr>
          <w:rFonts w:cstheme="minorHAnsi"/>
          <w:color w:val="000000"/>
          <w:lang w:val="en-GB"/>
        </w:rPr>
      </w:r>
      <w:r w:rsidRPr="00DA0960">
        <w:rPr>
          <w:rFonts w:cstheme="minorHAnsi"/>
          <w:color w:val="000000"/>
          <w:lang w:val="en-GB"/>
        </w:rPr>
        <w:fldChar w:fldCharType="separate"/>
      </w:r>
      <w:r w:rsidR="003771A4" w:rsidRPr="003771A4">
        <w:rPr>
          <w:rFonts w:cstheme="minorHAnsi"/>
          <w:noProof/>
          <w:color w:val="000000"/>
          <w:vertAlign w:val="superscript"/>
          <w:lang w:val="en-GB"/>
        </w:rPr>
        <w:t>440, 443, 451-457</w:t>
      </w:r>
      <w:r w:rsidRPr="00DA0960">
        <w:rPr>
          <w:rFonts w:cstheme="minorHAnsi"/>
          <w:color w:val="000000"/>
          <w:lang w:val="en-GB"/>
        </w:rPr>
        <w:fldChar w:fldCharType="end"/>
      </w:r>
      <w:r w:rsidRPr="00DA0960">
        <w:rPr>
          <w:rFonts w:cstheme="minorHAnsi"/>
          <w:color w:val="000000"/>
          <w:lang w:val="en-GB"/>
        </w:rPr>
        <w:t xml:space="preserve"> and </w:t>
      </w:r>
      <w:r w:rsidRPr="00DA0960">
        <w:rPr>
          <w:rFonts w:cstheme="minorHAnsi"/>
          <w:lang w:val="en-GB"/>
        </w:rPr>
        <w:t>three</w:t>
      </w:r>
      <w:r w:rsidRPr="00DA0960">
        <w:rPr>
          <w:rFonts w:cstheme="minorHAnsi"/>
          <w:color w:val="000000"/>
          <w:lang w:val="en-GB"/>
        </w:rPr>
        <w:t xml:space="preserve"> of low/moderate or low quality.</w:t>
      </w:r>
      <w:r w:rsidRPr="00DA0960">
        <w:rPr>
          <w:rFonts w:cstheme="minorHAnsi"/>
          <w:color w:val="000000"/>
          <w:lang w:val="en-GB"/>
        </w:rPr>
        <w:fldChar w:fldCharType="begin">
          <w:fldData xml:space="preserve">PEVuZE5vdGU+PENpdGU+PEF1dGhvcj5Ib2xtPC9BdXRob3I+PFllYXI+MTk5NDwvWWVhcj48UmVj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PEVuZE5vdGU+PENpdGU+PEF1dGhvcj5Ib2xtPC9BdXRob3I+PFllYXI+MTk5NDwvWWVhcj48UmVj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DA0960">
        <w:rPr>
          <w:rFonts w:cstheme="minorHAnsi"/>
          <w:color w:val="000000"/>
          <w:lang w:val="en-GB"/>
        </w:rPr>
      </w:r>
      <w:r w:rsidRPr="00DA0960">
        <w:rPr>
          <w:rFonts w:cstheme="minorHAnsi"/>
          <w:color w:val="000000"/>
          <w:lang w:val="en-GB"/>
        </w:rPr>
        <w:fldChar w:fldCharType="separate"/>
      </w:r>
      <w:r w:rsidR="003771A4" w:rsidRPr="003771A4">
        <w:rPr>
          <w:rFonts w:cstheme="minorHAnsi"/>
          <w:noProof/>
          <w:color w:val="000000"/>
          <w:vertAlign w:val="superscript"/>
          <w:lang w:val="en-GB"/>
        </w:rPr>
        <w:t>458-460</w:t>
      </w:r>
      <w:r w:rsidRPr="00DA0960">
        <w:rPr>
          <w:rFonts w:cstheme="minorHAnsi"/>
          <w:color w:val="000000"/>
          <w:lang w:val="en-GB"/>
        </w:rPr>
        <w:fldChar w:fldCharType="end"/>
      </w:r>
      <w:r w:rsidRPr="00DA0960">
        <w:rPr>
          <w:rFonts w:cstheme="minorHAnsi"/>
          <w:color w:val="000000"/>
          <w:lang w:val="en-GB"/>
        </w:rPr>
        <w:t xml:space="preserve"> Objectives, outcomes and study designs were very heterogeneous. Overall, </w:t>
      </w:r>
      <w:r w:rsidRPr="00DA0960">
        <w:rPr>
          <w:rFonts w:cstheme="minorHAnsi"/>
          <w:lang w:val="en-GB"/>
        </w:rPr>
        <w:t>three</w:t>
      </w:r>
      <w:r w:rsidRPr="00DA0960">
        <w:rPr>
          <w:rFonts w:cstheme="minorHAnsi"/>
          <w:color w:val="000000"/>
          <w:lang w:val="en-GB"/>
        </w:rPr>
        <w:t xml:space="preserve"> studies reported significant influence of AE on change or loss of job,</w:t>
      </w:r>
      <w:r w:rsidRPr="00DA0960">
        <w:rPr>
          <w:rFonts w:cstheme="minorHAnsi"/>
          <w:color w:val="000000"/>
          <w:lang w:val="en-GB"/>
        </w:rPr>
        <w:fldChar w:fldCharType="begin">
          <w:fldData xml:space="preserve">PEVuZE5vdGU+PENpdGU+PEF1dGhvcj5OeXLDqW48L0F1dGhvcj48WWVhcj4yMDA1PC9ZZWFyPjxS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PEVuZE5vdGU+PENpdGU+PEF1dGhvcj5OeXLDqW48L0F1dGhvcj48WWVhcj4yMDA1PC9ZZWFyPjxS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DA0960">
        <w:rPr>
          <w:rFonts w:cstheme="minorHAnsi"/>
          <w:color w:val="000000"/>
          <w:lang w:val="en-GB"/>
        </w:rPr>
      </w:r>
      <w:r w:rsidRPr="00DA0960">
        <w:rPr>
          <w:rFonts w:cstheme="minorHAnsi"/>
          <w:color w:val="000000"/>
          <w:lang w:val="en-GB"/>
        </w:rPr>
        <w:fldChar w:fldCharType="separate"/>
      </w:r>
      <w:r w:rsidR="003771A4" w:rsidRPr="003771A4">
        <w:rPr>
          <w:rFonts w:cstheme="minorHAnsi"/>
          <w:noProof/>
          <w:color w:val="000000"/>
          <w:vertAlign w:val="superscript"/>
          <w:lang w:val="en-GB"/>
        </w:rPr>
        <w:t>440, 451, 459</w:t>
      </w:r>
      <w:r w:rsidRPr="00DA0960">
        <w:rPr>
          <w:rFonts w:cstheme="minorHAnsi"/>
          <w:color w:val="000000"/>
          <w:lang w:val="en-GB"/>
        </w:rPr>
        <w:fldChar w:fldCharType="end"/>
      </w:r>
      <w:r w:rsidRPr="00DA0960">
        <w:rPr>
          <w:rFonts w:cstheme="minorHAnsi"/>
          <w:color w:val="000000"/>
          <w:lang w:val="en-GB"/>
        </w:rPr>
        <w:t xml:space="preserve"> while </w:t>
      </w:r>
      <w:r w:rsidRPr="00DA0960">
        <w:rPr>
          <w:rFonts w:cstheme="minorHAnsi"/>
          <w:lang w:val="en-GB"/>
        </w:rPr>
        <w:t>five</w:t>
      </w:r>
      <w:r w:rsidRPr="00DA0960">
        <w:rPr>
          <w:rFonts w:cstheme="minorHAnsi"/>
          <w:color w:val="000000"/>
          <w:lang w:val="en-GB"/>
        </w:rPr>
        <w:t xml:space="preserve"> reported no marked association.</w:t>
      </w:r>
      <w:r w:rsidRPr="00DA0960">
        <w:rPr>
          <w:rFonts w:cstheme="minorHAnsi"/>
          <w:color w:val="000000"/>
          <w:lang w:val="en-GB"/>
        </w:rPr>
        <w:fldChar w:fldCharType="begin">
          <w:fldData xml:space="preserve">PEVuZE5vdGU+PENpdGU+PEF1dGhvcj5MYW1taW50YXVzdGE8L0F1dGhvcj48WWVhcj4xOTkzPC9Z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PEVuZE5vdGU+PENpdGU+PEF1dGhvcj5MYW1taW50YXVzdGE8L0F1dGhvcj48WWVhcj4xOTkzPC9Z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DA0960">
        <w:rPr>
          <w:rFonts w:cstheme="minorHAnsi"/>
          <w:color w:val="000000"/>
          <w:lang w:val="en-GB"/>
        </w:rPr>
      </w:r>
      <w:r w:rsidRPr="00DA0960">
        <w:rPr>
          <w:rFonts w:cstheme="minorHAnsi"/>
          <w:color w:val="000000"/>
          <w:lang w:val="en-GB"/>
        </w:rPr>
        <w:fldChar w:fldCharType="separate"/>
      </w:r>
      <w:r w:rsidR="003771A4" w:rsidRPr="003771A4">
        <w:rPr>
          <w:rFonts w:cstheme="minorHAnsi"/>
          <w:noProof/>
          <w:color w:val="000000"/>
          <w:vertAlign w:val="superscript"/>
          <w:lang w:val="en-GB"/>
        </w:rPr>
        <w:t>443, 452, 455, 456, 460</w:t>
      </w:r>
      <w:r w:rsidRPr="00DA0960">
        <w:rPr>
          <w:rFonts w:cstheme="minorHAnsi"/>
          <w:color w:val="000000"/>
          <w:lang w:val="en-GB"/>
        </w:rPr>
        <w:fldChar w:fldCharType="end"/>
      </w:r>
      <w:r w:rsidRPr="00DA0960">
        <w:rPr>
          <w:rFonts w:cstheme="minorHAnsi"/>
          <w:color w:val="000000"/>
          <w:lang w:val="en-GB"/>
        </w:rPr>
        <w:t xml:space="preserve"> The remaining studies did not assess this outcome. </w:t>
      </w:r>
    </w:p>
    <w:p w14:paraId="4CEB1551" w14:textId="50267B80" w:rsidR="00616FCD" w:rsidRPr="00DA0960" w:rsidRDefault="00616FCD" w:rsidP="00DA0960">
      <w:pPr>
        <w:spacing w:after="120"/>
        <w:jc w:val="both"/>
        <w:rPr>
          <w:rFonts w:cstheme="minorHAnsi"/>
          <w:color w:val="000000"/>
          <w:lang w:val="en-GB"/>
        </w:rPr>
      </w:pPr>
      <w:r w:rsidRPr="00DA0960">
        <w:rPr>
          <w:rFonts w:cstheme="minorHAnsi"/>
          <w:color w:val="000000"/>
          <w:lang w:val="en-GB"/>
        </w:rPr>
        <w:t xml:space="preserve">This systematic review strongly suggests that AE negatively affects sick leave and possibly also job choice, change or loss of job and disability </w:t>
      </w:r>
      <w:sdt>
        <w:sdtPr>
          <w:rPr>
            <w:rFonts w:cstheme="minorHAnsi"/>
            <w:lang w:val="en-GB"/>
          </w:rPr>
          <w:tag w:val="goog_rdk_14"/>
          <w:id w:val="1068227816"/>
        </w:sdtPr>
        <w:sdtEndPr/>
        <w:sdtContent/>
      </w:sdt>
      <w:sdt>
        <w:sdtPr>
          <w:rPr>
            <w:rFonts w:cstheme="minorHAnsi"/>
            <w:lang w:val="en-GB"/>
          </w:rPr>
          <w:tag w:val="goog_rdk_15"/>
          <w:id w:val="442654255"/>
        </w:sdtPr>
        <w:sdtEndPr/>
        <w:sdtContent/>
      </w:sdt>
      <w:r w:rsidRPr="00DA0960">
        <w:rPr>
          <w:rFonts w:cstheme="minorHAnsi"/>
          <w:color w:val="000000"/>
          <w:lang w:val="en-GB"/>
        </w:rPr>
        <w:t xml:space="preserve">pensions. </w:t>
      </w:r>
    </w:p>
    <w:p w14:paraId="719DB3B1" w14:textId="0308D0E3" w:rsidR="00616FCD" w:rsidRPr="00DA0960" w:rsidRDefault="00616FCD" w:rsidP="00DA0960">
      <w:pPr>
        <w:spacing w:after="120"/>
        <w:jc w:val="both"/>
        <w:rPr>
          <w:rFonts w:cstheme="minorHAnsi"/>
          <w:lang w:val="en-GB"/>
        </w:rPr>
      </w:pPr>
      <w:r w:rsidRPr="00DA0960">
        <w:rPr>
          <w:rFonts w:cstheme="minorHAnsi"/>
          <w:lang w:val="en-GB"/>
        </w:rPr>
        <w:t xml:space="preserve">After publication of the systematic review by </w:t>
      </w:r>
      <w:r w:rsidRPr="00DA0960">
        <w:rPr>
          <w:rFonts w:cstheme="minorHAnsi"/>
          <w:color w:val="000000"/>
          <w:lang w:val="en-GB"/>
        </w:rPr>
        <w:t xml:space="preserve">Nørreslet </w:t>
      </w:r>
      <w:r w:rsidRPr="00DA0960">
        <w:rPr>
          <w:rFonts w:cstheme="minorHAnsi"/>
          <w:lang w:val="en-GB"/>
        </w:rPr>
        <w:t>et al.,</w:t>
      </w:r>
      <w:r w:rsidRPr="00DA0960">
        <w:rPr>
          <w:rFonts w:cstheme="minorHAnsi"/>
          <w:lang w:val="en-GB"/>
        </w:rPr>
        <w:fldChar w:fldCharType="begin"/>
      </w:r>
      <w:r w:rsidR="003771A4">
        <w:rPr>
          <w:rFonts w:cstheme="minorHAnsi"/>
          <w:lang w:val="en-GB"/>
        </w:rPr>
        <w:instrText xml:space="preserve"> ADDIN EN.CITE &lt;EndNote&gt;&lt;Cite&gt;&lt;Author&gt;Nørreslet&lt;/Author&gt;&lt;Year&gt;2018&lt;/Year&gt;&lt;RecNum&gt;397&lt;/RecNum&gt;&lt;DisplayText&gt;&lt;style face="superscript"&gt;437&lt;/style&gt;&lt;/DisplayText&gt;&lt;record&gt;&lt;rec-number&gt;397&lt;/rec-number&gt;&lt;foreign-keys&gt;&lt;key app="EN" db-id="xxev9axpv2ffp6ezeaapfx5csrwwdt9rtv2w" timestamp="1634297386"&gt;397&lt;/key&gt;&lt;/foreign-keys&gt;&lt;ref-type name="Journal Article"&gt;17&lt;/ref-type&gt;&lt;contributors&gt;&lt;authors&gt;&lt;author&gt;Nørreslet, L. B.&lt;/author&gt;&lt;author&gt;Ebbehøj, N. E.&lt;/author&gt;&lt;author&gt;Ellekilde Bonde, J. P.&lt;/author&gt;&lt;author&gt;Thomsen, S. F.&lt;/author&gt;&lt;author&gt;Agner, T.&lt;/author&gt;&lt;/authors&gt;&lt;/contributors&gt;&lt;auth-address&gt;Department of Dermatology, Bispebjerg Hospital, University of Copenhagen, Copenhagen, Denmark.&amp;#xD;Department of Occupational and Environmental Medicine, Bispebjerg Hospital, University of Copenhagen, Copenhagen, Denmark.&amp;#xD;Department of Biomedical Sciences, University of Copenhagen, Copenhagen, Denmark.&lt;/auth-address&gt;&lt;titles&gt;&lt;title&gt;The impact of atopic dermatitis on work life - a systematic review&lt;/title&gt;&lt;secondary-title&gt;J Eur Acad Dermatol Venereol&lt;/secondary-title&gt;&lt;alt-title&gt;Journal of the European Academy of Dermatology and Venereology : JEADV&lt;/alt-title&gt;&lt;/titles&gt;&lt;periodical&gt;&lt;full-title&gt;J Eur Acad Dermatol Venereol&lt;/full-title&gt;&lt;/periodical&gt;&lt;pages&gt;23-38&lt;/pages&gt;&lt;volume&gt;32&lt;/volume&gt;&lt;number&gt;1&lt;/number&gt;&lt;edition&gt;2017/08/24&lt;/edition&gt;&lt;keywords&gt;&lt;keyword&gt;*Career Choice&lt;/keyword&gt;&lt;keyword&gt;Cost of Illness&lt;/keyword&gt;&lt;keyword&gt;Dermatitis, Atopic/*complications/psychology&lt;/keyword&gt;&lt;keyword&gt;Education&lt;/keyword&gt;&lt;keyword&gt;*Employment&lt;/keyword&gt;&lt;keyword&gt;Humans&lt;/keyword&gt;&lt;keyword&gt;Occupations&lt;/keyword&gt;&lt;keyword&gt;*Sick Leave&lt;/keyword&gt;&lt;/keywords&gt;&lt;dates&gt;&lt;year&gt;2018&lt;/year&gt;&lt;pub-dates&gt;&lt;date&gt;Jan&lt;/date&gt;&lt;/pub-dates&gt;&lt;/dates&gt;&lt;isbn&gt;0926-9959&lt;/isbn&gt;&lt;accession-num&gt;28833648&lt;/accession-num&gt;&lt;urls&gt;&lt;/urls&gt;&lt;electronic-resource-num&gt;10.1111/jdv.14523&lt;/electronic-resource-num&gt;&lt;remote-database-provider&gt;NLM&lt;/remote-database-provider&gt;&lt;language&gt;eng&lt;/language&gt;&lt;/record&gt;&lt;/Cite&gt;&lt;/EndNote&gt;</w:instrText>
      </w:r>
      <w:r w:rsidRPr="00DA0960">
        <w:rPr>
          <w:rFonts w:cstheme="minorHAnsi"/>
          <w:lang w:val="en-GB"/>
        </w:rPr>
        <w:fldChar w:fldCharType="separate"/>
      </w:r>
      <w:r w:rsidR="003771A4" w:rsidRPr="003771A4">
        <w:rPr>
          <w:rFonts w:cstheme="minorHAnsi"/>
          <w:noProof/>
          <w:vertAlign w:val="superscript"/>
          <w:lang w:val="en-GB"/>
        </w:rPr>
        <w:t>437</w:t>
      </w:r>
      <w:r w:rsidRPr="00DA0960">
        <w:rPr>
          <w:rFonts w:cstheme="minorHAnsi"/>
          <w:lang w:val="en-GB"/>
        </w:rPr>
        <w:fldChar w:fldCharType="end"/>
      </w:r>
      <w:r w:rsidRPr="00DA0960">
        <w:rPr>
          <w:rFonts w:cstheme="minorHAnsi"/>
          <w:lang w:val="en-GB"/>
        </w:rPr>
        <w:t xml:space="preserve"> several studies have been undertaken regarding the economic burden of AE.  All studies report similar results with reduced work productivity and activity in AE patients.</w:t>
      </w:r>
      <w:r w:rsidRPr="00DA0960">
        <w:rPr>
          <w:rFonts w:cstheme="minorHAnsi"/>
          <w:lang w:val="en-GB"/>
        </w:rPr>
        <w:fldChar w:fldCharType="begin">
          <w:fldData xml:space="preserve">PEVuZE5vdGU+PENpdGU+PEF1dGhvcj5FY2tlcnQ8L0F1dGhvcj48WWVhcj4yMDE3PC9ZZWFyPjxS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PEVuZE5vdGU+PENpdGU+PEF1dGhvcj5FY2tlcnQ8L0F1dGhvcj48WWVhcj4yMDE3PC9ZZWFyPjxS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DA0960">
        <w:rPr>
          <w:rFonts w:cstheme="minorHAnsi"/>
          <w:lang w:val="en-GB"/>
        </w:rPr>
      </w:r>
      <w:r w:rsidRPr="00DA0960">
        <w:rPr>
          <w:rFonts w:cstheme="minorHAnsi"/>
          <w:lang w:val="en-GB"/>
        </w:rPr>
        <w:fldChar w:fldCharType="separate"/>
      </w:r>
      <w:r w:rsidR="003771A4" w:rsidRPr="003771A4">
        <w:rPr>
          <w:rFonts w:cstheme="minorHAnsi"/>
          <w:noProof/>
          <w:vertAlign w:val="superscript"/>
          <w:lang w:val="en-GB"/>
        </w:rPr>
        <w:t>12, 461-466</w:t>
      </w:r>
      <w:r w:rsidRPr="00DA0960">
        <w:rPr>
          <w:rFonts w:cstheme="minorHAnsi"/>
          <w:lang w:val="en-GB"/>
        </w:rPr>
        <w:fldChar w:fldCharType="end"/>
      </w:r>
      <w:r w:rsidRPr="00DA0960">
        <w:rPr>
          <w:rFonts w:cstheme="minorHAnsi"/>
          <w:lang w:val="en-GB"/>
        </w:rPr>
        <w:t xml:space="preserve"> One study estimated annual costs of productivity loss at 󠇀$2400 higher for employed US adult AE patients vs. employed non-AE controls</w:t>
      </w:r>
      <w:r w:rsidR="00A50ED2">
        <w:rPr>
          <w:rFonts w:cstheme="minorHAnsi"/>
          <w:lang w:val="en-GB"/>
        </w:rPr>
        <w:t>.</w:t>
      </w:r>
      <w:r w:rsidRPr="00DA0960">
        <w:rPr>
          <w:rFonts w:cstheme="minorHAnsi"/>
          <w:lang w:val="en-GB"/>
        </w:rPr>
        <w:fldChar w:fldCharType="begin">
          <w:fldData xml:space="preserve">PEVuZE5vdGU+PENpdGU+PEF1dGhvcj5FY2tlcnQ8L0F1dGhvcj48WWVhcj4yMDE3PC9ZZWFyPjxS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==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PEVuZE5vdGU+PENpdGU+PEF1dGhvcj5FY2tlcnQ8L0F1dGhvcj48WWVhcj4yMDE3PC9ZZWFyPjxS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==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DA0960">
        <w:rPr>
          <w:rFonts w:cstheme="minorHAnsi"/>
          <w:lang w:val="en-GB"/>
        </w:rPr>
      </w:r>
      <w:r w:rsidRPr="00DA0960">
        <w:rPr>
          <w:rFonts w:cstheme="minorHAnsi"/>
          <w:lang w:val="en-GB"/>
        </w:rPr>
        <w:fldChar w:fldCharType="separate"/>
      </w:r>
      <w:r w:rsidR="003771A4" w:rsidRPr="003771A4">
        <w:rPr>
          <w:rFonts w:cstheme="minorHAnsi"/>
          <w:noProof/>
          <w:vertAlign w:val="superscript"/>
          <w:lang w:val="en-GB"/>
        </w:rPr>
        <w:t>461</w:t>
      </w:r>
      <w:r w:rsidRPr="00DA0960">
        <w:rPr>
          <w:rFonts w:cstheme="minorHAnsi"/>
          <w:lang w:val="en-GB"/>
        </w:rPr>
        <w:fldChar w:fldCharType="end"/>
      </w:r>
      <w:r w:rsidRPr="00DA0960">
        <w:rPr>
          <w:rFonts w:cstheme="minorHAnsi"/>
          <w:lang w:val="en-GB"/>
        </w:rPr>
        <w:t xml:space="preserve"> A Dutch study estimated costs of productivity loss at €6886 per patient per year (PPY) for controlled AE patients and €13.702 PPY for uncontrolled AE patients</w:t>
      </w:r>
      <w:r w:rsidR="00A50ED2">
        <w:rPr>
          <w:rFonts w:cstheme="minorHAnsi"/>
          <w:lang w:val="en-GB"/>
        </w:rPr>
        <w:t>.</w:t>
      </w:r>
      <w:r w:rsidRPr="00DA0960">
        <w:rPr>
          <w:rFonts w:cstheme="minorHAnsi"/>
          <w:lang w:val="en-GB"/>
        </w:rPr>
        <w:fldChar w:fldCharType="begin">
          <w:fldData xml:space="preserve">PEVuZE5vdGU+PENpdGU+PEF1dGhvcj5BcmnDq25zPC9BdXRob3I+PFllYXI+MjAxOTwvWWVhcj48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=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PEVuZE5vdGU+PENpdGU+PEF1dGhvcj5BcmnDq25zPC9BdXRob3I+PFllYXI+MjAxOTwvWWVhcj48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=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DA0960">
        <w:rPr>
          <w:rFonts w:cstheme="minorHAnsi"/>
          <w:lang w:val="en-GB"/>
        </w:rPr>
      </w:r>
      <w:r w:rsidRPr="00DA0960">
        <w:rPr>
          <w:rFonts w:cstheme="minorHAnsi"/>
          <w:lang w:val="en-GB"/>
        </w:rPr>
        <w:fldChar w:fldCharType="separate"/>
      </w:r>
      <w:r w:rsidR="003771A4" w:rsidRPr="003771A4">
        <w:rPr>
          <w:rFonts w:cstheme="minorHAnsi"/>
          <w:noProof/>
          <w:vertAlign w:val="superscript"/>
          <w:lang w:val="en-GB"/>
        </w:rPr>
        <w:t>463</w:t>
      </w:r>
      <w:r w:rsidRPr="00DA0960">
        <w:rPr>
          <w:rFonts w:cstheme="minorHAnsi"/>
          <w:lang w:val="en-GB"/>
        </w:rPr>
        <w:fldChar w:fldCharType="end"/>
      </w:r>
    </w:p>
    <w:p w14:paraId="4A038363" w14:textId="62DF6E0A" w:rsidR="00616FCD" w:rsidRPr="006A7316" w:rsidRDefault="00616FCD" w:rsidP="006A7316">
      <w:pPr>
        <w:pBdr>
          <w:top w:val="nil"/>
          <w:left w:val="nil"/>
          <w:bottom w:val="nil"/>
          <w:right w:val="nil"/>
          <w:between w:val="nil"/>
        </w:pBdr>
        <w:spacing w:before="240" w:after="60" w:line="360" w:lineRule="auto"/>
        <w:rPr>
          <w:rFonts w:cstheme="minorHAnsi"/>
          <w:b/>
          <w:color w:val="000000"/>
          <w:sz w:val="24"/>
          <w:szCs w:val="32"/>
          <w:lang w:val="en-GB"/>
        </w:rPr>
      </w:pPr>
      <w:r w:rsidRPr="006A7316">
        <w:rPr>
          <w:rFonts w:cstheme="minorHAnsi"/>
          <w:b/>
          <w:color w:val="000000"/>
          <w:sz w:val="24"/>
          <w:szCs w:val="32"/>
          <w:lang w:val="en-GB"/>
        </w:rPr>
        <w:t xml:space="preserve">Risks in atopic eczema patients when starting / during work </w:t>
      </w:r>
      <w:sdt>
        <w:sdtPr>
          <w:rPr>
            <w:rFonts w:cstheme="minorHAnsi"/>
            <w:sz w:val="18"/>
            <w:lang w:val="en-GB"/>
          </w:rPr>
          <w:tag w:val="goog_rdk_17"/>
          <w:id w:val="-1937662489"/>
        </w:sdtPr>
        <w:sdtEndPr/>
        <w:sdtContent/>
      </w:sdt>
      <w:sdt>
        <w:sdtPr>
          <w:rPr>
            <w:rFonts w:cstheme="minorHAnsi"/>
            <w:sz w:val="18"/>
            <w:lang w:val="en-GB"/>
          </w:rPr>
          <w:tag w:val="goog_rdk_18"/>
          <w:id w:val="200211216"/>
        </w:sdtPr>
        <w:sdtEndPr/>
        <w:sdtContent/>
      </w:sdt>
      <w:r w:rsidRPr="006A7316">
        <w:rPr>
          <w:rFonts w:cstheme="minorHAnsi"/>
          <w:b/>
          <w:color w:val="000000"/>
          <w:sz w:val="24"/>
          <w:szCs w:val="32"/>
          <w:lang w:val="en-GB"/>
        </w:rPr>
        <w:t xml:space="preserve">life </w:t>
      </w:r>
    </w:p>
    <w:p w14:paraId="03D45100" w14:textId="56F37545" w:rsidR="00616FCD" w:rsidRPr="00DA0960" w:rsidRDefault="00616FCD" w:rsidP="00DA0960">
      <w:pPr>
        <w:spacing w:after="120"/>
        <w:jc w:val="both"/>
        <w:rPr>
          <w:rFonts w:cstheme="minorHAnsi"/>
          <w:lang w:val="en-GB"/>
        </w:rPr>
      </w:pPr>
      <w:r w:rsidRPr="00DA0960">
        <w:rPr>
          <w:rFonts w:cstheme="minorHAnsi"/>
          <w:lang w:val="en-GB"/>
        </w:rPr>
        <w:t>Apart from the risks mentioned above, another risk when starting or during work life may be the onset of hand eczema (HE). Ruff et al. conducted a systematic review and meta-analyses to establish the association estimate between AE and the point, 1-year and lifetime prevalence of HE compared to controls.</w:t>
      </w:r>
      <w:r w:rsidRPr="00DA0960">
        <w:rPr>
          <w:rFonts w:cstheme="minorHAnsi"/>
          <w:lang w:val="en-GB"/>
        </w:rPr>
        <w:fldChar w:fldCharType="begin">
          <w:fldData xml:space="preserve">PEVuZE5vdGU+PENpdGU+PEF1dGhvcj5SdWZmPC9BdXRob3I+PFllYXI+MjAxODwvWWVhcj48UmVj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PEVuZE5vdGU+PENpdGU+PEF1dGhvcj5SdWZmPC9BdXRob3I+PFllYXI+MjAxODwvWWVhcj48UmVj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DA0960">
        <w:rPr>
          <w:rFonts w:cstheme="minorHAnsi"/>
          <w:lang w:val="en-GB"/>
        </w:rPr>
      </w:r>
      <w:r w:rsidRPr="00DA0960">
        <w:rPr>
          <w:rFonts w:cstheme="minorHAnsi"/>
          <w:lang w:val="en-GB"/>
        </w:rPr>
        <w:fldChar w:fldCharType="separate"/>
      </w:r>
      <w:r w:rsidR="003771A4" w:rsidRPr="003771A4">
        <w:rPr>
          <w:rFonts w:cstheme="minorHAnsi"/>
          <w:noProof/>
          <w:vertAlign w:val="superscript"/>
          <w:lang w:val="en-GB"/>
        </w:rPr>
        <w:t>436</w:t>
      </w:r>
      <w:r w:rsidRPr="00DA0960">
        <w:rPr>
          <w:rFonts w:cstheme="minorHAnsi"/>
          <w:lang w:val="en-GB"/>
        </w:rPr>
        <w:fldChar w:fldCharType="end"/>
      </w:r>
      <w:r w:rsidRPr="00DA0960">
        <w:rPr>
          <w:rFonts w:cstheme="minorHAnsi"/>
          <w:lang w:val="en-GB"/>
        </w:rPr>
        <w:t xml:space="preserve"> Thirty-five studies were included with 168.311 participants, of which twenty-six in the meta-analyses with 90.336 participants. </w:t>
      </w:r>
      <w:sdt>
        <w:sdtPr>
          <w:rPr>
            <w:rFonts w:cstheme="minorHAnsi"/>
            <w:lang w:val="en-GB"/>
          </w:rPr>
          <w:tag w:val="goog_rdk_19"/>
          <w:id w:val="1038087451"/>
        </w:sdtPr>
        <w:sdtEndPr/>
        <w:sdtContent/>
      </w:sdt>
      <w:r w:rsidRPr="00DA0960">
        <w:rPr>
          <w:rFonts w:cstheme="minorHAnsi"/>
          <w:lang w:val="en-GB"/>
        </w:rPr>
        <w:t xml:space="preserve">Of these 26, 10 were considered of high quality, 15 of moderate quality and one of low quality. </w:t>
      </w:r>
    </w:p>
    <w:p w14:paraId="03340CEC" w14:textId="20291482" w:rsidR="00616FCD" w:rsidRPr="00DA0960" w:rsidRDefault="00860D69" w:rsidP="00DA0960">
      <w:pPr>
        <w:spacing w:after="120"/>
        <w:jc w:val="both"/>
        <w:rPr>
          <w:rFonts w:cstheme="minorHAnsi"/>
          <w:lang w:val="en-GB"/>
        </w:rPr>
      </w:pPr>
      <w:sdt>
        <w:sdtPr>
          <w:rPr>
            <w:rFonts w:cstheme="minorHAnsi"/>
            <w:lang w:val="en-GB"/>
          </w:rPr>
          <w:tag w:val="goog_rdk_20"/>
          <w:id w:val="-1195607524"/>
        </w:sdtPr>
        <w:sdtEndPr/>
        <w:sdtContent/>
      </w:sdt>
      <w:r w:rsidR="00616FCD" w:rsidRPr="00DA0960">
        <w:rPr>
          <w:rFonts w:cstheme="minorHAnsi"/>
          <w:lang w:val="en-GB"/>
        </w:rPr>
        <w:t>Prevalence of HE was significantly increased and associated with AE (point prevalence OR 2.35 (95% CI 1.47-3.76), 1-year prevalence OR 4.29 (95% CI 3.13-5.88), lifetime prevalence OR 4.06 (95% CI 2.72-6.06)). Positive significant associations between AE and occupational HE were found (1-year OR 4.31 (95% CI 2.08-8.91), lifetime prevalence OR 2.81 (95% CI 2.08-3.79)). In general population studies these results were confirmed (1-year prevalence of HE in individuals with and without AE - OR 4.19 (95% CI 3.46-5.08), lifetime prevalen</w:t>
      </w:r>
      <w:r w:rsidR="00DF458C">
        <w:rPr>
          <w:rFonts w:cstheme="minorHAnsi"/>
          <w:lang w:val="en-GB"/>
        </w:rPr>
        <w:t>ce OR 5.69 (95% CI 4.41-7.36)).</w:t>
      </w:r>
    </w:p>
    <w:p w14:paraId="7EE07BBE" w14:textId="77777777" w:rsidR="00616FCD" w:rsidRPr="00DA0960" w:rsidRDefault="00616FCD" w:rsidP="00DA0960">
      <w:pPr>
        <w:spacing w:after="120"/>
        <w:jc w:val="both"/>
        <w:rPr>
          <w:rFonts w:cstheme="minorHAnsi"/>
          <w:lang w:val="en-GB"/>
        </w:rPr>
      </w:pPr>
      <w:r w:rsidRPr="00DA0960">
        <w:rPr>
          <w:rFonts w:cstheme="minorHAnsi"/>
          <w:lang w:val="en-GB"/>
        </w:rPr>
        <w:t>The systematic review was limited by different methods to diagnose both AE and HE (questionnaires versus clinical observation; only 5 of 26 studies used the validated U.K. working party’s diagnostic criteria; risk of misclassification), lack of prospective studies for 1-year and lifetime prevalence of HE (only through questionnaires; risk of misclassification, reporting bias) and poor clinical phenotype descriptions.</w:t>
      </w:r>
    </w:p>
    <w:p w14:paraId="04F82935" w14:textId="77777777" w:rsidR="00616FCD" w:rsidRPr="00DA0960" w:rsidRDefault="00616FCD" w:rsidP="00DA0960">
      <w:pPr>
        <w:spacing w:after="120"/>
        <w:jc w:val="both"/>
        <w:rPr>
          <w:rFonts w:cstheme="minorHAnsi"/>
          <w:lang w:val="en-GB"/>
        </w:rPr>
      </w:pPr>
      <w:r w:rsidRPr="00DA0960">
        <w:rPr>
          <w:rFonts w:cstheme="minorHAnsi"/>
          <w:lang w:val="en-GB"/>
        </w:rPr>
        <w:t xml:space="preserve">Based on this systematic review AE patients have a three- to four-fold increase in prevalence of HE compared to controls. </w:t>
      </w:r>
      <w:r w:rsidRPr="00DA0960">
        <w:rPr>
          <w:rFonts w:cstheme="minorHAnsi"/>
          <w:color w:val="000000"/>
          <w:lang w:val="en-GB"/>
        </w:rPr>
        <w:t>Therefore, special attention and individual guidance should be given to AE patients, both prior to and during active work life and when affected by occupational HE.</w:t>
      </w:r>
    </w:p>
    <w:p w14:paraId="3F518024" w14:textId="04DDC5EC" w:rsidR="00616FCD" w:rsidRPr="006A7316" w:rsidRDefault="00616FCD" w:rsidP="006A7316">
      <w:pPr>
        <w:pBdr>
          <w:top w:val="nil"/>
          <w:left w:val="nil"/>
          <w:bottom w:val="nil"/>
          <w:right w:val="nil"/>
          <w:between w:val="nil"/>
        </w:pBdr>
        <w:spacing w:before="240" w:after="60" w:line="360" w:lineRule="auto"/>
        <w:rPr>
          <w:rFonts w:cstheme="minorHAnsi"/>
          <w:b/>
          <w:color w:val="000000"/>
          <w:sz w:val="24"/>
          <w:szCs w:val="32"/>
          <w:lang w:val="en-GB"/>
        </w:rPr>
      </w:pPr>
      <w:r w:rsidRPr="006A7316">
        <w:rPr>
          <w:rFonts w:cstheme="minorHAnsi"/>
          <w:b/>
          <w:color w:val="000000"/>
          <w:sz w:val="24"/>
          <w:szCs w:val="32"/>
          <w:lang w:val="en-GB"/>
        </w:rPr>
        <w:t xml:space="preserve">Atopic eczema and </w:t>
      </w:r>
      <w:sdt>
        <w:sdtPr>
          <w:rPr>
            <w:rFonts w:cstheme="minorHAnsi"/>
            <w:sz w:val="18"/>
            <w:lang w:val="en-GB"/>
          </w:rPr>
          <w:tag w:val="goog_rdk_23"/>
          <w:id w:val="-89086893"/>
        </w:sdtPr>
        <w:sdtEndPr/>
        <w:sdtContent/>
      </w:sdt>
      <w:sdt>
        <w:sdtPr>
          <w:rPr>
            <w:rFonts w:cstheme="minorHAnsi"/>
            <w:sz w:val="18"/>
            <w:lang w:val="en-GB"/>
          </w:rPr>
          <w:tag w:val="goog_rdk_24"/>
          <w:id w:val="1692418743"/>
        </w:sdtPr>
        <w:sdtEndPr/>
        <w:sdtContent/>
      </w:sdt>
      <w:r w:rsidRPr="006A7316">
        <w:rPr>
          <w:rFonts w:cstheme="minorHAnsi"/>
          <w:b/>
          <w:color w:val="000000"/>
          <w:sz w:val="24"/>
          <w:szCs w:val="32"/>
          <w:lang w:val="en-GB"/>
        </w:rPr>
        <w:t>counselling regarding work life</w:t>
      </w:r>
    </w:p>
    <w:p w14:paraId="34ADAD29" w14:textId="3449A028" w:rsidR="00616FCD" w:rsidRPr="00DA0960" w:rsidRDefault="00616FCD" w:rsidP="00DA0960">
      <w:pPr>
        <w:spacing w:after="120"/>
        <w:jc w:val="both"/>
        <w:rPr>
          <w:rFonts w:cstheme="minorHAnsi"/>
          <w:color w:val="000000"/>
          <w:lang w:val="en-GB"/>
        </w:rPr>
      </w:pPr>
      <w:r w:rsidRPr="00DA0960">
        <w:rPr>
          <w:rFonts w:cstheme="minorHAnsi"/>
          <w:color w:val="000000"/>
          <w:lang w:val="en-GB"/>
        </w:rPr>
        <w:t>Several studies provide recommendations regarding counselling and follow-up of workers with AE,</w:t>
      </w:r>
      <w:r w:rsidRPr="00DA0960">
        <w:rPr>
          <w:rFonts w:cstheme="minorHAnsi"/>
          <w:color w:val="000000"/>
          <w:lang w:val="en-GB"/>
        </w:rPr>
        <w:fldChar w:fldCharType="begin">
          <w:fldData xml:space="preserve">PEVuZE5vdGU+PENpdGU+PEF1dGhvcj5GcmltYXQ8L0F1dGhvcj48WWVhcj4yMDE1PC9ZZWFyPjxS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PEVuZE5vdGU+PENpdGU+PEF1dGhvcj5GcmltYXQ8L0F1dGhvcj48WWVhcj4yMDE1PC9ZZWFyPjxS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DA0960">
        <w:rPr>
          <w:rFonts w:cstheme="minorHAnsi"/>
          <w:color w:val="000000"/>
          <w:lang w:val="en-GB"/>
        </w:rPr>
      </w:r>
      <w:r w:rsidRPr="00DA0960">
        <w:rPr>
          <w:rFonts w:cstheme="minorHAnsi"/>
          <w:color w:val="000000"/>
          <w:lang w:val="en-GB"/>
        </w:rPr>
        <w:fldChar w:fldCharType="separate"/>
      </w:r>
      <w:r w:rsidR="003771A4" w:rsidRPr="003771A4">
        <w:rPr>
          <w:rFonts w:cstheme="minorHAnsi"/>
          <w:noProof/>
          <w:color w:val="000000"/>
          <w:vertAlign w:val="superscript"/>
          <w:lang w:val="en-GB"/>
        </w:rPr>
        <w:t>437, 464, 467</w:t>
      </w:r>
      <w:r w:rsidRPr="00DA0960">
        <w:rPr>
          <w:rFonts w:cstheme="minorHAnsi"/>
          <w:color w:val="000000"/>
          <w:lang w:val="en-GB"/>
        </w:rPr>
        <w:fldChar w:fldCharType="end"/>
      </w:r>
      <w:r w:rsidRPr="00DA0960">
        <w:rPr>
          <w:rFonts w:cstheme="minorHAnsi"/>
          <w:color w:val="000000"/>
          <w:lang w:val="en-GB"/>
        </w:rPr>
        <w:t xml:space="preserve"> based on the findings that AE is associated with HE and with a negative impact on work life. </w:t>
      </w:r>
      <w:r w:rsidRPr="00DA0960">
        <w:rPr>
          <w:rFonts w:cstheme="minorHAnsi"/>
          <w:lang w:val="en-GB"/>
        </w:rPr>
        <w:t xml:space="preserve">Pre‐employment </w:t>
      </w:r>
      <w:sdt>
        <w:sdtPr>
          <w:rPr>
            <w:rFonts w:cstheme="minorHAnsi"/>
            <w:lang w:val="en-GB"/>
          </w:rPr>
          <w:tag w:val="goog_rdk_25"/>
          <w:id w:val="1521048258"/>
        </w:sdtPr>
        <w:sdtEndPr/>
        <w:sdtContent/>
      </w:sdt>
      <w:r w:rsidRPr="00DA0960">
        <w:rPr>
          <w:rFonts w:cstheme="minorHAnsi"/>
          <w:lang w:val="en-GB"/>
        </w:rPr>
        <w:t xml:space="preserve">counselling with special attention on risk communication, avoidance strategies (see chapter avoidance techniques in AE) and protective measures (including higher need of emollients, see chapter basic emollients and moisturizers) is advised. Above all, guidance is recommended to be given to AE patients to avoid professions with skin irritating tasks or with contact with sensitizing substances, especially in patients with a history of persistent or relapsing HE. This includes a range of professions with wet-work, frequent use of gloves and exposure to sensitizing compounds, a non-exhaustive list is presented in </w:t>
      </w:r>
      <w:r w:rsidR="00306CD3" w:rsidRPr="00306CD3">
        <w:rPr>
          <w:rFonts w:cstheme="minorHAnsi"/>
          <w:lang w:val="en-GB"/>
        </w:rPr>
        <w:fldChar w:fldCharType="begin"/>
      </w:r>
      <w:r w:rsidR="00306CD3" w:rsidRPr="00306CD3">
        <w:rPr>
          <w:rFonts w:cstheme="minorHAnsi"/>
          <w:lang w:val="en-GB"/>
        </w:rPr>
        <w:instrText xml:space="preserve"> REF _Ref78896723 \h  \* MERGEFORMAT </w:instrText>
      </w:r>
      <w:r w:rsidR="00306CD3" w:rsidRPr="00306CD3">
        <w:rPr>
          <w:rFonts w:cstheme="minorHAnsi"/>
          <w:lang w:val="en-GB"/>
        </w:rPr>
      </w:r>
      <w:r w:rsidR="00306CD3" w:rsidRPr="00306CD3">
        <w:rPr>
          <w:rFonts w:cstheme="minorHAnsi"/>
          <w:lang w:val="en-GB"/>
        </w:rPr>
        <w:fldChar w:fldCharType="separate"/>
      </w:r>
      <w:r w:rsidR="0032361B" w:rsidRPr="0032361B">
        <w:rPr>
          <w:lang w:val="en-US"/>
        </w:rPr>
        <w:t xml:space="preserve">Table </w:t>
      </w:r>
      <w:r w:rsidR="0032361B" w:rsidRPr="0032361B">
        <w:rPr>
          <w:noProof/>
          <w:lang w:val="en-US"/>
        </w:rPr>
        <w:t>4</w:t>
      </w:r>
      <w:r w:rsidR="00306CD3" w:rsidRPr="00306CD3">
        <w:rPr>
          <w:rFonts w:cstheme="minorHAnsi"/>
          <w:lang w:val="en-GB"/>
        </w:rPr>
        <w:fldChar w:fldCharType="end"/>
      </w:r>
      <w:r w:rsidR="00A50ED2">
        <w:rPr>
          <w:rFonts w:cstheme="minorHAnsi"/>
          <w:lang w:val="en-GB"/>
        </w:rPr>
        <w:t>.</w:t>
      </w:r>
      <w:r w:rsidRPr="00DA0960">
        <w:rPr>
          <w:rFonts w:cstheme="minorHAnsi"/>
          <w:lang w:val="en-GB"/>
        </w:rPr>
        <w:fldChar w:fldCharType="begin">
          <w:fldData xml:space="preserve">PEVuZE5vdGU+PENpdGU+PEF1dGhvcj5CcmVnbmhvajwvQXV0aG9yPjxZZWFyPjIwMTE8L1llYXI+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</w:fldData>
        </w:fldChar>
      </w:r>
      <w:r w:rsidR="003771A4">
        <w:rPr>
          <w:rFonts w:cstheme="minorHAnsi"/>
          <w:lang w:val="en-GB"/>
        </w:rPr>
        <w:instrText xml:space="preserve"> ADDIN EN.CITE </w:instrText>
      </w:r>
      <w:r w:rsidR="003771A4">
        <w:rPr>
          <w:rFonts w:cstheme="minorHAnsi"/>
          <w:lang w:val="en-GB"/>
        </w:rPr>
        <w:fldChar w:fldCharType="begin">
          <w:fldData xml:space="preserve">PEVuZE5vdGU+PENpdGU+PEF1dGhvcj5CcmVnbmhvajwvQXV0aG9yPjxZZWFyPjIwMTE8L1llYXI+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</w:fldData>
        </w:fldChar>
      </w:r>
      <w:r w:rsidR="003771A4">
        <w:rPr>
          <w:rFonts w:cstheme="minorHAnsi"/>
          <w:lang w:val="en-GB"/>
        </w:rPr>
        <w:instrText xml:space="preserve"> ADDIN EN.CITE.DATA </w:instrText>
      </w:r>
      <w:r w:rsidR="003771A4">
        <w:rPr>
          <w:rFonts w:cstheme="minorHAnsi"/>
          <w:lang w:val="en-GB"/>
        </w:rPr>
      </w:r>
      <w:r w:rsidR="003771A4">
        <w:rPr>
          <w:rFonts w:cstheme="minorHAnsi"/>
          <w:lang w:val="en-GB"/>
        </w:rPr>
        <w:fldChar w:fldCharType="end"/>
      </w:r>
      <w:r w:rsidRPr="00DA0960">
        <w:rPr>
          <w:rFonts w:cstheme="minorHAnsi"/>
          <w:lang w:val="en-GB"/>
        </w:rPr>
      </w:r>
      <w:r w:rsidRPr="00DA0960">
        <w:rPr>
          <w:rFonts w:cstheme="minorHAnsi"/>
          <w:lang w:val="en-GB"/>
        </w:rPr>
        <w:fldChar w:fldCharType="separate"/>
      </w:r>
      <w:r w:rsidR="003771A4" w:rsidRPr="003771A4">
        <w:rPr>
          <w:rFonts w:cstheme="minorHAnsi"/>
          <w:noProof/>
          <w:vertAlign w:val="superscript"/>
          <w:lang w:val="en-GB"/>
        </w:rPr>
        <w:t>436-438, 451-453, 468, 469</w:t>
      </w:r>
      <w:r w:rsidRPr="00DA0960">
        <w:rPr>
          <w:rFonts w:cstheme="minorHAnsi"/>
          <w:lang w:val="en-GB"/>
        </w:rPr>
        <w:fldChar w:fldCharType="end"/>
      </w:r>
      <w:r w:rsidRPr="00DA0960">
        <w:rPr>
          <w:rFonts w:cstheme="minorHAnsi"/>
          <w:lang w:val="en-GB"/>
        </w:rPr>
        <w:t xml:space="preserve"> S</w:t>
      </w:r>
      <w:r w:rsidRPr="00DA0960">
        <w:rPr>
          <w:rFonts w:cstheme="minorHAnsi"/>
          <w:color w:val="000000"/>
          <w:lang w:val="en-GB"/>
        </w:rPr>
        <w:t>econdary prevention is important, including frequent medical follow-up of the course of symptoms over the first few years on the job.</w:t>
      </w:r>
      <w:r w:rsidRPr="00DA0960">
        <w:rPr>
          <w:rFonts w:cstheme="minorHAnsi"/>
          <w:color w:val="000000"/>
          <w:lang w:val="en-GB"/>
        </w:rPr>
        <w:fldChar w:fldCharType="begin">
          <w:fldData xml:space="preserve">PEVuZE5vdGU+PENpdGU+PEF1dGhvcj5SYWRvbjwvQXV0aG9yPjxZZWFyPjIwMTY8L1llYXI+PFJl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</w:fldData>
        </w:fldChar>
      </w:r>
      <w:r w:rsidR="003771A4">
        <w:rPr>
          <w:rFonts w:cstheme="minorHAnsi"/>
          <w:color w:val="000000"/>
          <w:lang w:val="en-GB"/>
        </w:rPr>
        <w:instrText xml:space="preserve"> ADDIN EN.CITE </w:instrText>
      </w:r>
      <w:r w:rsidR="003771A4">
        <w:rPr>
          <w:rFonts w:cstheme="minorHAnsi"/>
          <w:color w:val="000000"/>
          <w:lang w:val="en-GB"/>
        </w:rPr>
        <w:fldChar w:fldCharType="begin">
          <w:fldData xml:space="preserve">PEVuZE5vdGU+PENpdGU+PEF1dGhvcj5SYWRvbjwvQXV0aG9yPjxZZWFyPjIwMTY8L1llYXI+PFJl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</w:fldData>
        </w:fldChar>
      </w:r>
      <w:r w:rsidR="003771A4">
        <w:rPr>
          <w:rFonts w:cstheme="minorHAnsi"/>
          <w:color w:val="000000"/>
          <w:lang w:val="en-GB"/>
        </w:rPr>
        <w:instrText xml:space="preserve"> ADDIN EN.CITE.DATA </w:instrText>
      </w:r>
      <w:r w:rsidR="003771A4">
        <w:rPr>
          <w:rFonts w:cstheme="minorHAnsi"/>
          <w:color w:val="000000"/>
          <w:lang w:val="en-GB"/>
        </w:rPr>
      </w:r>
      <w:r w:rsidR="003771A4">
        <w:rPr>
          <w:rFonts w:cstheme="minorHAnsi"/>
          <w:color w:val="000000"/>
          <w:lang w:val="en-GB"/>
        </w:rPr>
        <w:fldChar w:fldCharType="end"/>
      </w:r>
      <w:r w:rsidRPr="00DA0960">
        <w:rPr>
          <w:rFonts w:cstheme="minorHAnsi"/>
          <w:color w:val="000000"/>
          <w:lang w:val="en-GB"/>
        </w:rPr>
      </w:r>
      <w:r w:rsidRPr="00DA0960">
        <w:rPr>
          <w:rFonts w:cstheme="minorHAnsi"/>
          <w:color w:val="000000"/>
          <w:lang w:val="en-GB"/>
        </w:rPr>
        <w:fldChar w:fldCharType="separate"/>
      </w:r>
      <w:r w:rsidR="003771A4" w:rsidRPr="003771A4">
        <w:rPr>
          <w:rFonts w:cstheme="minorHAnsi"/>
          <w:noProof/>
          <w:color w:val="000000"/>
          <w:vertAlign w:val="superscript"/>
          <w:lang w:val="en-GB"/>
        </w:rPr>
        <w:t>469</w:t>
      </w:r>
      <w:r w:rsidRPr="00DA0960">
        <w:rPr>
          <w:rFonts w:cstheme="minorHAnsi"/>
          <w:color w:val="000000"/>
          <w:lang w:val="en-GB"/>
        </w:rPr>
        <w:fldChar w:fldCharType="end"/>
      </w:r>
      <w:r w:rsidRPr="00DA0960">
        <w:rPr>
          <w:rFonts w:cstheme="minorHAnsi"/>
          <w:color w:val="000000"/>
          <w:lang w:val="en-GB"/>
        </w:rPr>
        <w:t xml:space="preserve"> </w:t>
      </w:r>
      <w:r w:rsidRPr="00DA0960">
        <w:rPr>
          <w:rFonts w:cstheme="minorHAnsi"/>
          <w:lang w:val="en-GB"/>
        </w:rPr>
        <w:t xml:space="preserve">In case of problems, referral to a </w:t>
      </w:r>
      <w:r w:rsidRPr="00DA0960">
        <w:rPr>
          <w:rFonts w:cstheme="minorHAnsi"/>
          <w:color w:val="000000"/>
          <w:lang w:val="en-GB"/>
        </w:rPr>
        <w:t xml:space="preserve">health and safety officer can be helpful to relieve the disease burden. However, no specific studies in the AE population were found regarding the effectiveness of such primary and secondary prevention measures. </w:t>
      </w:r>
    </w:p>
    <w:tbl>
      <w:tblPr>
        <w:tblStyle w:val="Tabellrutenett"/>
        <w:tblW w:w="9214" w:type="dxa"/>
        <w:tblLook w:val="04A0" w:firstRow="1" w:lastRow="0" w:firstColumn="1" w:lastColumn="0" w:noHBand="0" w:noVBand="1"/>
      </w:tblPr>
      <w:tblGrid>
        <w:gridCol w:w="2694"/>
        <w:gridCol w:w="6520"/>
      </w:tblGrid>
      <w:tr w:rsidR="00616FCD" w:rsidRPr="00533CE9" w14:paraId="6957EA4C" w14:textId="77777777" w:rsidTr="003418DC">
        <w:trPr>
          <w:trHeight w:val="445"/>
        </w:trPr>
        <w:tc>
          <w:tcPr>
            <w:tcW w:w="9214" w:type="dxa"/>
            <w:gridSpan w:val="2"/>
            <w:tcBorders>
              <w:top w:val="nil"/>
              <w:left w:val="nil"/>
              <w:bottom w:val="single" w:sz="4" w:space="0" w:color="auto"/>
              <w:right w:val="nil"/>
            </w:tcBorders>
          </w:tcPr>
          <w:p w14:paraId="05D8CDB2" w14:textId="2C427BF8" w:rsidR="00616FCD" w:rsidRPr="00306CD3" w:rsidRDefault="00306CD3" w:rsidP="004C3F6E">
            <w:pPr>
              <w:spacing w:line="360" w:lineRule="auto"/>
              <w:rPr>
                <w:rFonts w:cstheme="minorHAnsi"/>
                <w:b/>
                <w:iCs/>
                <w:color w:val="000000"/>
                <w:lang w:val="en-GB"/>
              </w:rPr>
            </w:pPr>
            <w:bookmarkStart w:id="81" w:name="_Ref78896723"/>
            <w:r w:rsidRPr="00306CD3">
              <w:rPr>
                <w:b/>
                <w:lang w:val="en-US"/>
              </w:rPr>
              <w:t xml:space="preserve">Table </w:t>
            </w:r>
            <w:r w:rsidRPr="00306CD3">
              <w:rPr>
                <w:b/>
              </w:rPr>
              <w:fldChar w:fldCharType="begin"/>
            </w:r>
            <w:r w:rsidRPr="00306CD3">
              <w:rPr>
                <w:b/>
                <w:lang w:val="en-US"/>
              </w:rPr>
              <w:instrText xml:space="preserve"> SEQ Table \* ARABIC </w:instrText>
            </w:r>
            <w:r w:rsidRPr="00306CD3">
              <w:rPr>
                <w:b/>
              </w:rPr>
              <w:fldChar w:fldCharType="separate"/>
            </w:r>
            <w:r w:rsidR="0032361B">
              <w:rPr>
                <w:b/>
                <w:noProof/>
                <w:lang w:val="en-US"/>
              </w:rPr>
              <w:t>4</w:t>
            </w:r>
            <w:r w:rsidRPr="00306CD3">
              <w:rPr>
                <w:b/>
              </w:rPr>
              <w:fldChar w:fldCharType="end"/>
            </w:r>
            <w:bookmarkEnd w:id="81"/>
            <w:r w:rsidRPr="00306CD3">
              <w:rPr>
                <w:b/>
                <w:lang w:val="en-US"/>
              </w:rPr>
              <w:t xml:space="preserve">: </w:t>
            </w:r>
            <w:r w:rsidR="00616FCD" w:rsidRPr="00306CD3">
              <w:rPr>
                <w:rFonts w:cstheme="minorHAnsi"/>
                <w:b/>
                <w:iCs/>
                <w:color w:val="000000"/>
                <w:lang w:val="en-GB"/>
              </w:rPr>
              <w:t>Occupations with an elevated risk of hand eczema</w:t>
            </w:r>
          </w:p>
        </w:tc>
      </w:tr>
      <w:tr w:rsidR="00616FCD" w:rsidRPr="00533CE9" w14:paraId="227857E4" w14:textId="77777777" w:rsidTr="003418DC">
        <w:tc>
          <w:tcPr>
            <w:tcW w:w="2694" w:type="dxa"/>
            <w:tcBorders>
              <w:top w:val="single" w:sz="4" w:space="0" w:color="auto"/>
            </w:tcBorders>
          </w:tcPr>
          <w:p w14:paraId="6CC44E22" w14:textId="77777777" w:rsidR="00616FCD" w:rsidRPr="00DA0960" w:rsidRDefault="00616FCD" w:rsidP="004C3F6E">
            <w:pPr>
              <w:spacing w:line="360" w:lineRule="auto"/>
              <w:jc w:val="center"/>
              <w:rPr>
                <w:rFonts w:cstheme="minorHAnsi"/>
                <w:b/>
                <w:bCs/>
                <w:color w:val="000000"/>
                <w:lang w:val="en-GB"/>
              </w:rPr>
            </w:pPr>
            <w:r w:rsidRPr="00DA0960">
              <w:rPr>
                <w:rFonts w:cstheme="minorHAnsi"/>
                <w:b/>
                <w:bCs/>
                <w:color w:val="000000"/>
                <w:lang w:val="en-GB"/>
              </w:rPr>
              <w:t>Job/occupation</w:t>
            </w:r>
          </w:p>
        </w:tc>
        <w:tc>
          <w:tcPr>
            <w:tcW w:w="6520" w:type="dxa"/>
            <w:tcBorders>
              <w:top w:val="single" w:sz="4" w:space="0" w:color="auto"/>
            </w:tcBorders>
          </w:tcPr>
          <w:p w14:paraId="41F6571A" w14:textId="6BD3CE14" w:rsidR="00616FCD" w:rsidRPr="00DA0960" w:rsidRDefault="00616FCD" w:rsidP="004C3F6E">
            <w:pPr>
              <w:spacing w:line="360" w:lineRule="auto"/>
              <w:jc w:val="center"/>
              <w:rPr>
                <w:rFonts w:cstheme="minorHAnsi"/>
                <w:b/>
                <w:bCs/>
                <w:color w:val="000000"/>
                <w:lang w:val="en-GB"/>
              </w:rPr>
            </w:pPr>
            <w:r w:rsidRPr="00DA0960">
              <w:rPr>
                <w:rFonts w:cstheme="minorHAnsi"/>
                <w:b/>
                <w:bCs/>
                <w:color w:val="000000"/>
                <w:lang w:val="en-GB"/>
              </w:rPr>
              <w:t xml:space="preserve">Possible sensitizing compounds and </w:t>
            </w:r>
            <w:r w:rsidR="007F43B9">
              <w:rPr>
                <w:rFonts w:cstheme="minorHAnsi"/>
                <w:b/>
                <w:bCs/>
                <w:color w:val="000000"/>
                <w:lang w:val="en-GB"/>
              </w:rPr>
              <w:t xml:space="preserve">atopic </w:t>
            </w:r>
            <w:r w:rsidRPr="00DA0960">
              <w:rPr>
                <w:rFonts w:cstheme="minorHAnsi"/>
                <w:b/>
                <w:bCs/>
                <w:color w:val="000000"/>
                <w:lang w:val="en-GB"/>
              </w:rPr>
              <w:t>eczema triggers</w:t>
            </w:r>
          </w:p>
        </w:tc>
      </w:tr>
      <w:tr w:rsidR="00616FCD" w:rsidRPr="00533CE9" w14:paraId="75B1009C" w14:textId="77777777" w:rsidTr="003418DC">
        <w:tc>
          <w:tcPr>
            <w:tcW w:w="2694" w:type="dxa"/>
          </w:tcPr>
          <w:p w14:paraId="7DD07854" w14:textId="77777777" w:rsidR="00616FCD" w:rsidRPr="00DA0960" w:rsidRDefault="00616FCD" w:rsidP="004C3F6E">
            <w:pPr>
              <w:spacing w:line="360" w:lineRule="auto"/>
              <w:rPr>
                <w:rFonts w:cstheme="minorHAnsi"/>
                <w:color w:val="000000"/>
                <w:lang w:val="en-GB"/>
              </w:rPr>
            </w:pPr>
            <w:r w:rsidRPr="00DA0960">
              <w:rPr>
                <w:rFonts w:cstheme="minorHAnsi"/>
                <w:color w:val="000000"/>
                <w:lang w:val="en-GB"/>
              </w:rPr>
              <w:t>Hairdresser</w:t>
            </w:r>
          </w:p>
        </w:tc>
        <w:tc>
          <w:tcPr>
            <w:tcW w:w="6520" w:type="dxa"/>
          </w:tcPr>
          <w:p w14:paraId="41A518B0" w14:textId="1F7841DC" w:rsidR="00616FCD" w:rsidRPr="00DA0960" w:rsidRDefault="007F43B9" w:rsidP="004C3F6E">
            <w:pPr>
              <w:spacing w:line="360" w:lineRule="auto"/>
              <w:rPr>
                <w:rFonts w:cstheme="minorHAnsi"/>
                <w:color w:val="000000"/>
                <w:lang w:val="en-GB"/>
              </w:rPr>
            </w:pPr>
            <w:r>
              <w:rPr>
                <w:rFonts w:cstheme="minorHAnsi"/>
                <w:color w:val="000000"/>
                <w:lang w:val="en-GB"/>
              </w:rPr>
              <w:t>h</w:t>
            </w:r>
            <w:r w:rsidR="00616FCD" w:rsidRPr="00DA0960">
              <w:rPr>
                <w:rFonts w:cstheme="minorHAnsi"/>
                <w:color w:val="000000"/>
                <w:lang w:val="en-GB"/>
              </w:rPr>
              <w:t>air dyes, perm products, haircare products, rubber auxiliary materials, bleaching agents, detergents, wet-work, cosmetic preservatives</w:t>
            </w:r>
          </w:p>
        </w:tc>
      </w:tr>
      <w:tr w:rsidR="00616FCD" w:rsidRPr="00533CE9" w14:paraId="079074A3" w14:textId="77777777" w:rsidTr="003418DC">
        <w:trPr>
          <w:trHeight w:val="850"/>
        </w:trPr>
        <w:tc>
          <w:tcPr>
            <w:tcW w:w="2694" w:type="dxa"/>
          </w:tcPr>
          <w:p w14:paraId="2271575C" w14:textId="77777777" w:rsidR="00616FCD" w:rsidRPr="00DA0960" w:rsidRDefault="00616FCD" w:rsidP="004C3F6E">
            <w:pPr>
              <w:spacing w:line="360" w:lineRule="auto"/>
              <w:rPr>
                <w:rFonts w:cstheme="minorHAnsi"/>
                <w:color w:val="000000"/>
                <w:lang w:val="en-GB"/>
              </w:rPr>
            </w:pPr>
            <w:r w:rsidRPr="00DA0960">
              <w:rPr>
                <w:rFonts w:cstheme="minorHAnsi"/>
                <w:color w:val="000000"/>
                <w:lang w:val="en-GB"/>
              </w:rPr>
              <w:t>Beauticians</w:t>
            </w:r>
          </w:p>
        </w:tc>
        <w:tc>
          <w:tcPr>
            <w:tcW w:w="6520" w:type="dxa"/>
          </w:tcPr>
          <w:p w14:paraId="71313378" w14:textId="32439CCF" w:rsidR="00616FCD" w:rsidRPr="00DA0960" w:rsidRDefault="007F43B9" w:rsidP="004C3F6E">
            <w:pPr>
              <w:spacing w:line="360" w:lineRule="auto"/>
              <w:rPr>
                <w:rFonts w:cstheme="minorHAnsi"/>
                <w:color w:val="000000"/>
                <w:lang w:val="en-GB"/>
              </w:rPr>
            </w:pPr>
            <w:r>
              <w:rPr>
                <w:rFonts w:cstheme="minorHAnsi"/>
                <w:color w:val="000000"/>
                <w:lang w:val="en-GB"/>
              </w:rPr>
              <w:t>a</w:t>
            </w:r>
            <w:r w:rsidR="00616FCD" w:rsidRPr="00DA0960">
              <w:rPr>
                <w:rFonts w:cstheme="minorHAnsi"/>
                <w:color w:val="000000"/>
                <w:lang w:val="en-GB"/>
              </w:rPr>
              <w:t>crylics, acrylates, cosmetic preservatives, rubber auxiliary materials, wet-work</w:t>
            </w:r>
          </w:p>
        </w:tc>
      </w:tr>
      <w:tr w:rsidR="00616FCD" w:rsidRPr="00533CE9" w14:paraId="2D88C70B" w14:textId="77777777" w:rsidTr="003418DC">
        <w:trPr>
          <w:trHeight w:val="445"/>
        </w:trPr>
        <w:tc>
          <w:tcPr>
            <w:tcW w:w="2694" w:type="dxa"/>
          </w:tcPr>
          <w:p w14:paraId="4BD75660" w14:textId="77777777" w:rsidR="00616FCD" w:rsidRPr="00DA0960" w:rsidRDefault="00616FCD" w:rsidP="004C3F6E">
            <w:pPr>
              <w:spacing w:line="360" w:lineRule="auto"/>
              <w:rPr>
                <w:rFonts w:cstheme="minorHAnsi"/>
                <w:color w:val="000000"/>
                <w:lang w:val="en-GB"/>
              </w:rPr>
            </w:pPr>
            <w:r w:rsidRPr="00DA0960">
              <w:rPr>
                <w:rFonts w:cstheme="minorHAnsi"/>
                <w:color w:val="000000"/>
                <w:lang w:val="en-GB"/>
              </w:rPr>
              <w:t>Cleaning and housekeeping</w:t>
            </w:r>
          </w:p>
        </w:tc>
        <w:tc>
          <w:tcPr>
            <w:tcW w:w="6520" w:type="dxa"/>
          </w:tcPr>
          <w:p w14:paraId="1F196D74" w14:textId="141C7A7A" w:rsidR="00616FCD" w:rsidRPr="00DA0960" w:rsidRDefault="007F43B9" w:rsidP="004C3F6E">
            <w:pPr>
              <w:spacing w:line="360" w:lineRule="auto"/>
              <w:rPr>
                <w:rFonts w:cstheme="minorHAnsi"/>
                <w:color w:val="000000"/>
                <w:lang w:val="en-GB"/>
              </w:rPr>
            </w:pPr>
            <w:r>
              <w:rPr>
                <w:rFonts w:cstheme="minorHAnsi"/>
                <w:color w:val="000000"/>
                <w:lang w:val="en-GB"/>
              </w:rPr>
              <w:t>d</w:t>
            </w:r>
            <w:r w:rsidR="00616FCD" w:rsidRPr="00DA0960">
              <w:rPr>
                <w:rFonts w:cstheme="minorHAnsi"/>
                <w:color w:val="000000"/>
                <w:lang w:val="en-GB"/>
              </w:rPr>
              <w:t>isinfectants, rubber auxiliary materials, abrasives, wet-work</w:t>
            </w:r>
          </w:p>
        </w:tc>
      </w:tr>
      <w:tr w:rsidR="00616FCD" w:rsidRPr="00533CE9" w14:paraId="09AC36DE" w14:textId="77777777" w:rsidTr="003418DC">
        <w:tc>
          <w:tcPr>
            <w:tcW w:w="2694" w:type="dxa"/>
          </w:tcPr>
          <w:p w14:paraId="7348CAE8" w14:textId="77777777" w:rsidR="00616FCD" w:rsidRPr="00DA0960" w:rsidRDefault="00616FCD" w:rsidP="004C3F6E">
            <w:pPr>
              <w:spacing w:line="360" w:lineRule="auto"/>
              <w:rPr>
                <w:rFonts w:cstheme="minorHAnsi"/>
                <w:color w:val="000000"/>
                <w:lang w:val="en-GB"/>
              </w:rPr>
            </w:pPr>
            <w:r w:rsidRPr="00DA0960">
              <w:rPr>
                <w:rFonts w:cstheme="minorHAnsi"/>
                <w:color w:val="000000"/>
                <w:lang w:val="en-GB"/>
              </w:rPr>
              <w:t>Baker</w:t>
            </w:r>
          </w:p>
        </w:tc>
        <w:tc>
          <w:tcPr>
            <w:tcW w:w="6520" w:type="dxa"/>
          </w:tcPr>
          <w:p w14:paraId="4A9D2549" w14:textId="7BA666AE" w:rsidR="00616FCD" w:rsidRPr="00DA0960" w:rsidRDefault="007F43B9" w:rsidP="004C3F6E">
            <w:pPr>
              <w:spacing w:line="360" w:lineRule="auto"/>
              <w:rPr>
                <w:rFonts w:cstheme="minorHAnsi"/>
                <w:color w:val="000000"/>
                <w:lang w:val="en-GB"/>
              </w:rPr>
            </w:pPr>
            <w:r>
              <w:rPr>
                <w:rFonts w:cstheme="minorHAnsi"/>
                <w:color w:val="000000"/>
                <w:lang w:val="en-GB"/>
              </w:rPr>
              <w:t>f</w:t>
            </w:r>
            <w:r w:rsidR="00616FCD" w:rsidRPr="00DA0960">
              <w:rPr>
                <w:rFonts w:cstheme="minorHAnsi"/>
                <w:color w:val="000000"/>
                <w:lang w:val="en-GB"/>
              </w:rPr>
              <w:t>lour and grain dust, rubber auxiliary materials, wet-work</w:t>
            </w:r>
          </w:p>
        </w:tc>
      </w:tr>
      <w:tr w:rsidR="00616FCD" w:rsidRPr="00533CE9" w14:paraId="0BDB783C" w14:textId="77777777" w:rsidTr="003418DC">
        <w:trPr>
          <w:trHeight w:val="431"/>
        </w:trPr>
        <w:tc>
          <w:tcPr>
            <w:tcW w:w="2694" w:type="dxa"/>
          </w:tcPr>
          <w:p w14:paraId="2EC191DB" w14:textId="77777777" w:rsidR="00616FCD" w:rsidRPr="00DA0960" w:rsidRDefault="00616FCD" w:rsidP="004C3F6E">
            <w:pPr>
              <w:spacing w:line="360" w:lineRule="auto"/>
              <w:rPr>
                <w:rFonts w:cstheme="minorHAnsi"/>
                <w:color w:val="000000"/>
                <w:lang w:val="en-GB"/>
              </w:rPr>
            </w:pPr>
            <w:r w:rsidRPr="00DA0960">
              <w:rPr>
                <w:rFonts w:cstheme="minorHAnsi"/>
                <w:color w:val="000000"/>
                <w:lang w:val="en-GB"/>
              </w:rPr>
              <w:t>Painter</w:t>
            </w:r>
          </w:p>
        </w:tc>
        <w:tc>
          <w:tcPr>
            <w:tcW w:w="6520" w:type="dxa"/>
          </w:tcPr>
          <w:p w14:paraId="530542AB" w14:textId="3D4721A8" w:rsidR="00616FCD" w:rsidRPr="00DA0960" w:rsidRDefault="007F43B9" w:rsidP="00987FFC">
            <w:pPr>
              <w:spacing w:line="360" w:lineRule="auto"/>
              <w:rPr>
                <w:rFonts w:cstheme="minorHAnsi"/>
                <w:color w:val="000000"/>
                <w:lang w:val="en-GB"/>
              </w:rPr>
            </w:pPr>
            <w:r>
              <w:rPr>
                <w:rFonts w:cstheme="minorHAnsi"/>
                <w:color w:val="000000"/>
                <w:lang w:val="en-GB"/>
              </w:rPr>
              <w:t>p</w:t>
            </w:r>
            <w:r w:rsidR="00616FCD" w:rsidRPr="00DA0960">
              <w:rPr>
                <w:rFonts w:cstheme="minorHAnsi"/>
                <w:color w:val="000000"/>
                <w:lang w:val="en-GB"/>
              </w:rPr>
              <w:t>aints, isocyanates, resins, turpentine, paint pigments</w:t>
            </w:r>
            <w:r w:rsidR="00987FFC">
              <w:rPr>
                <w:rFonts w:cstheme="minorHAnsi"/>
                <w:color w:val="000000"/>
                <w:lang w:val="en-GB"/>
              </w:rPr>
              <w:t>,</w:t>
            </w:r>
            <w:r w:rsidR="00673185">
              <w:rPr>
                <w:rFonts w:cstheme="minorHAnsi"/>
                <w:color w:val="000000"/>
                <w:lang w:val="en-GB"/>
              </w:rPr>
              <w:t xml:space="preserve"> </w:t>
            </w:r>
            <w:r w:rsidR="00987FFC">
              <w:rPr>
                <w:rFonts w:cstheme="minorHAnsi"/>
                <w:color w:val="000000"/>
                <w:lang w:val="en-GB"/>
              </w:rPr>
              <w:t>preservatives</w:t>
            </w:r>
          </w:p>
        </w:tc>
      </w:tr>
      <w:tr w:rsidR="00616FCD" w:rsidRPr="00533CE9" w14:paraId="5BCE8B1C" w14:textId="77777777" w:rsidTr="003418DC">
        <w:trPr>
          <w:trHeight w:val="473"/>
        </w:trPr>
        <w:tc>
          <w:tcPr>
            <w:tcW w:w="2694" w:type="dxa"/>
          </w:tcPr>
          <w:p w14:paraId="7DA04EAA" w14:textId="77777777" w:rsidR="00616FCD" w:rsidRPr="00DA0960" w:rsidRDefault="00616FCD" w:rsidP="004C3F6E">
            <w:pPr>
              <w:spacing w:line="360" w:lineRule="auto"/>
              <w:rPr>
                <w:rFonts w:cstheme="minorHAnsi"/>
                <w:color w:val="000000"/>
                <w:lang w:val="en-GB"/>
              </w:rPr>
            </w:pPr>
            <w:r w:rsidRPr="00DA0960">
              <w:rPr>
                <w:rFonts w:cstheme="minorHAnsi"/>
                <w:color w:val="000000"/>
                <w:lang w:val="en-GB"/>
              </w:rPr>
              <w:t>Construction and cement worker</w:t>
            </w:r>
          </w:p>
        </w:tc>
        <w:tc>
          <w:tcPr>
            <w:tcW w:w="6520" w:type="dxa"/>
          </w:tcPr>
          <w:p w14:paraId="09F6CACB" w14:textId="1A4FA24B" w:rsidR="00616FCD" w:rsidRPr="00DA0960" w:rsidRDefault="007F43B9" w:rsidP="004C3F6E">
            <w:pPr>
              <w:spacing w:line="360" w:lineRule="auto"/>
              <w:rPr>
                <w:rFonts w:cstheme="minorHAnsi"/>
                <w:color w:val="000000"/>
                <w:lang w:val="en-GB"/>
              </w:rPr>
            </w:pPr>
            <w:r>
              <w:rPr>
                <w:rFonts w:cstheme="minorHAnsi"/>
                <w:color w:val="000000"/>
                <w:lang w:val="en-GB"/>
              </w:rPr>
              <w:t>i</w:t>
            </w:r>
            <w:r w:rsidR="00616FCD" w:rsidRPr="00DA0960">
              <w:rPr>
                <w:rFonts w:cstheme="minorHAnsi"/>
                <w:color w:val="000000"/>
                <w:lang w:val="en-GB"/>
              </w:rPr>
              <w:t>socyanates, cement, concrete, glues, paints, resins, fiberglass</w:t>
            </w:r>
            <w:r w:rsidR="00673185">
              <w:rPr>
                <w:rFonts w:cstheme="minorHAnsi"/>
                <w:color w:val="000000"/>
                <w:lang w:val="en-GB"/>
              </w:rPr>
              <w:t>, and metals</w:t>
            </w:r>
          </w:p>
        </w:tc>
      </w:tr>
      <w:tr w:rsidR="00616FCD" w:rsidRPr="00DA0960" w14:paraId="577EA47A" w14:textId="77777777" w:rsidTr="003418DC">
        <w:tc>
          <w:tcPr>
            <w:tcW w:w="2694" w:type="dxa"/>
          </w:tcPr>
          <w:p w14:paraId="1DBBA84F" w14:textId="77777777" w:rsidR="00616FCD" w:rsidRPr="00DA0960" w:rsidRDefault="00616FCD" w:rsidP="004C3F6E">
            <w:pPr>
              <w:spacing w:line="360" w:lineRule="auto"/>
              <w:rPr>
                <w:rFonts w:cstheme="minorHAnsi"/>
                <w:color w:val="000000"/>
                <w:lang w:val="en-GB"/>
              </w:rPr>
            </w:pPr>
            <w:r w:rsidRPr="00DA0960">
              <w:rPr>
                <w:rFonts w:cstheme="minorHAnsi"/>
                <w:color w:val="000000"/>
                <w:lang w:val="en-GB"/>
              </w:rPr>
              <w:t>Carpenter</w:t>
            </w:r>
          </w:p>
        </w:tc>
        <w:tc>
          <w:tcPr>
            <w:tcW w:w="6520" w:type="dxa"/>
          </w:tcPr>
          <w:p w14:paraId="4334B132" w14:textId="3680B632" w:rsidR="00616FCD" w:rsidRPr="00DA0960" w:rsidRDefault="007F43B9" w:rsidP="004C3F6E">
            <w:pPr>
              <w:spacing w:line="360" w:lineRule="auto"/>
              <w:rPr>
                <w:rFonts w:cstheme="minorHAnsi"/>
                <w:color w:val="000000"/>
                <w:lang w:val="en-GB"/>
              </w:rPr>
            </w:pPr>
            <w:r>
              <w:rPr>
                <w:rFonts w:cstheme="minorHAnsi"/>
                <w:color w:val="000000"/>
                <w:lang w:val="en-GB"/>
              </w:rPr>
              <w:t>w</w:t>
            </w:r>
            <w:r w:rsidR="00616FCD" w:rsidRPr="00DA0960">
              <w:rPr>
                <w:rFonts w:cstheme="minorHAnsi"/>
                <w:color w:val="000000"/>
                <w:lang w:val="en-GB"/>
              </w:rPr>
              <w:t>oods</w:t>
            </w:r>
          </w:p>
        </w:tc>
      </w:tr>
      <w:tr w:rsidR="00616FCD" w:rsidRPr="00533CE9" w14:paraId="714C0B33" w14:textId="77777777" w:rsidTr="003418DC">
        <w:tc>
          <w:tcPr>
            <w:tcW w:w="2694" w:type="dxa"/>
          </w:tcPr>
          <w:p w14:paraId="3078C9F1" w14:textId="77777777" w:rsidR="00616FCD" w:rsidRPr="00DA0960" w:rsidRDefault="00616FCD" w:rsidP="004C3F6E">
            <w:pPr>
              <w:spacing w:line="360" w:lineRule="auto"/>
              <w:rPr>
                <w:rFonts w:cstheme="minorHAnsi"/>
                <w:color w:val="000000"/>
                <w:lang w:val="en-GB"/>
              </w:rPr>
            </w:pPr>
            <w:r w:rsidRPr="00DA0960">
              <w:rPr>
                <w:rFonts w:cstheme="minorHAnsi"/>
                <w:color w:val="000000"/>
                <w:lang w:val="en-GB"/>
              </w:rPr>
              <w:t>Agricultural worker</w:t>
            </w:r>
          </w:p>
        </w:tc>
        <w:tc>
          <w:tcPr>
            <w:tcW w:w="6520" w:type="dxa"/>
          </w:tcPr>
          <w:p w14:paraId="24E7F26D" w14:textId="7E3089EB" w:rsidR="00616FCD" w:rsidRPr="00DA0960" w:rsidRDefault="007F43B9" w:rsidP="004C3F6E">
            <w:pPr>
              <w:spacing w:line="360" w:lineRule="auto"/>
              <w:rPr>
                <w:rFonts w:cstheme="minorHAnsi"/>
                <w:color w:val="000000"/>
                <w:lang w:val="en-GB"/>
              </w:rPr>
            </w:pPr>
            <w:r>
              <w:rPr>
                <w:rFonts w:cstheme="minorHAnsi"/>
                <w:color w:val="000000"/>
                <w:lang w:val="en-GB"/>
              </w:rPr>
              <w:t>a</w:t>
            </w:r>
            <w:r w:rsidR="00616FCD" w:rsidRPr="00DA0960">
              <w:rPr>
                <w:rFonts w:cstheme="minorHAnsi"/>
                <w:color w:val="000000"/>
                <w:lang w:val="en-GB"/>
              </w:rPr>
              <w:t>nimal particles, disinfectants, plants, rubber auxiliary materials</w:t>
            </w:r>
          </w:p>
        </w:tc>
      </w:tr>
      <w:tr w:rsidR="00616FCD" w:rsidRPr="00533CE9" w14:paraId="4535B443" w14:textId="77777777" w:rsidTr="003418DC">
        <w:tc>
          <w:tcPr>
            <w:tcW w:w="2694" w:type="dxa"/>
          </w:tcPr>
          <w:p w14:paraId="0D5687EF" w14:textId="77777777" w:rsidR="00616FCD" w:rsidRPr="00DA0960" w:rsidRDefault="00616FCD" w:rsidP="004C3F6E">
            <w:pPr>
              <w:spacing w:line="360" w:lineRule="auto"/>
              <w:rPr>
                <w:rFonts w:cstheme="minorHAnsi"/>
                <w:color w:val="000000"/>
                <w:lang w:val="en-GB"/>
              </w:rPr>
            </w:pPr>
            <w:r w:rsidRPr="00DA0960">
              <w:rPr>
                <w:rFonts w:cstheme="minorHAnsi"/>
                <w:lang w:val="en-GB"/>
              </w:rPr>
              <w:t>Florist and gardener</w:t>
            </w:r>
          </w:p>
        </w:tc>
        <w:tc>
          <w:tcPr>
            <w:tcW w:w="6520" w:type="dxa"/>
          </w:tcPr>
          <w:p w14:paraId="4BA99E96" w14:textId="40AA538E" w:rsidR="00616FCD" w:rsidRPr="00DA0960" w:rsidRDefault="007F43B9" w:rsidP="004C3F6E">
            <w:pPr>
              <w:spacing w:line="360" w:lineRule="auto"/>
              <w:rPr>
                <w:rFonts w:cstheme="minorHAnsi"/>
                <w:color w:val="000000"/>
                <w:lang w:val="en-GB"/>
              </w:rPr>
            </w:pPr>
            <w:r>
              <w:rPr>
                <w:rFonts w:cstheme="minorHAnsi"/>
                <w:color w:val="000000"/>
                <w:lang w:val="en-GB"/>
              </w:rPr>
              <w:t>p</w:t>
            </w:r>
            <w:r w:rsidR="00616FCD" w:rsidRPr="00DA0960">
              <w:rPr>
                <w:rFonts w:cstheme="minorHAnsi"/>
                <w:color w:val="000000"/>
                <w:lang w:val="en-GB"/>
              </w:rPr>
              <w:t>lants, rubber auxiliary materials, wet-work</w:t>
            </w:r>
          </w:p>
        </w:tc>
      </w:tr>
      <w:tr w:rsidR="00616FCD" w:rsidRPr="00533CE9" w14:paraId="2EB5E6D6" w14:textId="77777777" w:rsidTr="003418DC">
        <w:tc>
          <w:tcPr>
            <w:tcW w:w="2694" w:type="dxa"/>
          </w:tcPr>
          <w:p w14:paraId="38514B07" w14:textId="77777777" w:rsidR="00616FCD" w:rsidRPr="00DA0960" w:rsidRDefault="00616FCD" w:rsidP="004C3F6E">
            <w:pPr>
              <w:spacing w:line="360" w:lineRule="auto"/>
              <w:rPr>
                <w:rFonts w:cstheme="minorHAnsi"/>
                <w:color w:val="000000"/>
                <w:lang w:val="en-GB"/>
              </w:rPr>
            </w:pPr>
            <w:r w:rsidRPr="00DA0960">
              <w:rPr>
                <w:rFonts w:cstheme="minorHAnsi"/>
                <w:color w:val="000000"/>
                <w:lang w:val="en-GB"/>
              </w:rPr>
              <w:t>Healthcare worker</w:t>
            </w:r>
          </w:p>
        </w:tc>
        <w:tc>
          <w:tcPr>
            <w:tcW w:w="6520" w:type="dxa"/>
          </w:tcPr>
          <w:p w14:paraId="21B81978" w14:textId="48BC79A2" w:rsidR="00616FCD" w:rsidRPr="00DA0960" w:rsidRDefault="007F43B9" w:rsidP="004C3F6E">
            <w:pPr>
              <w:spacing w:line="360" w:lineRule="auto"/>
              <w:rPr>
                <w:rFonts w:cstheme="minorHAnsi"/>
                <w:color w:val="000000"/>
                <w:lang w:val="en-GB"/>
              </w:rPr>
            </w:pPr>
            <w:r>
              <w:rPr>
                <w:rFonts w:cstheme="minorHAnsi"/>
                <w:color w:val="000000"/>
                <w:lang w:val="en-GB"/>
              </w:rPr>
              <w:t>l</w:t>
            </w:r>
            <w:r w:rsidR="00616FCD" w:rsidRPr="00DA0960">
              <w:rPr>
                <w:rFonts w:cstheme="minorHAnsi"/>
                <w:color w:val="000000"/>
                <w:lang w:val="en-GB"/>
              </w:rPr>
              <w:t>atex, disinfectants, rubber auxiliary materials, medications, wet work</w:t>
            </w:r>
          </w:p>
        </w:tc>
      </w:tr>
      <w:tr w:rsidR="00616FCD" w:rsidRPr="00533CE9" w14:paraId="2E0F7E09" w14:textId="77777777" w:rsidTr="003418DC">
        <w:trPr>
          <w:trHeight w:val="766"/>
        </w:trPr>
        <w:tc>
          <w:tcPr>
            <w:tcW w:w="2694" w:type="dxa"/>
          </w:tcPr>
          <w:p w14:paraId="13657C35" w14:textId="77777777" w:rsidR="00616FCD" w:rsidRPr="00DA0960" w:rsidRDefault="00616FCD" w:rsidP="004C3F6E">
            <w:pPr>
              <w:spacing w:line="360" w:lineRule="auto"/>
              <w:rPr>
                <w:rFonts w:cstheme="minorHAnsi"/>
                <w:color w:val="000000"/>
                <w:lang w:val="en-GB"/>
              </w:rPr>
            </w:pPr>
            <w:r w:rsidRPr="00DA0960">
              <w:rPr>
                <w:rFonts w:cstheme="minorHAnsi"/>
                <w:color w:val="000000"/>
                <w:lang w:val="en-GB"/>
              </w:rPr>
              <w:t>Veterinarian, animal lab worker, zookeeper</w:t>
            </w:r>
          </w:p>
        </w:tc>
        <w:tc>
          <w:tcPr>
            <w:tcW w:w="6520" w:type="dxa"/>
          </w:tcPr>
          <w:p w14:paraId="375AB646" w14:textId="10674DDE" w:rsidR="00616FCD" w:rsidRPr="00DA0960" w:rsidRDefault="007F43B9" w:rsidP="004C3F6E">
            <w:pPr>
              <w:spacing w:line="360" w:lineRule="auto"/>
              <w:rPr>
                <w:rFonts w:cstheme="minorHAnsi"/>
                <w:color w:val="000000"/>
                <w:lang w:val="en-GB"/>
              </w:rPr>
            </w:pPr>
            <w:r>
              <w:rPr>
                <w:rFonts w:cstheme="minorHAnsi"/>
                <w:color w:val="000000"/>
                <w:lang w:val="en-GB"/>
              </w:rPr>
              <w:t>a</w:t>
            </w:r>
            <w:r w:rsidR="00616FCD" w:rsidRPr="00DA0960">
              <w:rPr>
                <w:rFonts w:cstheme="minorHAnsi"/>
                <w:color w:val="000000"/>
                <w:lang w:val="en-GB"/>
              </w:rPr>
              <w:t>nimal particles, disinfectants, rubber auxiliary materials, medications, tools, wet work</w:t>
            </w:r>
          </w:p>
        </w:tc>
      </w:tr>
      <w:tr w:rsidR="00616FCD" w:rsidRPr="00533CE9" w14:paraId="35D815AC" w14:textId="77777777" w:rsidTr="003418DC">
        <w:trPr>
          <w:trHeight w:val="486"/>
        </w:trPr>
        <w:tc>
          <w:tcPr>
            <w:tcW w:w="2694" w:type="dxa"/>
          </w:tcPr>
          <w:p w14:paraId="2362FA9C" w14:textId="77777777" w:rsidR="00616FCD" w:rsidRPr="00DA0960" w:rsidRDefault="00616FCD" w:rsidP="004C3F6E">
            <w:pPr>
              <w:spacing w:line="360" w:lineRule="auto"/>
              <w:rPr>
                <w:rFonts w:cstheme="minorHAnsi"/>
                <w:color w:val="000000"/>
                <w:lang w:val="en-GB"/>
              </w:rPr>
            </w:pPr>
            <w:r w:rsidRPr="00DA0960">
              <w:rPr>
                <w:rFonts w:cstheme="minorHAnsi"/>
                <w:color w:val="000000"/>
                <w:lang w:val="en-GB"/>
              </w:rPr>
              <w:t xml:space="preserve">Catering and cooking employees </w:t>
            </w:r>
          </w:p>
        </w:tc>
        <w:tc>
          <w:tcPr>
            <w:tcW w:w="6520" w:type="dxa"/>
          </w:tcPr>
          <w:p w14:paraId="2734F642" w14:textId="07D2E2F7" w:rsidR="00616FCD" w:rsidRPr="00DA0960" w:rsidRDefault="007F43B9" w:rsidP="004C3F6E">
            <w:pPr>
              <w:spacing w:line="360" w:lineRule="auto"/>
              <w:rPr>
                <w:rFonts w:cstheme="minorHAnsi"/>
                <w:color w:val="000000"/>
                <w:lang w:val="en-GB"/>
              </w:rPr>
            </w:pPr>
            <w:r>
              <w:rPr>
                <w:rFonts w:cstheme="minorHAnsi"/>
                <w:color w:val="000000"/>
                <w:lang w:val="en-GB"/>
              </w:rPr>
              <w:t>d</w:t>
            </w:r>
            <w:r w:rsidR="00616FCD" w:rsidRPr="00DA0960">
              <w:rPr>
                <w:rFonts w:cstheme="minorHAnsi"/>
                <w:color w:val="000000"/>
                <w:lang w:val="en-GB"/>
              </w:rPr>
              <w:t>etergents, disinfectants, foods, rubber auxiliary materials, wet-work</w:t>
            </w:r>
          </w:p>
        </w:tc>
      </w:tr>
      <w:tr w:rsidR="00616FCD" w:rsidRPr="00533CE9" w14:paraId="63F25E0E" w14:textId="77777777" w:rsidTr="003418DC">
        <w:trPr>
          <w:trHeight w:val="500"/>
        </w:trPr>
        <w:tc>
          <w:tcPr>
            <w:tcW w:w="2694" w:type="dxa"/>
          </w:tcPr>
          <w:p w14:paraId="3DC43D34" w14:textId="77777777" w:rsidR="00616FCD" w:rsidRPr="00DA0960" w:rsidRDefault="00616FCD" w:rsidP="004C3F6E">
            <w:pPr>
              <w:spacing w:line="360" w:lineRule="auto"/>
              <w:rPr>
                <w:rFonts w:cstheme="minorHAnsi"/>
                <w:color w:val="000000"/>
                <w:lang w:val="en-GB"/>
              </w:rPr>
            </w:pPr>
            <w:r w:rsidRPr="00DA0960">
              <w:rPr>
                <w:rFonts w:cstheme="minorHAnsi"/>
                <w:color w:val="000000"/>
                <w:lang w:val="en-GB"/>
              </w:rPr>
              <w:t>Wind energy technician</w:t>
            </w:r>
          </w:p>
        </w:tc>
        <w:tc>
          <w:tcPr>
            <w:tcW w:w="6520" w:type="dxa"/>
          </w:tcPr>
          <w:p w14:paraId="2C6CC5F0" w14:textId="58D02864" w:rsidR="00616FCD" w:rsidRPr="00DA0960" w:rsidRDefault="007F43B9" w:rsidP="004C3F6E">
            <w:pPr>
              <w:spacing w:line="360" w:lineRule="auto"/>
              <w:rPr>
                <w:rFonts w:cstheme="minorHAnsi"/>
                <w:color w:val="000000"/>
                <w:lang w:val="en-GB"/>
              </w:rPr>
            </w:pPr>
            <w:r>
              <w:rPr>
                <w:rFonts w:cstheme="minorHAnsi"/>
                <w:color w:val="000000"/>
                <w:lang w:val="en-GB"/>
              </w:rPr>
              <w:t>s</w:t>
            </w:r>
            <w:r w:rsidR="00616FCD" w:rsidRPr="00DA0960">
              <w:rPr>
                <w:rFonts w:cstheme="minorHAnsi"/>
                <w:color w:val="000000"/>
                <w:lang w:val="en-GB"/>
              </w:rPr>
              <w:t>olvents, glues, paints, epoxy, resins, fiberglass, acids and alkalis, detergents</w:t>
            </w:r>
          </w:p>
        </w:tc>
      </w:tr>
      <w:tr w:rsidR="00616FCD" w:rsidRPr="00533CE9" w14:paraId="177702FE" w14:textId="77777777" w:rsidTr="003418DC">
        <w:trPr>
          <w:trHeight w:val="472"/>
        </w:trPr>
        <w:tc>
          <w:tcPr>
            <w:tcW w:w="2694" w:type="dxa"/>
            <w:tcBorders>
              <w:bottom w:val="single" w:sz="4" w:space="0" w:color="auto"/>
            </w:tcBorders>
          </w:tcPr>
          <w:p w14:paraId="640F1F11" w14:textId="77777777" w:rsidR="00616FCD" w:rsidRPr="00DA0960" w:rsidRDefault="00616FCD" w:rsidP="004C3F6E">
            <w:pPr>
              <w:spacing w:line="360" w:lineRule="auto"/>
              <w:rPr>
                <w:rFonts w:cstheme="minorHAnsi"/>
                <w:color w:val="000000"/>
                <w:lang w:val="en-GB"/>
              </w:rPr>
            </w:pPr>
            <w:r w:rsidRPr="00DA0960">
              <w:rPr>
                <w:rFonts w:cstheme="minorHAnsi"/>
                <w:color w:val="000000"/>
                <w:lang w:val="en-GB"/>
              </w:rPr>
              <w:t>Mechanic and metal worker</w:t>
            </w:r>
          </w:p>
        </w:tc>
        <w:tc>
          <w:tcPr>
            <w:tcW w:w="6520" w:type="dxa"/>
            <w:tcBorders>
              <w:bottom w:val="single" w:sz="4" w:space="0" w:color="auto"/>
            </w:tcBorders>
          </w:tcPr>
          <w:p w14:paraId="3327C32A" w14:textId="3935044C" w:rsidR="00616FCD" w:rsidRPr="00DA0960" w:rsidRDefault="007F43B9" w:rsidP="004C3F6E">
            <w:pPr>
              <w:spacing w:line="360" w:lineRule="auto"/>
              <w:rPr>
                <w:rFonts w:cstheme="minorHAnsi"/>
                <w:color w:val="000000"/>
                <w:lang w:val="en-GB"/>
              </w:rPr>
            </w:pPr>
            <w:r>
              <w:rPr>
                <w:rFonts w:cstheme="minorHAnsi"/>
                <w:color w:val="000000"/>
                <w:lang w:val="en-GB"/>
              </w:rPr>
              <w:t>c</w:t>
            </w:r>
            <w:r w:rsidR="00616FCD" w:rsidRPr="00DA0960">
              <w:rPr>
                <w:rFonts w:cstheme="minorHAnsi"/>
                <w:color w:val="000000"/>
                <w:lang w:val="en-GB"/>
              </w:rPr>
              <w:t>utting fluids, coolants, detergents, metals, petroleum products</w:t>
            </w:r>
            <w:r w:rsidR="00673185">
              <w:rPr>
                <w:rFonts w:cstheme="minorHAnsi"/>
                <w:color w:val="000000"/>
                <w:lang w:val="en-GB"/>
              </w:rPr>
              <w:t>, preservatives</w:t>
            </w:r>
          </w:p>
        </w:tc>
      </w:tr>
    </w:tbl>
    <w:p w14:paraId="414AFF48" w14:textId="77777777" w:rsidR="00567E3D" w:rsidRDefault="00567E3D">
      <w:pPr>
        <w:rPr>
          <w:rFonts w:asciiTheme="majorHAnsi" w:eastAsia="Times New Roman" w:hAnsiTheme="majorHAnsi" w:cs="Times New Roman"/>
          <w:b/>
          <w:sz w:val="32"/>
          <w:szCs w:val="24"/>
          <w:lang w:val="en-GB" w:eastAsia="de-DE"/>
        </w:rPr>
      </w:pPr>
      <w:r w:rsidRPr="00B129C9">
        <w:rPr>
          <w:rFonts w:asciiTheme="majorHAnsi" w:hAnsiTheme="majorHAnsi"/>
          <w:lang w:val="en-US"/>
        </w:rPr>
        <w:br w:type="page"/>
      </w:r>
    </w:p>
    <w:p w14:paraId="32D5FE7D" w14:textId="2C148A4C" w:rsidR="00A23050" w:rsidRPr="00A83D2A" w:rsidRDefault="00A23050" w:rsidP="00A6391F">
      <w:pPr>
        <w:pStyle w:val="Overskrift1"/>
        <w:pageBreakBefore w:val="0"/>
        <w:numPr>
          <w:ilvl w:val="0"/>
          <w:numId w:val="22"/>
        </w:numPr>
        <w:tabs>
          <w:tab w:val="clear" w:pos="567"/>
        </w:tabs>
        <w:spacing w:before="240" w:after="60"/>
        <w:rPr>
          <w:rFonts w:asciiTheme="minorHAnsi" w:hAnsiTheme="minorHAnsi" w:cstheme="minorHAnsi"/>
        </w:rPr>
      </w:pPr>
      <w:bookmarkStart w:id="82" w:name="_Toc105491118"/>
      <w:r w:rsidRPr="00A83D2A">
        <w:rPr>
          <w:rFonts w:asciiTheme="minorHAnsi" w:hAnsiTheme="minorHAnsi" w:cstheme="minorHAnsi"/>
        </w:rPr>
        <w:t>Strengths and limitations</w:t>
      </w:r>
      <w:bookmarkEnd w:id="82"/>
    </w:p>
    <w:p w14:paraId="081B16D1" w14:textId="1870ADEE" w:rsidR="008A10AC" w:rsidRDefault="008231E0" w:rsidP="00882EE7">
      <w:pPr>
        <w:spacing w:line="360" w:lineRule="auto"/>
        <w:jc w:val="both"/>
        <w:rPr>
          <w:rFonts w:cstheme="minorHAnsi"/>
          <w:lang w:val="en-GB"/>
        </w:rPr>
      </w:pPr>
      <w:r w:rsidRPr="00774560">
        <w:rPr>
          <w:rFonts w:cstheme="minorHAnsi"/>
          <w:lang w:val="en-GB"/>
        </w:rPr>
        <w:t>Th</w:t>
      </w:r>
      <w:r w:rsidR="00B90684">
        <w:rPr>
          <w:rFonts w:cstheme="minorHAnsi"/>
          <w:lang w:val="en-GB"/>
        </w:rPr>
        <w:t>e</w:t>
      </w:r>
      <w:r w:rsidRPr="00774560">
        <w:rPr>
          <w:rFonts w:cstheme="minorHAnsi"/>
          <w:lang w:val="en-GB"/>
        </w:rPr>
        <w:t xml:space="preserve"> </w:t>
      </w:r>
      <w:r w:rsidR="00B90684">
        <w:rPr>
          <w:rFonts w:cstheme="minorHAnsi"/>
          <w:lang w:val="en-GB"/>
        </w:rPr>
        <w:t xml:space="preserve">vision of this </w:t>
      </w:r>
      <w:r w:rsidRPr="00774560">
        <w:rPr>
          <w:rFonts w:cstheme="minorHAnsi"/>
          <w:lang w:val="en-GB"/>
        </w:rPr>
        <w:t xml:space="preserve">guideline </w:t>
      </w:r>
      <w:r w:rsidR="00B90684">
        <w:rPr>
          <w:rFonts w:cstheme="minorHAnsi"/>
          <w:lang w:val="en-GB"/>
        </w:rPr>
        <w:t>was to provide a comprehensive evidence-ba</w:t>
      </w:r>
      <w:r w:rsidR="00774560">
        <w:rPr>
          <w:rFonts w:cstheme="minorHAnsi"/>
          <w:lang w:val="en-GB"/>
        </w:rPr>
        <w:t>s</w:t>
      </w:r>
      <w:r w:rsidR="00B90684">
        <w:rPr>
          <w:rFonts w:cstheme="minorHAnsi"/>
          <w:lang w:val="en-GB"/>
        </w:rPr>
        <w:t xml:space="preserve">ed </w:t>
      </w:r>
      <w:r w:rsidR="00F0675B">
        <w:rPr>
          <w:rFonts w:cstheme="minorHAnsi"/>
          <w:lang w:val="en-GB"/>
        </w:rPr>
        <w:t xml:space="preserve">update </w:t>
      </w:r>
      <w:r w:rsidR="00B90684">
        <w:rPr>
          <w:rFonts w:cstheme="minorHAnsi"/>
          <w:lang w:val="en-GB"/>
        </w:rPr>
        <w:t xml:space="preserve">on all aspects of AE care with high relevance to practising clinicians across Europe. </w:t>
      </w:r>
      <w:r w:rsidR="00ED73B4">
        <w:rPr>
          <w:rFonts w:cstheme="minorHAnsi"/>
          <w:lang w:val="en-GB"/>
        </w:rPr>
        <w:t>To reflect the latest methodological rigour in guideline development, e</w:t>
      </w:r>
      <w:r>
        <w:rPr>
          <w:rFonts w:cstheme="minorHAnsi"/>
          <w:lang w:val="en-GB"/>
        </w:rPr>
        <w:t xml:space="preserve"> the formal structure of the guideline document has been changed to follow the structure and style of the </w:t>
      </w:r>
      <w:r w:rsidR="00474B3F">
        <w:rPr>
          <w:rFonts w:cstheme="minorHAnsi"/>
          <w:lang w:val="en-GB"/>
        </w:rPr>
        <w:t>EuroGuiDerm</w:t>
      </w:r>
      <w:r w:rsidR="001E132B">
        <w:rPr>
          <w:rFonts w:cstheme="minorHAnsi"/>
          <w:lang w:val="en-GB"/>
        </w:rPr>
        <w:t xml:space="preserve"> guidelines</w:t>
      </w:r>
      <w:r w:rsidR="00474B3F">
        <w:rPr>
          <w:rFonts w:cstheme="minorHAnsi"/>
          <w:lang w:val="en-GB"/>
        </w:rPr>
        <w:t xml:space="preserve">. </w:t>
      </w:r>
      <w:r w:rsidR="00C223E9">
        <w:rPr>
          <w:rFonts w:cstheme="minorHAnsi"/>
          <w:lang w:val="en-GB"/>
        </w:rPr>
        <w:t xml:space="preserve">We assembled </w:t>
      </w:r>
      <w:r w:rsidR="005249F2">
        <w:rPr>
          <w:rFonts w:cstheme="minorHAnsi"/>
          <w:lang w:val="en-GB"/>
        </w:rPr>
        <w:t xml:space="preserve">a </w:t>
      </w:r>
      <w:r w:rsidR="007F43B9">
        <w:rPr>
          <w:rFonts w:cstheme="minorHAnsi"/>
          <w:lang w:val="en-GB"/>
        </w:rPr>
        <w:t>guideline development group (</w:t>
      </w:r>
      <w:r w:rsidR="005249F2">
        <w:rPr>
          <w:rFonts w:cstheme="minorHAnsi"/>
          <w:lang w:val="en-GB"/>
        </w:rPr>
        <w:t>GDG</w:t>
      </w:r>
      <w:r w:rsidR="007F43B9">
        <w:rPr>
          <w:rFonts w:cstheme="minorHAnsi"/>
          <w:lang w:val="en-GB"/>
        </w:rPr>
        <w:t>)</w:t>
      </w:r>
      <w:r w:rsidR="005249F2">
        <w:rPr>
          <w:rFonts w:cstheme="minorHAnsi"/>
          <w:lang w:val="en-GB"/>
        </w:rPr>
        <w:t xml:space="preserve"> that included clinical and methodological experts from across Europe, including patients</w:t>
      </w:r>
      <w:r w:rsidR="00C223E9">
        <w:rPr>
          <w:rFonts w:cstheme="minorHAnsi"/>
          <w:lang w:val="en-GB"/>
        </w:rPr>
        <w:t xml:space="preserve">. Our </w:t>
      </w:r>
      <w:r w:rsidR="001E132B">
        <w:rPr>
          <w:rFonts w:cstheme="minorHAnsi"/>
          <w:lang w:val="en-GB"/>
        </w:rPr>
        <w:t xml:space="preserve">clear </w:t>
      </w:r>
      <w:r w:rsidR="007F43B9">
        <w:rPr>
          <w:rFonts w:cstheme="minorHAnsi"/>
          <w:lang w:val="en-GB"/>
        </w:rPr>
        <w:t>conflict of interest</w:t>
      </w:r>
      <w:r w:rsidR="005249F2">
        <w:rPr>
          <w:rFonts w:cstheme="minorHAnsi"/>
          <w:lang w:val="en-GB"/>
        </w:rPr>
        <w:t xml:space="preserve"> policy </w:t>
      </w:r>
      <w:r w:rsidR="00C223E9">
        <w:rPr>
          <w:rFonts w:cstheme="minorHAnsi"/>
          <w:lang w:val="en-GB"/>
        </w:rPr>
        <w:t xml:space="preserve">has created more transparency and was </w:t>
      </w:r>
      <w:r w:rsidR="005249F2">
        <w:rPr>
          <w:rFonts w:cstheme="minorHAnsi"/>
          <w:lang w:val="en-GB"/>
        </w:rPr>
        <w:t xml:space="preserve">also reflected in the online voting procedures on </w:t>
      </w:r>
      <w:r w:rsidR="008A10AC">
        <w:rPr>
          <w:rFonts w:cstheme="minorHAnsi"/>
          <w:lang w:val="en-GB"/>
        </w:rPr>
        <w:t xml:space="preserve">standardised </w:t>
      </w:r>
      <w:r w:rsidR="005249F2">
        <w:rPr>
          <w:rFonts w:cstheme="minorHAnsi"/>
          <w:lang w:val="en-GB"/>
        </w:rPr>
        <w:t>guideline statements</w:t>
      </w:r>
      <w:r w:rsidR="00AC2EE9">
        <w:rPr>
          <w:rFonts w:cstheme="minorHAnsi"/>
          <w:lang w:val="en-GB"/>
        </w:rPr>
        <w:t>.</w:t>
      </w:r>
      <w:r w:rsidR="001E132B">
        <w:rPr>
          <w:rFonts w:cstheme="minorHAnsi"/>
          <w:lang w:val="en-GB"/>
        </w:rPr>
        <w:t xml:space="preserve"> </w:t>
      </w:r>
    </w:p>
    <w:p w14:paraId="1AC8E77A" w14:textId="2AB3C417" w:rsidR="00AC45AA" w:rsidRDefault="00AC45AA" w:rsidP="00882EE7">
      <w:pPr>
        <w:spacing w:line="360" w:lineRule="auto"/>
        <w:jc w:val="both"/>
        <w:rPr>
          <w:rFonts w:cstheme="minorHAnsi"/>
          <w:lang w:val="en-GB"/>
        </w:rPr>
      </w:pPr>
      <w:r w:rsidRPr="00AC45AA">
        <w:rPr>
          <w:rFonts w:cstheme="minorHAnsi"/>
          <w:lang w:val="en-GB"/>
        </w:rPr>
        <w:t>While this regulated process of guideline formation has resulted in higher methodolocal rigour, independence, objectivity and quality of the content, we are conscious that the guideline document is already outdated regarding the fastest changing content, in particular the chapter on systemic therapy. However, we plan to update the content of this aspect of the guideline on a regular basis, creating a ‘living’ guideline for the systemic AE therapies.</w:t>
      </w:r>
    </w:p>
    <w:p w14:paraId="4823EA8C" w14:textId="46733569" w:rsidR="009C6347" w:rsidRPr="00A83D2A" w:rsidRDefault="00DC338E" w:rsidP="2F2ED6D8">
      <w:pPr>
        <w:pStyle w:val="Overskrift1"/>
        <w:numPr>
          <w:ilvl w:val="0"/>
          <w:numId w:val="9"/>
        </w:numPr>
        <w:rPr>
          <w:rFonts w:asciiTheme="minorHAnsi" w:hAnsiTheme="minorHAnsi" w:cstheme="minorBidi"/>
        </w:rPr>
      </w:pPr>
      <w:bookmarkStart w:id="83" w:name="_Toc105491119"/>
      <w:r w:rsidRPr="2F2ED6D8">
        <w:rPr>
          <w:rFonts w:asciiTheme="minorHAnsi" w:hAnsiTheme="minorHAnsi" w:cstheme="minorBidi"/>
        </w:rPr>
        <w:t>References</w:t>
      </w:r>
      <w:bookmarkEnd w:id="83"/>
    </w:p>
    <w:p w14:paraId="68B07F93" w14:textId="77777777" w:rsidR="003771A4" w:rsidRPr="003771A4" w:rsidRDefault="009C6347" w:rsidP="003771A4">
      <w:pPr>
        <w:pStyle w:val="EndNoteBibliography"/>
        <w:spacing w:after="0"/>
      </w:pPr>
      <w:r>
        <w:rPr>
          <w:lang w:val="en-GB"/>
        </w:rPr>
        <w:fldChar w:fldCharType="begin"/>
      </w:r>
      <w:r w:rsidRPr="009C53FA">
        <w:rPr>
          <w:lang w:val="de-DE"/>
        </w:rPr>
        <w:instrText xml:space="preserve"> ADDIN EN.REFLIST </w:instrText>
      </w:r>
      <w:r>
        <w:rPr>
          <w:lang w:val="en-GB"/>
        </w:rPr>
        <w:fldChar w:fldCharType="separate"/>
      </w:r>
      <w:r w:rsidR="003771A4" w:rsidRPr="003771A4">
        <w:t>[1]</w:t>
      </w:r>
      <w:r w:rsidR="003771A4" w:rsidRPr="003771A4">
        <w:tab/>
        <w:t>Kaminski-Hartenthaler A, Meerpohl JJ, Gartlehner G, Kien C, Langer G, Wipplinger J, et al. [GRADE guidelines: 14. Going from evidence to recommendations: the significance and presentation of recommendations]. Z Evid Fortbild Qual Gesundhwes. 2014;108; 413-420.</w:t>
      </w:r>
    </w:p>
    <w:p w14:paraId="67C8F5D0" w14:textId="77777777" w:rsidR="003771A4" w:rsidRPr="003771A4" w:rsidRDefault="003771A4" w:rsidP="003771A4">
      <w:pPr>
        <w:pStyle w:val="EndNoteBibliography"/>
        <w:spacing w:after="0"/>
      </w:pPr>
      <w:r w:rsidRPr="003771A4">
        <w:t>[2]</w:t>
      </w:r>
      <w:r w:rsidRPr="003771A4">
        <w:tab/>
        <w:t>Drucker AM, Ellis AG, Bohdanowicz M, Mashayekhi S, Yiu ZZN, Rochwerg B, et al. Systemic Immunomodulatory Treatments for Patients With Atopic Dermatitis: A Systematic Review and Network Meta-analysis. JAMA Dermatol. 2020;156; 659-667.</w:t>
      </w:r>
    </w:p>
    <w:p w14:paraId="0A035698" w14:textId="08D70C35" w:rsidR="003771A4" w:rsidRPr="003771A4" w:rsidRDefault="003771A4" w:rsidP="003771A4">
      <w:pPr>
        <w:pStyle w:val="EndNoteBibliography"/>
        <w:spacing w:after="0"/>
      </w:pPr>
      <w:r w:rsidRPr="003771A4">
        <w:t>[3]</w:t>
      </w:r>
      <w:r w:rsidRPr="003771A4">
        <w:tab/>
        <w:t xml:space="preserve">Drucker AM. Systemic immunomodulatory treatments for atopic dermatitis: a living systematic review and network meta-analysis. 2020. </w:t>
      </w:r>
      <w:hyperlink r:id="rId32" w:history="1">
        <w:r w:rsidRPr="003771A4">
          <w:rPr>
            <w:rStyle w:val="Hyperkobling"/>
          </w:rPr>
          <w:t>https://eczematherapies.com/research/</w:t>
        </w:r>
      </w:hyperlink>
      <w:r w:rsidRPr="003771A4">
        <w:t>.</w:t>
      </w:r>
    </w:p>
    <w:p w14:paraId="1DF474CF" w14:textId="77777777" w:rsidR="003771A4" w:rsidRPr="003771A4" w:rsidRDefault="003771A4" w:rsidP="003771A4">
      <w:pPr>
        <w:pStyle w:val="EndNoteBibliography"/>
        <w:spacing w:after="0"/>
      </w:pPr>
      <w:r w:rsidRPr="003771A4">
        <w:t>[4]</w:t>
      </w:r>
      <w:r w:rsidRPr="003771A4">
        <w:tab/>
        <w:t>Silverberg JI, Simpson EL, Armstrong AW, de Bruin-Weller MS, Irvine AD, Reich K. Expert Perspectives on Key Parameters that Impact Interpretation of Randomized Clinical Trials in Moderate-to-Severe Atopic Dermatitis. American journal of clinical dermatology. 2021.</w:t>
      </w:r>
    </w:p>
    <w:p w14:paraId="6679CF84" w14:textId="77777777" w:rsidR="003771A4" w:rsidRPr="003771A4" w:rsidRDefault="003771A4" w:rsidP="003771A4">
      <w:pPr>
        <w:pStyle w:val="EndNoteBibliography"/>
        <w:spacing w:after="0"/>
      </w:pPr>
      <w:r w:rsidRPr="003771A4">
        <w:t>[5]</w:t>
      </w:r>
      <w:r w:rsidRPr="003771A4">
        <w:tab/>
        <w:t>Wollenberg A, Christen-Zäch S, Taieb A, Paul C, Thyssen JP, de Bruin-Weller M, et al. ETFAD/EADV Eczema task force 2020 position paper on diagnosis and treatment of atopic dermatitis in adults and children. J Eur Acad Dermatol Venereol. 2020;34; 2717-2744.</w:t>
      </w:r>
    </w:p>
    <w:p w14:paraId="0D99FF98" w14:textId="3C80EB1F" w:rsidR="003771A4" w:rsidRPr="003771A4" w:rsidRDefault="003771A4" w:rsidP="003771A4">
      <w:pPr>
        <w:pStyle w:val="EndNoteBibliography"/>
        <w:spacing w:after="0"/>
      </w:pPr>
      <w:r w:rsidRPr="003771A4">
        <w:t>[6]</w:t>
      </w:r>
      <w:r w:rsidRPr="003771A4">
        <w:tab/>
        <w:t xml:space="preserve">Schünemann H, Brożek J, Guyatt G, Oxman A. Handbook for grading the quality of evidence and the strength of recommendations using the GRADE approach. 2013. </w:t>
      </w:r>
      <w:hyperlink r:id="rId33" w:history="1">
        <w:r w:rsidRPr="003771A4">
          <w:rPr>
            <w:rStyle w:val="Hyperkobling"/>
          </w:rPr>
          <w:t>https://gdt.gradepro.org/app/handbook/handbook.html</w:t>
        </w:r>
      </w:hyperlink>
      <w:r w:rsidRPr="003771A4">
        <w:t>.</w:t>
      </w:r>
    </w:p>
    <w:p w14:paraId="5C5E5B4F" w14:textId="3A811EDF" w:rsidR="003771A4" w:rsidRPr="003771A4" w:rsidRDefault="003771A4" w:rsidP="003771A4">
      <w:pPr>
        <w:pStyle w:val="EndNoteBibliography"/>
        <w:spacing w:after="0"/>
      </w:pPr>
      <w:r w:rsidRPr="003771A4">
        <w:t>[7]</w:t>
      </w:r>
      <w:r w:rsidRPr="003771A4">
        <w:tab/>
        <w:t xml:space="preserve">Oakley A. Eczema Area and Severity Index: EASI score. 2015. </w:t>
      </w:r>
      <w:hyperlink r:id="rId34" w:history="1">
        <w:r w:rsidRPr="003771A4">
          <w:rPr>
            <w:rStyle w:val="Hyperkobling"/>
          </w:rPr>
          <w:t>https://dermnetnz.org/topics/easi-score/</w:t>
        </w:r>
      </w:hyperlink>
      <w:r w:rsidRPr="003771A4">
        <w:t>.</w:t>
      </w:r>
    </w:p>
    <w:p w14:paraId="572C6855" w14:textId="77777777" w:rsidR="003771A4" w:rsidRPr="003771A4" w:rsidRDefault="003771A4" w:rsidP="003771A4">
      <w:pPr>
        <w:pStyle w:val="EndNoteBibliography"/>
        <w:spacing w:after="0"/>
      </w:pPr>
      <w:r w:rsidRPr="003771A4">
        <w:t>[8]</w:t>
      </w:r>
      <w:r w:rsidRPr="003771A4">
        <w:tab/>
        <w:t>Charman CR, Venn AJ, Ravenscroft JC, Williams HC. Translating Patient-Oriented Eczema Measure (POEM) scores into clinical practice by suggesting severity strata derived using anchor-based methods. Br J Dermatol. 2013;169; 1326-1332.</w:t>
      </w:r>
    </w:p>
    <w:p w14:paraId="4A695CDB" w14:textId="77777777" w:rsidR="003771A4" w:rsidRPr="003771A4" w:rsidRDefault="003771A4" w:rsidP="003771A4">
      <w:pPr>
        <w:pStyle w:val="EndNoteBibliography"/>
        <w:spacing w:after="0"/>
      </w:pPr>
      <w:r w:rsidRPr="003771A4">
        <w:t>[9]</w:t>
      </w:r>
      <w:r w:rsidRPr="003771A4">
        <w:tab/>
        <w:t>Brodská P, Panzner P, Pizinger K, Schmid-Grendelmeier P. IgE-Mediated Sensitization to Malassezia in Atopic Dermatitis: More Common in Male Patients and in Head and Neck Type. Dermatitis. 2014;25; 120-126.</w:t>
      </w:r>
    </w:p>
    <w:p w14:paraId="143DC46B" w14:textId="17B84C83" w:rsidR="003771A4" w:rsidRPr="003771A4" w:rsidRDefault="003771A4" w:rsidP="003771A4">
      <w:pPr>
        <w:pStyle w:val="EndNoteBibliography"/>
        <w:spacing w:after="0"/>
      </w:pPr>
      <w:r w:rsidRPr="003771A4">
        <w:t>[10]</w:t>
      </w:r>
      <w:r w:rsidRPr="003771A4">
        <w:tab/>
        <w:t xml:space="preserve">Cardiff University. Dermatology Life Quality Index. </w:t>
      </w:r>
      <w:hyperlink r:id="rId35" w:history="1">
        <w:r w:rsidRPr="003771A4">
          <w:rPr>
            <w:rStyle w:val="Hyperkobling"/>
          </w:rPr>
          <w:t>https://www.cardiff.ac.uk/medicine/resources/quality-of-life-questionnaires/dermatology-life-quality-index</w:t>
        </w:r>
      </w:hyperlink>
      <w:r w:rsidRPr="003771A4">
        <w:t>.</w:t>
      </w:r>
    </w:p>
    <w:p w14:paraId="74C77F6E" w14:textId="1A950860" w:rsidR="003771A4" w:rsidRPr="003771A4" w:rsidRDefault="003771A4" w:rsidP="003771A4">
      <w:pPr>
        <w:pStyle w:val="EndNoteBibliography"/>
        <w:spacing w:after="0"/>
      </w:pPr>
      <w:r w:rsidRPr="003771A4">
        <w:t>[11]</w:t>
      </w:r>
      <w:r w:rsidRPr="003771A4">
        <w:tab/>
        <w:t xml:space="preserve">Ryan R, Synnot A, Hill S. Describing results. 2016. </w:t>
      </w:r>
      <w:hyperlink r:id="rId36" w:history="1">
        <w:r w:rsidRPr="003771A4">
          <w:rPr>
            <w:rStyle w:val="Hyperkobling"/>
          </w:rPr>
          <w:t>http://cccrg.cochrane.org/author-resources</w:t>
        </w:r>
      </w:hyperlink>
      <w:r w:rsidRPr="003771A4">
        <w:t>.</w:t>
      </w:r>
    </w:p>
    <w:p w14:paraId="1EB30E57" w14:textId="77777777" w:rsidR="003771A4" w:rsidRPr="003771A4" w:rsidRDefault="003771A4" w:rsidP="003771A4">
      <w:pPr>
        <w:pStyle w:val="EndNoteBibliography"/>
        <w:spacing w:after="0"/>
      </w:pPr>
      <w:r w:rsidRPr="003771A4">
        <w:t>[12]</w:t>
      </w:r>
      <w:r w:rsidRPr="003771A4">
        <w:tab/>
        <w:t>Ring J, Zink A, Arents BWM, Seitz IA, Mensing U, Schielein MC, et al. Atopic eczema: burden of disease and individual suffering - results from a large EU study in adults. J Eur Acad Dermatol Venereol. 2019;33; 1331-1340.</w:t>
      </w:r>
    </w:p>
    <w:p w14:paraId="17668A78" w14:textId="77777777" w:rsidR="003771A4" w:rsidRPr="003771A4" w:rsidRDefault="003771A4" w:rsidP="003771A4">
      <w:pPr>
        <w:pStyle w:val="EndNoteBibliography"/>
        <w:spacing w:after="0"/>
      </w:pPr>
      <w:r w:rsidRPr="003771A4">
        <w:t>[13]</w:t>
      </w:r>
      <w:r w:rsidRPr="003771A4">
        <w:tab/>
        <w:t>Sackett DL, Rosenberg WM, Gray JA, Haynes RB, Richardson WS. Evidence based medicine: what it is and what it isn't. BMJ. 1996;312; 71-72.</w:t>
      </w:r>
    </w:p>
    <w:p w14:paraId="0D260A9E" w14:textId="77777777" w:rsidR="003771A4" w:rsidRPr="003771A4" w:rsidRDefault="003771A4" w:rsidP="003771A4">
      <w:pPr>
        <w:pStyle w:val="EndNoteBibliography"/>
        <w:spacing w:after="0"/>
      </w:pPr>
      <w:r w:rsidRPr="003771A4">
        <w:t>[14]</w:t>
      </w:r>
      <w:r w:rsidRPr="003771A4">
        <w:tab/>
        <w:t>Barbarot S, Stalder JF. Therapeutic patient education in atopic eczema. Br J Dermatol. 2014;170 Suppl 1; 44-48.</w:t>
      </w:r>
    </w:p>
    <w:p w14:paraId="4D622436" w14:textId="77777777" w:rsidR="003771A4" w:rsidRPr="003771A4" w:rsidRDefault="003771A4" w:rsidP="003771A4">
      <w:pPr>
        <w:pStyle w:val="EndNoteBibliography"/>
        <w:spacing w:after="0"/>
      </w:pPr>
      <w:r w:rsidRPr="003771A4">
        <w:t>[15]</w:t>
      </w:r>
      <w:r w:rsidRPr="003771A4">
        <w:tab/>
        <w:t>Arents BWM. Eczema treatment: it takes time to do no harm. Br J Dermatol. 2017;177; 613-614.</w:t>
      </w:r>
    </w:p>
    <w:p w14:paraId="208754F7" w14:textId="77777777" w:rsidR="003771A4" w:rsidRPr="003771A4" w:rsidRDefault="003771A4" w:rsidP="003771A4">
      <w:pPr>
        <w:pStyle w:val="EndNoteBibliography"/>
        <w:spacing w:after="0"/>
      </w:pPr>
      <w:r w:rsidRPr="003771A4">
        <w:t>[16]</w:t>
      </w:r>
      <w:r w:rsidRPr="003771A4">
        <w:tab/>
        <w:t>Andreasen TH, Christensen MO, Halling AS, Egeberg A, Thyssen JP. Placebo response in phase 2 and 3 trials of systemic and biological therapies for atopic dermatitis-a systematic review and meta-analysis. J Eur Acad Dermatol Venereol. 2020;34; 1143-1150.</w:t>
      </w:r>
    </w:p>
    <w:p w14:paraId="7C28D6B5" w14:textId="77777777" w:rsidR="003771A4" w:rsidRPr="003771A4" w:rsidRDefault="003771A4" w:rsidP="003771A4">
      <w:pPr>
        <w:pStyle w:val="EndNoteBibliography"/>
        <w:spacing w:after="0"/>
      </w:pPr>
      <w:r w:rsidRPr="003771A4">
        <w:t>[17]</w:t>
      </w:r>
      <w:r w:rsidRPr="003771A4">
        <w:tab/>
        <w:t>Zink AGS, Arents BWM, Fink-Wagner A, Seitz IA, Mensing U, Wettemann N, et al. Out-of-pocket Costs for Individuals with Atopic Eczema: A Cross-sectional Study in Nine European Countries. Acta Derm Venereol. 2019;99; 263-267.</w:t>
      </w:r>
    </w:p>
    <w:p w14:paraId="72F02F7B" w14:textId="77777777" w:rsidR="003771A4" w:rsidRPr="003771A4" w:rsidRDefault="003771A4" w:rsidP="003771A4">
      <w:pPr>
        <w:pStyle w:val="EndNoteBibliography"/>
        <w:spacing w:after="0"/>
      </w:pPr>
      <w:r w:rsidRPr="003771A4">
        <w:t>[18]</w:t>
      </w:r>
      <w:r w:rsidRPr="003771A4">
        <w:tab/>
        <w:t>Langan SM, Irvine AD, Weidinger S. Atopic dermatitis. Lancet. 2020;396; 345-360.</w:t>
      </w:r>
    </w:p>
    <w:p w14:paraId="3EE8993C" w14:textId="77777777" w:rsidR="003771A4" w:rsidRPr="003771A4" w:rsidRDefault="003771A4" w:rsidP="003771A4">
      <w:pPr>
        <w:pStyle w:val="EndNoteBibliography"/>
        <w:spacing w:after="0"/>
      </w:pPr>
      <w:r w:rsidRPr="003771A4">
        <w:t>[19]</w:t>
      </w:r>
      <w:r w:rsidRPr="003771A4">
        <w:tab/>
        <w:t>Ring J. Atopic dermatitis: eczema. Springer. 2016.</w:t>
      </w:r>
    </w:p>
    <w:p w14:paraId="23EFA7D1" w14:textId="77777777" w:rsidR="003771A4" w:rsidRPr="003771A4" w:rsidRDefault="003771A4" w:rsidP="003771A4">
      <w:pPr>
        <w:pStyle w:val="EndNoteBibliography"/>
        <w:spacing w:after="0"/>
      </w:pPr>
      <w:r w:rsidRPr="003771A4">
        <w:t>[20]</w:t>
      </w:r>
      <w:r w:rsidRPr="003771A4">
        <w:tab/>
        <w:t>Palmer CN, Irvine AD, Terron-Kwiatkowski A, Zhao Y, Liao H, Lee SP, et al. Common loss-of-function variants of the epidermal barrier protein filaggrin are a major predisposing factor for atopic dermatitis. Nature genetics. 2006;38; 441-446.</w:t>
      </w:r>
    </w:p>
    <w:p w14:paraId="1398C4E3" w14:textId="77777777" w:rsidR="003771A4" w:rsidRPr="003771A4" w:rsidRDefault="003771A4" w:rsidP="003771A4">
      <w:pPr>
        <w:pStyle w:val="EndNoteBibliography"/>
        <w:spacing w:after="0"/>
      </w:pPr>
      <w:r w:rsidRPr="003771A4">
        <w:t>[21]</w:t>
      </w:r>
      <w:r w:rsidRPr="003771A4">
        <w:tab/>
        <w:t>Cork MJ, Danby SG, Vasilopoulos Y, Hadgraft J, Lane ME, Moustafa M, et al. Epidermal barrier dysfunction in atopic dermatitis. J Invest Dermatol. 2009;129; 1892-1908.</w:t>
      </w:r>
    </w:p>
    <w:p w14:paraId="6C33A1AC" w14:textId="77777777" w:rsidR="003771A4" w:rsidRPr="003771A4" w:rsidRDefault="003771A4" w:rsidP="003771A4">
      <w:pPr>
        <w:pStyle w:val="EndNoteBibliography"/>
        <w:spacing w:after="0"/>
      </w:pPr>
      <w:r w:rsidRPr="003771A4">
        <w:t>[22]</w:t>
      </w:r>
      <w:r w:rsidRPr="003771A4">
        <w:tab/>
        <w:t>Briot A, Deraison C, Lacroix M, Bonnart C, Robin A, Besson C, et al. Kallikrein 5 induces atopic dermatitis-like lesions through PAR2-mediated thymic stromal lymphopoietin expression in Netherton syndrome. J Exp Med. 2009;206; 1135-1147.</w:t>
      </w:r>
    </w:p>
    <w:p w14:paraId="666CFDB5" w14:textId="77777777" w:rsidR="003771A4" w:rsidRPr="003771A4" w:rsidRDefault="003771A4" w:rsidP="003771A4">
      <w:pPr>
        <w:pStyle w:val="EndNoteBibliography"/>
        <w:spacing w:after="0"/>
      </w:pPr>
      <w:r w:rsidRPr="003771A4">
        <w:t>[23]</w:t>
      </w:r>
      <w:r w:rsidRPr="003771A4">
        <w:tab/>
        <w:t>Draelos ZD. An evaluation of prescription device moisturizers. J Cosmet Dermatol. 2009;8; 40-43.</w:t>
      </w:r>
    </w:p>
    <w:p w14:paraId="7CA8C45F" w14:textId="77777777" w:rsidR="003771A4" w:rsidRPr="003771A4" w:rsidRDefault="003771A4" w:rsidP="003771A4">
      <w:pPr>
        <w:pStyle w:val="EndNoteBibliography"/>
        <w:spacing w:after="0"/>
      </w:pPr>
      <w:r w:rsidRPr="003771A4">
        <w:t>[24]</w:t>
      </w:r>
      <w:r w:rsidRPr="003771A4">
        <w:tab/>
        <w:t>Elias PM, Wakefield JS, Man MQ. Moisturizers versus Current and Next-Generation Barrier Repair Therapy for the Management of Atopic Dermatitis. Skin Pharmacol Physiol. 2019;32; 1-7.</w:t>
      </w:r>
    </w:p>
    <w:p w14:paraId="33D7920E" w14:textId="77777777" w:rsidR="003771A4" w:rsidRPr="003771A4" w:rsidRDefault="003771A4" w:rsidP="003771A4">
      <w:pPr>
        <w:pStyle w:val="EndNoteBibliography"/>
        <w:spacing w:after="0"/>
      </w:pPr>
      <w:r w:rsidRPr="003771A4">
        <w:t>[25]</w:t>
      </w:r>
      <w:r w:rsidRPr="003771A4">
        <w:tab/>
        <w:t>Gelmetti C, Wollenberg A. Atopic dermatitis - all you can do from the outside. Br J Dermatol. 2014;170 Suppl 1; 19-24.</w:t>
      </w:r>
    </w:p>
    <w:p w14:paraId="163299D9" w14:textId="77777777" w:rsidR="003771A4" w:rsidRPr="003771A4" w:rsidRDefault="003771A4" w:rsidP="003771A4">
      <w:pPr>
        <w:pStyle w:val="EndNoteBibliography"/>
        <w:spacing w:after="0"/>
      </w:pPr>
      <w:r w:rsidRPr="003771A4">
        <w:t>[26]</w:t>
      </w:r>
      <w:r w:rsidRPr="003771A4">
        <w:tab/>
        <w:t>Wollenberg A, Schnopp C. Evolution of conventional therapy in atopic dermatitis. Immunol Allergy Clin North Am. 2010;30; 351-368.</w:t>
      </w:r>
    </w:p>
    <w:p w14:paraId="47941C29" w14:textId="77777777" w:rsidR="003771A4" w:rsidRPr="003771A4" w:rsidRDefault="003771A4" w:rsidP="003771A4">
      <w:pPr>
        <w:pStyle w:val="EndNoteBibliography"/>
        <w:spacing w:after="0"/>
      </w:pPr>
      <w:r w:rsidRPr="003771A4">
        <w:t>[27]</w:t>
      </w:r>
      <w:r w:rsidRPr="003771A4">
        <w:tab/>
        <w:t>Abramovits W, Hebert AA, Boguniewicz M, Kempers SE, Tschen E, Jarratt MT, et al. Patient-reported outcomes from a multicenter, randomized, vehicle-controlled clinical study of MAS063DP (Atopiclair) in the management of mild-to-moderate atopic dermatitis in adults. J Dermatolog Treat. 2008;19; 327-332.</w:t>
      </w:r>
    </w:p>
    <w:p w14:paraId="279C67AF" w14:textId="77777777" w:rsidR="003771A4" w:rsidRPr="003771A4" w:rsidRDefault="003771A4" w:rsidP="003771A4">
      <w:pPr>
        <w:pStyle w:val="EndNoteBibliography"/>
        <w:spacing w:after="0"/>
      </w:pPr>
      <w:r w:rsidRPr="003771A4">
        <w:t>[28]</w:t>
      </w:r>
      <w:r w:rsidRPr="003771A4">
        <w:tab/>
        <w:t>Boralevi F, Saint Aroman M, Delarue A, Raudsepp H, Kaszuba A, Bylaite M, et al. Long-term emollient therapy improves xerosis in children with atopic dermatitis. Journal of the European Academy of Dermatology and Venereology. 2014;28; 1456-1462.</w:t>
      </w:r>
    </w:p>
    <w:p w14:paraId="517C410E" w14:textId="77777777" w:rsidR="003771A4" w:rsidRPr="003771A4" w:rsidRDefault="003771A4" w:rsidP="003771A4">
      <w:pPr>
        <w:pStyle w:val="EndNoteBibliography"/>
        <w:spacing w:after="0"/>
      </w:pPr>
      <w:r w:rsidRPr="003771A4">
        <w:t>[29]</w:t>
      </w:r>
      <w:r w:rsidRPr="003771A4">
        <w:tab/>
        <w:t>Eberlein B, Eicke C, Reinhardt HW, Ring J. Adjuvant treatment of atopic eczema: assessment of an emollient containing N-palmitoylethanolamine (ATOPA study). J Eur Acad Dermatol Venereol. 2008;22; 73-82.</w:t>
      </w:r>
    </w:p>
    <w:p w14:paraId="2CC87EC3" w14:textId="77777777" w:rsidR="003771A4" w:rsidRPr="003771A4" w:rsidRDefault="003771A4" w:rsidP="003771A4">
      <w:pPr>
        <w:pStyle w:val="EndNoteBibliography"/>
        <w:spacing w:after="0"/>
      </w:pPr>
      <w:r w:rsidRPr="003771A4">
        <w:t>[30]</w:t>
      </w:r>
      <w:r w:rsidRPr="003771A4">
        <w:tab/>
        <w:t>Wilhelml K-P, Schölermann A, Bohnsack K, Wilhelm D, Rippke F. Wirksamkeit und Verträglichkeit einer topischen Zubereitung mit 10% Urea (Laceran® Salbe 10% Urea) bei Neurodermitis. Aktuelle Dermatologie. 1998;24; 26-30.</w:t>
      </w:r>
    </w:p>
    <w:p w14:paraId="46B84D6C" w14:textId="77777777" w:rsidR="003771A4" w:rsidRPr="003771A4" w:rsidRDefault="003771A4" w:rsidP="003771A4">
      <w:pPr>
        <w:pStyle w:val="EndNoteBibliography"/>
        <w:spacing w:after="0"/>
      </w:pPr>
      <w:r w:rsidRPr="003771A4">
        <w:t>[31]</w:t>
      </w:r>
      <w:r w:rsidRPr="003771A4">
        <w:tab/>
        <w:t>Loden M, Andersson AC, Anderson C, Bergbrant IM, Frodin T, Ohman H, et al. A double-blind study comparing the effect of glycerin and urea on dry, eczematous skin in atopic patients. Acta Derm Venereol. 2002;82; 45-47.</w:t>
      </w:r>
    </w:p>
    <w:p w14:paraId="4F0C3E3D" w14:textId="77777777" w:rsidR="003771A4" w:rsidRPr="003771A4" w:rsidRDefault="003771A4" w:rsidP="003771A4">
      <w:pPr>
        <w:pStyle w:val="EndNoteBibliography"/>
        <w:spacing w:after="0"/>
      </w:pPr>
      <w:r w:rsidRPr="003771A4">
        <w:t>[32]</w:t>
      </w:r>
      <w:r w:rsidRPr="003771A4">
        <w:tab/>
        <w:t>Darsow U, Lübbe J, Taïeb A, Seidenari S, Wollenberg A, Calza AM, et al. Position paper on diagnosis and treatment of atopic dermatitis. J Eur Acad Dermatol Venereol. 2005;19; 286-295.</w:t>
      </w:r>
    </w:p>
    <w:p w14:paraId="5183DE4A" w14:textId="77777777" w:rsidR="003771A4" w:rsidRPr="003771A4" w:rsidRDefault="003771A4" w:rsidP="003771A4">
      <w:pPr>
        <w:pStyle w:val="EndNoteBibliography"/>
        <w:spacing w:after="0"/>
      </w:pPr>
      <w:r w:rsidRPr="003771A4">
        <w:t>[33]</w:t>
      </w:r>
      <w:r w:rsidRPr="003771A4">
        <w:tab/>
        <w:t>Wollenberg A, Barbarot S, Bieber T, Christen-Zaech S, Deleuran M, Fink-Wagner A, et al. Consensus-based European guidelines for treatment of atopic eczema (atopic dermatitis) in adults and children: part I. J Eur Acad Dermatol Venereol. 2018;32; 657-682.</w:t>
      </w:r>
    </w:p>
    <w:p w14:paraId="3B7F4F32" w14:textId="77777777" w:rsidR="003771A4" w:rsidRPr="003771A4" w:rsidRDefault="003771A4" w:rsidP="003771A4">
      <w:pPr>
        <w:pStyle w:val="EndNoteBibliography"/>
        <w:spacing w:after="0"/>
      </w:pPr>
      <w:r w:rsidRPr="003771A4">
        <w:t>[34]</w:t>
      </w:r>
      <w:r w:rsidRPr="003771A4">
        <w:tab/>
        <w:t>van Zuuren EJ, Fedorowicz Z, Christensen R, Lavrijsen A, Arents BWM. Emollients and moisturisers for eczema. Cochrane Database Syst Rev. 2017;2; CD012119.</w:t>
      </w:r>
    </w:p>
    <w:p w14:paraId="5E15A0D2" w14:textId="77777777" w:rsidR="003771A4" w:rsidRPr="003771A4" w:rsidRDefault="003771A4" w:rsidP="003771A4">
      <w:pPr>
        <w:pStyle w:val="EndNoteBibliography"/>
        <w:spacing w:after="0"/>
      </w:pPr>
      <w:r w:rsidRPr="003771A4">
        <w:t>[35]</w:t>
      </w:r>
      <w:r w:rsidRPr="003771A4">
        <w:tab/>
        <w:t>Schram ME, Spuls PI, Leeflang MM, Lindeboom R, Bos JD, Schmitt J. EASI, (objective) SCORAD and POEM for atopic eczema: responsiveness and minimal clinically important difference. Allergy. 2012;67; 99-106.</w:t>
      </w:r>
    </w:p>
    <w:p w14:paraId="49A32099" w14:textId="77777777" w:rsidR="003771A4" w:rsidRPr="003771A4" w:rsidRDefault="003771A4" w:rsidP="003771A4">
      <w:pPr>
        <w:pStyle w:val="EndNoteBibliography"/>
        <w:spacing w:after="0"/>
      </w:pPr>
      <w:r w:rsidRPr="003771A4">
        <w:t>[36]</w:t>
      </w:r>
      <w:r w:rsidRPr="003771A4">
        <w:tab/>
        <w:t>Akerstrom U, Reitamo S, Langeland T, Berg M, Rustad L, Korhonen L, et al. Comparison of Moisturizing Creams for the Prevention of Atopic Dermatitis Relapse: A Randomized Double-blind Controlled Multicentre Clinical Trial. Acta Derm Venereol. 2015;95; 587-592.</w:t>
      </w:r>
    </w:p>
    <w:p w14:paraId="65B0D389" w14:textId="77777777" w:rsidR="003771A4" w:rsidRPr="003771A4" w:rsidRDefault="003771A4" w:rsidP="003771A4">
      <w:pPr>
        <w:pStyle w:val="EndNoteBibliography"/>
        <w:spacing w:after="0"/>
      </w:pPr>
      <w:r w:rsidRPr="003771A4">
        <w:t>[37]</w:t>
      </w:r>
      <w:r w:rsidRPr="003771A4">
        <w:tab/>
        <w:t>Chiang C, Eichenfield LF. Quantitative assessment of combination bathing and moisturizing regimens on skin hydration in atopic dermatitis. Pediatr Dermatol. 2009;26; 273-278.</w:t>
      </w:r>
    </w:p>
    <w:p w14:paraId="3D2724BF" w14:textId="77777777" w:rsidR="003771A4" w:rsidRPr="003771A4" w:rsidRDefault="003771A4" w:rsidP="003771A4">
      <w:pPr>
        <w:pStyle w:val="EndNoteBibliography"/>
        <w:spacing w:after="0"/>
      </w:pPr>
      <w:r w:rsidRPr="003771A4">
        <w:t>[38]</w:t>
      </w:r>
      <w:r w:rsidRPr="003771A4">
        <w:tab/>
        <w:t>Dinkloh A, Worm M, Geier J, Schnuch A, Wollenberg A. Contact sensitization in patients with suspected cosmetic intolerance: results of the IVDK 2006-2011. J Eur Acad Dermatol Venereol. 2015;29; 1071-1081.</w:t>
      </w:r>
    </w:p>
    <w:p w14:paraId="12EE98AF" w14:textId="77777777" w:rsidR="003771A4" w:rsidRPr="003771A4" w:rsidRDefault="003771A4" w:rsidP="003771A4">
      <w:pPr>
        <w:pStyle w:val="EndNoteBibliography"/>
        <w:spacing w:after="0"/>
      </w:pPr>
      <w:r w:rsidRPr="003771A4">
        <w:t>[39]</w:t>
      </w:r>
      <w:r w:rsidRPr="003771A4">
        <w:tab/>
        <w:t>Mengeaud V, Phulpin C, Bacquey A, Boralevi F, Schmitt AM, Taieb A. An innovative oat-based sterile emollient cream in the maintenance therapy of childhood atopic dermatitis. Pediatr Dermatol. 2015;32; 208-215.</w:t>
      </w:r>
    </w:p>
    <w:p w14:paraId="2342D45D" w14:textId="77777777" w:rsidR="003771A4" w:rsidRPr="003771A4" w:rsidRDefault="003771A4" w:rsidP="003771A4">
      <w:pPr>
        <w:pStyle w:val="EndNoteBibliography"/>
        <w:spacing w:after="0"/>
      </w:pPr>
      <w:r w:rsidRPr="003771A4">
        <w:t>[40]</w:t>
      </w:r>
      <w:r w:rsidRPr="003771A4">
        <w:tab/>
        <w:t>Angelova-Fischer I, Rippke F, Richter D, Filbry A, Arrowitz C, Weber T, et al. Stand-alone Emollient Treatment Reduces Flares After Discontinuation of Topical Steroid Treatment in Atopic Dermatitis: A Double-blind, Randomized, Vehicle-controlled, Left-right Comparison Study. Acta Derm Venereol. 2018;98; 517-523.</w:t>
      </w:r>
    </w:p>
    <w:p w14:paraId="3321F6D9" w14:textId="77777777" w:rsidR="003771A4" w:rsidRPr="003771A4" w:rsidRDefault="003771A4" w:rsidP="003771A4">
      <w:pPr>
        <w:pStyle w:val="EndNoteBibliography"/>
        <w:spacing w:after="0"/>
      </w:pPr>
      <w:r w:rsidRPr="003771A4">
        <w:t>[41]</w:t>
      </w:r>
      <w:r w:rsidRPr="003771A4">
        <w:tab/>
        <w:t>Wollenberg A, Barbarot S, Bieber T, Christen-Zaech S, Deleuran M, Fink-Wagner A, et al. Consensus-based European guidelines for treatment of atopic eczema (atopic dermatitis) in adults and children: part I. J Eur Acad Dermatol Venereol. 2018;32; 657-682.</w:t>
      </w:r>
    </w:p>
    <w:p w14:paraId="6BEB1BAA" w14:textId="77777777" w:rsidR="003771A4" w:rsidRPr="003771A4" w:rsidRDefault="003771A4" w:rsidP="003771A4">
      <w:pPr>
        <w:pStyle w:val="EndNoteBibliography"/>
        <w:spacing w:after="0"/>
      </w:pPr>
      <w:r w:rsidRPr="003771A4">
        <w:t>[42]</w:t>
      </w:r>
      <w:r w:rsidRPr="003771A4">
        <w:tab/>
        <w:t>Wollenberg A, Barbarot S, Bieber T, Christen-Zaech S, Deleuran M, Fink-Wagner A, et al. Consensus-based European guidelines for treatment of atopic eczema (atopic dermatitis) in adults and children: part II. J Eur Acad Dermatol Venereol. 2018;32; 850-878.</w:t>
      </w:r>
    </w:p>
    <w:p w14:paraId="75BF9778" w14:textId="010554E5" w:rsidR="003771A4" w:rsidRPr="003771A4" w:rsidRDefault="003771A4" w:rsidP="003771A4">
      <w:pPr>
        <w:pStyle w:val="EndNoteBibliography"/>
        <w:spacing w:after="0"/>
      </w:pPr>
      <w:r w:rsidRPr="003771A4">
        <w:t>[43]</w:t>
      </w:r>
      <w:r w:rsidRPr="003771A4">
        <w:tab/>
        <w:t xml:space="preserve">National Institute for Health and Care Excellence. NICE pathways: Eczema. 2020. </w:t>
      </w:r>
      <w:hyperlink r:id="rId37" w:history="1">
        <w:r w:rsidRPr="003771A4">
          <w:rPr>
            <w:rStyle w:val="Hyperkobling"/>
          </w:rPr>
          <w:t>https://pathways.nice.org.uk/pathways/eczema</w:t>
        </w:r>
      </w:hyperlink>
      <w:r w:rsidRPr="003771A4">
        <w:t xml:space="preserve"> </w:t>
      </w:r>
    </w:p>
    <w:p w14:paraId="59AE43DB" w14:textId="77777777" w:rsidR="003771A4" w:rsidRPr="003771A4" w:rsidRDefault="003771A4" w:rsidP="003771A4">
      <w:pPr>
        <w:pStyle w:val="EndNoteBibliography"/>
        <w:spacing w:after="0"/>
      </w:pPr>
      <w:r w:rsidRPr="003771A4">
        <w:t>[44]</w:t>
      </w:r>
      <w:r w:rsidRPr="003771A4">
        <w:tab/>
        <w:t>Hlela C, Lunjani N, Gumedze F, Kakande B, Khumalo NP. Affordable moisturisers are effective in atopic eczema: A randomised controlled trial. S Afr Med J. 2015;105; 780-784.</w:t>
      </w:r>
    </w:p>
    <w:p w14:paraId="39D2C89D" w14:textId="77777777" w:rsidR="003771A4" w:rsidRPr="003771A4" w:rsidRDefault="003771A4" w:rsidP="003771A4">
      <w:pPr>
        <w:pStyle w:val="EndNoteBibliography"/>
        <w:spacing w:after="0"/>
      </w:pPr>
      <w:r w:rsidRPr="003771A4">
        <w:t>[45]</w:t>
      </w:r>
      <w:r w:rsidRPr="003771A4">
        <w:tab/>
        <w:t>Mandeau A, Aries MF, Boe JF, Brenk M, Crebassa-Trigueros V, Vaissiere C, et al. Rhealba(R) oat plantlet extract: evidence of protein-free content and assessment of regulatory activity on immune inflammatory mediators. Planta Med. 2011;77; 900-906.</w:t>
      </w:r>
    </w:p>
    <w:p w14:paraId="5154C9FC" w14:textId="77777777" w:rsidR="003771A4" w:rsidRPr="003771A4" w:rsidRDefault="003771A4" w:rsidP="003771A4">
      <w:pPr>
        <w:pStyle w:val="EndNoteBibliography"/>
        <w:spacing w:after="0"/>
      </w:pPr>
      <w:r w:rsidRPr="003771A4">
        <w:t>[46]</w:t>
      </w:r>
      <w:r w:rsidRPr="003771A4">
        <w:tab/>
        <w:t>Gueniche A, Knaudt B, Schuck E, Volz T, Bastien P, Martin R, et al. Effects of nonpathogenic gram-negative bacterium Vitreoscilla filiformis lysate on atopic dermatitis: a prospective, randomized, double-blind, placebo-controlled clinical study. Br J Dermatol. 2008;159; 1357-1363.</w:t>
      </w:r>
    </w:p>
    <w:p w14:paraId="384F80BA" w14:textId="77777777" w:rsidR="003771A4" w:rsidRPr="003771A4" w:rsidRDefault="003771A4" w:rsidP="003771A4">
      <w:pPr>
        <w:pStyle w:val="EndNoteBibliography"/>
        <w:spacing w:after="0"/>
      </w:pPr>
      <w:r w:rsidRPr="003771A4">
        <w:t>[47]</w:t>
      </w:r>
      <w:r w:rsidRPr="003771A4">
        <w:tab/>
        <w:t>Aries MF, Hernandez-Pigeon H, Vaissiere C, Delga H, Caruana A, Leveque M, et al. Anti-inflammatory and immunomodulatory effects of Aquaphilus dolomiae extract on in vitro models. Clin Cosmet Investig Dermatol. 2016;9; 421-434.</w:t>
      </w:r>
    </w:p>
    <w:p w14:paraId="698EC23E" w14:textId="77777777" w:rsidR="003771A4" w:rsidRPr="003771A4" w:rsidRDefault="003771A4" w:rsidP="003771A4">
      <w:pPr>
        <w:pStyle w:val="EndNoteBibliography"/>
        <w:spacing w:after="0"/>
      </w:pPr>
      <w:r w:rsidRPr="003771A4">
        <w:t>[48]</w:t>
      </w:r>
      <w:r w:rsidRPr="003771A4">
        <w:tab/>
        <w:t>Bamford JT, Ray S, Musekiwa A, van Gool C, Humphreys R, Ernst E. Oral evening primrose oil and borage oil for eczema. Cochrane Database Syst Rev. 2013;2013; Cd004416.</w:t>
      </w:r>
    </w:p>
    <w:p w14:paraId="21B9FDC2" w14:textId="77777777" w:rsidR="003771A4" w:rsidRPr="003771A4" w:rsidRDefault="003771A4" w:rsidP="003771A4">
      <w:pPr>
        <w:pStyle w:val="EndNoteBibliography"/>
        <w:spacing w:after="0"/>
      </w:pPr>
      <w:r w:rsidRPr="003771A4">
        <w:t>[49]</w:t>
      </w:r>
      <w:r w:rsidRPr="003771A4">
        <w:tab/>
        <w:t>Gehring W, Bopp R, Rippke F, Gloor M. Effect of topically applied evening primrose oil on epidermal barrier function in atopic dermatitis as a function of vehicle. Arzneimittelforschung. 1999;49; 635-642.</w:t>
      </w:r>
    </w:p>
    <w:p w14:paraId="691D25DA" w14:textId="77777777" w:rsidR="003771A4" w:rsidRPr="003771A4" w:rsidRDefault="003771A4" w:rsidP="003771A4">
      <w:pPr>
        <w:pStyle w:val="EndNoteBibliography"/>
        <w:spacing w:after="0"/>
      </w:pPr>
      <w:r w:rsidRPr="003771A4">
        <w:t>[50]</w:t>
      </w:r>
      <w:r w:rsidRPr="003771A4">
        <w:tab/>
        <w:t>Simpson EL, Chalmers JR, Hanifin JM, Thomas KS, Cork MJ, McLean WH, et al. Emollient enhancement of the skin barrier from birth offers effective atopic dermatitis prevention. J Allergy Clin Immunol. 2014;134; 818-823.</w:t>
      </w:r>
    </w:p>
    <w:p w14:paraId="3086A5D1" w14:textId="77777777" w:rsidR="003771A4" w:rsidRPr="003771A4" w:rsidRDefault="003771A4" w:rsidP="003771A4">
      <w:pPr>
        <w:pStyle w:val="EndNoteBibliography"/>
        <w:spacing w:after="0"/>
      </w:pPr>
      <w:r w:rsidRPr="003771A4">
        <w:t>[51]</w:t>
      </w:r>
      <w:r w:rsidRPr="003771A4">
        <w:tab/>
        <w:t>Horimukai K, Morita K, Narita M, Kondo M, Kitazawa H, Nozaki M, et al. Application of moisturizer to neonates prevents development of atopic dermatitis. J Allergy Clin Immunol. 2014;134; 824-830 e826.</w:t>
      </w:r>
    </w:p>
    <w:p w14:paraId="3863FC03" w14:textId="77777777" w:rsidR="003771A4" w:rsidRPr="003771A4" w:rsidRDefault="003771A4" w:rsidP="003771A4">
      <w:pPr>
        <w:pStyle w:val="EndNoteBibliography"/>
        <w:spacing w:after="0"/>
      </w:pPr>
      <w:r w:rsidRPr="003771A4">
        <w:t>[52]</w:t>
      </w:r>
      <w:r w:rsidRPr="003771A4">
        <w:tab/>
        <w:t>Chalmers JR, Haines RH, Bradshaw LE, Montgomery AA, Thomas KS, Brown SJ, et al. Daily emollient during infancy for prevention of eczema: the BEEP randomised controlled trial. Lancet. 2020;395; 962-972.</w:t>
      </w:r>
    </w:p>
    <w:p w14:paraId="41A5FB06" w14:textId="77777777" w:rsidR="003771A4" w:rsidRPr="003771A4" w:rsidRDefault="003771A4" w:rsidP="003771A4">
      <w:pPr>
        <w:pStyle w:val="EndNoteBibliography"/>
        <w:spacing w:after="0"/>
      </w:pPr>
      <w:r w:rsidRPr="003771A4">
        <w:t>[53]</w:t>
      </w:r>
      <w:r w:rsidRPr="003771A4">
        <w:tab/>
        <w:t>Skjerven HO, Rehbinder EM, Vettukattil R, LeBlanc M, Granum B, Haugen G, et al. Skin emollient and early complementary feeding to prevent infant atopic dermatitis (PreventADALL): a factorial, multicentre, cluster-randomised trial. Lancet. 2020;395; 951-961.</w:t>
      </w:r>
    </w:p>
    <w:p w14:paraId="544D0311" w14:textId="77777777" w:rsidR="003771A4" w:rsidRPr="003771A4" w:rsidRDefault="003771A4" w:rsidP="003771A4">
      <w:pPr>
        <w:pStyle w:val="EndNoteBibliography"/>
        <w:spacing w:after="0"/>
      </w:pPr>
      <w:r w:rsidRPr="003771A4">
        <w:t>[54]</w:t>
      </w:r>
      <w:r w:rsidRPr="003771A4">
        <w:tab/>
        <w:t>Wollenberg A, Wetzel S, Burgdorf WH, Haas J. Viral infections in atopic dermatitis: pathogenic aspects and clinical management. J Allergy Clin Immunol. 2003;112; 667-674.</w:t>
      </w:r>
    </w:p>
    <w:p w14:paraId="47D6B5D7" w14:textId="77777777" w:rsidR="003771A4" w:rsidRPr="003771A4" w:rsidRDefault="003771A4" w:rsidP="003771A4">
      <w:pPr>
        <w:pStyle w:val="EndNoteBibliography"/>
        <w:spacing w:after="0"/>
      </w:pPr>
      <w:r w:rsidRPr="003771A4">
        <w:t>[55]</w:t>
      </w:r>
      <w:r w:rsidRPr="003771A4">
        <w:tab/>
        <w:t>Fonacier LS, Aquino MR. The role of contact allergy in atopic dermatitis. Immunol Allergy Clin North Am. 2010;30; 337-350.</w:t>
      </w:r>
    </w:p>
    <w:p w14:paraId="73D1A923" w14:textId="77777777" w:rsidR="003771A4" w:rsidRPr="003771A4" w:rsidRDefault="003771A4" w:rsidP="003771A4">
      <w:pPr>
        <w:pStyle w:val="EndNoteBibliography"/>
        <w:spacing w:after="0"/>
      </w:pPr>
      <w:r w:rsidRPr="003771A4">
        <w:t>[56]</w:t>
      </w:r>
      <w:r w:rsidRPr="003771A4">
        <w:tab/>
        <w:t>Thyssen JP, Linneberg A, Engkilde K, Menne T, Johansen JD. Contact sensitization to common haptens is associated with atopic dermatitis: new insight. Br J Dermatol. 2012;166; 1255-1261.</w:t>
      </w:r>
    </w:p>
    <w:p w14:paraId="354E2C8B" w14:textId="77777777" w:rsidR="003771A4" w:rsidRPr="003771A4" w:rsidRDefault="003771A4" w:rsidP="003771A4">
      <w:pPr>
        <w:pStyle w:val="EndNoteBibliography"/>
        <w:spacing w:after="0"/>
      </w:pPr>
      <w:r w:rsidRPr="003771A4">
        <w:t>[57]</w:t>
      </w:r>
      <w:r w:rsidRPr="003771A4">
        <w:tab/>
        <w:t>Misery L, Belloni Fortina A, El Hachem M, Chernyshov P, von Kobyletzki L, Heratizadeh A, et al. A position paper on the management of itch and pain in atopic dermatitis from the International Society of Atopic Dermatitis (ISAD)/Oriented Patient-Education Network in Dermatology (OPENED) task force. J Eur Acad Dermatol Venereol. 2021;35; 787-796.</w:t>
      </w:r>
    </w:p>
    <w:p w14:paraId="4173F246" w14:textId="77777777" w:rsidR="003771A4" w:rsidRPr="003771A4" w:rsidRDefault="003771A4" w:rsidP="003771A4">
      <w:pPr>
        <w:pStyle w:val="EndNoteBibliography"/>
        <w:spacing w:after="0"/>
      </w:pPr>
      <w:r w:rsidRPr="003771A4">
        <w:t>[58]</w:t>
      </w:r>
      <w:r w:rsidRPr="003771A4">
        <w:tab/>
        <w:t>Ring J, Mohrenschlager M. Allergy to peanut oil--clinically relevant? J Eur Acad Dermatol Venereol. 2007;21; 452-455.</w:t>
      </w:r>
    </w:p>
    <w:p w14:paraId="76961592" w14:textId="77777777" w:rsidR="003771A4" w:rsidRPr="003771A4" w:rsidRDefault="003771A4" w:rsidP="003771A4">
      <w:pPr>
        <w:pStyle w:val="EndNoteBibliography"/>
        <w:spacing w:after="0"/>
      </w:pPr>
      <w:r w:rsidRPr="003771A4">
        <w:t>[59]</w:t>
      </w:r>
      <w:r w:rsidRPr="003771A4">
        <w:tab/>
        <w:t>Uehara M, Takada K. Use of soap in the management of atopic dermatitis. Clin Exp Dermatol. 1985;10; 419-425.</w:t>
      </w:r>
    </w:p>
    <w:p w14:paraId="1C3D43F9" w14:textId="77777777" w:rsidR="003771A4" w:rsidRPr="003771A4" w:rsidRDefault="003771A4" w:rsidP="003771A4">
      <w:pPr>
        <w:pStyle w:val="EndNoteBibliography"/>
        <w:spacing w:after="0"/>
      </w:pPr>
      <w:r w:rsidRPr="003771A4">
        <w:t>[60]</w:t>
      </w:r>
      <w:r w:rsidRPr="003771A4">
        <w:tab/>
        <w:t>Blume-Peytavi U, Cork MJ, Faergemann J, Szczapa J, Vanaclocha F, Gelmetti C. Bathing and cleansing in newborns from day 1 to first year of life: recommendations from a European round table meeting. J Eur Acad Dermatol Venereol. 2009;23; 751-759.</w:t>
      </w:r>
    </w:p>
    <w:p w14:paraId="4D994178" w14:textId="77777777" w:rsidR="003771A4" w:rsidRPr="003771A4" w:rsidRDefault="003771A4" w:rsidP="003771A4">
      <w:pPr>
        <w:pStyle w:val="EndNoteBibliography"/>
        <w:spacing w:after="0"/>
      </w:pPr>
      <w:r w:rsidRPr="003771A4">
        <w:t>[61]</w:t>
      </w:r>
      <w:r w:rsidRPr="003771A4">
        <w:tab/>
        <w:t>Koutroulis I, Pyle T, Kopylov D, Little A, Gaughan J, Kratimenos P. The Association Between Bathing Habits and Severity of Atopic Dermatitis in Children. Clin Pediatr (Phila). 2016;55; 176-181.</w:t>
      </w:r>
    </w:p>
    <w:p w14:paraId="1B792FE7" w14:textId="77777777" w:rsidR="003771A4" w:rsidRPr="003771A4" w:rsidRDefault="003771A4" w:rsidP="003771A4">
      <w:pPr>
        <w:pStyle w:val="EndNoteBibliography"/>
        <w:spacing w:after="0"/>
      </w:pPr>
      <w:r w:rsidRPr="003771A4">
        <w:t>[62]</w:t>
      </w:r>
      <w:r w:rsidRPr="003771A4">
        <w:tab/>
        <w:t>Denda M, Sokabe T, Fukumi-Tominaga T, Tominaga M. Effects of skin surface temperature on epidermal permeability barrier homeostasis. J Invest Dermatol. 2007;127; 654-659.</w:t>
      </w:r>
    </w:p>
    <w:p w14:paraId="5CD9178A" w14:textId="77777777" w:rsidR="003771A4" w:rsidRPr="003771A4" w:rsidRDefault="003771A4" w:rsidP="003771A4">
      <w:pPr>
        <w:pStyle w:val="EndNoteBibliography"/>
        <w:spacing w:after="0"/>
      </w:pPr>
      <w:r w:rsidRPr="003771A4">
        <w:t>[63]</w:t>
      </w:r>
      <w:r w:rsidRPr="003771A4">
        <w:tab/>
        <w:t>Hua T, Yousaf M, Gwillim E, Yew YW, Lee B, Hua K, et al. Does daily bathing or showering worsen atopic dermatitis severity? A systematic review and meta-analysis. Arch Dermatol Res. 2020.</w:t>
      </w:r>
    </w:p>
    <w:p w14:paraId="40BB7221" w14:textId="77777777" w:rsidR="003771A4" w:rsidRPr="003771A4" w:rsidRDefault="003771A4" w:rsidP="003771A4">
      <w:pPr>
        <w:pStyle w:val="EndNoteBibliography"/>
        <w:spacing w:after="0"/>
      </w:pPr>
      <w:r w:rsidRPr="003771A4">
        <w:t>[64]</w:t>
      </w:r>
      <w:r w:rsidRPr="003771A4">
        <w:tab/>
        <w:t>Ring J, Alomar A, Bieber T, Deleuran M, Fink-Wagner A, Gelmetti C, et al. Guidelines for treatment of atopic eczema (atopic dermatitis) Part II. J Eur Acad Dermatol Venereol. 2012;26; 1176-1193.</w:t>
      </w:r>
    </w:p>
    <w:p w14:paraId="398F7D1C" w14:textId="77777777" w:rsidR="003771A4" w:rsidRPr="003771A4" w:rsidRDefault="003771A4" w:rsidP="003771A4">
      <w:pPr>
        <w:pStyle w:val="EndNoteBibliography"/>
        <w:spacing w:after="0"/>
      </w:pPr>
      <w:r w:rsidRPr="003771A4">
        <w:t>[65]</w:t>
      </w:r>
      <w:r w:rsidRPr="003771A4">
        <w:tab/>
        <w:t>Koutroulis I, Petrova K, Kratimenos P, Gaughan J. Frequency of bathing in the management of atopic dermatitis: to bathe or not to bathe? Clin Pediatr (Phila). 2014;53; 677-681.</w:t>
      </w:r>
    </w:p>
    <w:p w14:paraId="42CC0185" w14:textId="77777777" w:rsidR="003771A4" w:rsidRPr="003771A4" w:rsidRDefault="003771A4" w:rsidP="003771A4">
      <w:pPr>
        <w:pStyle w:val="EndNoteBibliography"/>
        <w:spacing w:after="0"/>
      </w:pPr>
      <w:r w:rsidRPr="003771A4">
        <w:t>[66]</w:t>
      </w:r>
      <w:r w:rsidRPr="003771A4">
        <w:tab/>
        <w:t>Santer M, Ridd MJ, Francis NA, Stuart B, Rumsby K, Chorozoglou M, et al. Emollient bath additives for the treatment of childhood eczema (BATHE): multicentre pragmatic parallel group randomised controlled trial of clinical and cost effectiveness. BMJ. 2018;361; k1332.</w:t>
      </w:r>
    </w:p>
    <w:p w14:paraId="22F9B12B" w14:textId="77777777" w:rsidR="003771A4" w:rsidRPr="003771A4" w:rsidRDefault="003771A4" w:rsidP="003771A4">
      <w:pPr>
        <w:pStyle w:val="EndNoteBibliography"/>
        <w:spacing w:after="0"/>
      </w:pPr>
      <w:r w:rsidRPr="003771A4">
        <w:t>[67]</w:t>
      </w:r>
      <w:r w:rsidRPr="003771A4">
        <w:tab/>
        <w:t>Maarouf M, Hendricks AJ, Shi VY. Bathing Additives for Atopic Dermatitis - A Systematic Review. Dermatitis. 2019;30; 191-197.</w:t>
      </w:r>
    </w:p>
    <w:p w14:paraId="5B210E1C" w14:textId="77777777" w:rsidR="003771A4" w:rsidRPr="003771A4" w:rsidRDefault="003771A4" w:rsidP="003771A4">
      <w:pPr>
        <w:pStyle w:val="EndNoteBibliography"/>
        <w:spacing w:after="0"/>
      </w:pPr>
      <w:r w:rsidRPr="003771A4">
        <w:t>[68]</w:t>
      </w:r>
      <w:r w:rsidRPr="003771A4">
        <w:tab/>
        <w:t>Ludwig G. On the topical effect of sea water tub-baths with and without addition of an oil emulsion. Zeitschrift fur Haut-und Geschlechtskrankheiten. 1968;43; 683-688.</w:t>
      </w:r>
    </w:p>
    <w:p w14:paraId="05215428" w14:textId="77777777" w:rsidR="003771A4" w:rsidRPr="003771A4" w:rsidRDefault="003771A4" w:rsidP="003771A4">
      <w:pPr>
        <w:pStyle w:val="EndNoteBibliography"/>
        <w:spacing w:after="0"/>
      </w:pPr>
      <w:r w:rsidRPr="003771A4">
        <w:t>[69]</w:t>
      </w:r>
      <w:r w:rsidRPr="003771A4">
        <w:tab/>
        <w:t>Dittmar HC, Pflieger D, Schempp CM, Schopf E, Simon JC. [Comparison of balneophototherapy and UVA/B mono-phototherapy in patients with subacute atopic dermatitis]. Hautarzt. 1999;50; 649-653.</w:t>
      </w:r>
    </w:p>
    <w:p w14:paraId="45319D01" w14:textId="77777777" w:rsidR="003771A4" w:rsidRPr="003771A4" w:rsidRDefault="003771A4" w:rsidP="003771A4">
      <w:pPr>
        <w:pStyle w:val="EndNoteBibliography"/>
        <w:spacing w:after="0"/>
      </w:pPr>
      <w:r w:rsidRPr="003771A4">
        <w:t>[70]</w:t>
      </w:r>
      <w:r w:rsidRPr="003771A4">
        <w:tab/>
        <w:t>Wollenberg A, Oranje A, Deleuran M, Simon D, Szalai Z, Kunz B, et al. ETFAD/EADV Eczema task force 2015 position paper on diagnosis and treatment of atopic dermatitis in adult and paediatric patients. J Eur Acad Dermatol Venereol. 2016;30; 729-747.</w:t>
      </w:r>
    </w:p>
    <w:p w14:paraId="754EBA30" w14:textId="77777777" w:rsidR="003771A4" w:rsidRPr="003771A4" w:rsidRDefault="003771A4" w:rsidP="003771A4">
      <w:pPr>
        <w:pStyle w:val="EndNoteBibliography"/>
        <w:spacing w:after="0"/>
      </w:pPr>
      <w:r w:rsidRPr="003771A4">
        <w:t>[71]</w:t>
      </w:r>
      <w:r w:rsidRPr="003771A4">
        <w:tab/>
        <w:t>Wollenberg A, Frank R, Kroth J, al. e. Proactive therapy of atopic eczema – an evidence-based concept with a behavioral background. J Dtsch Dermatol Ges 2009. 2009;7; 117–121.</w:t>
      </w:r>
    </w:p>
    <w:p w14:paraId="1F9671ED" w14:textId="77777777" w:rsidR="003771A4" w:rsidRPr="003771A4" w:rsidRDefault="003771A4" w:rsidP="003771A4">
      <w:pPr>
        <w:pStyle w:val="EndNoteBibliography"/>
        <w:spacing w:after="0"/>
      </w:pPr>
      <w:r w:rsidRPr="003771A4">
        <w:t>[72]</w:t>
      </w:r>
      <w:r w:rsidRPr="003771A4">
        <w:tab/>
        <w:t>Wollenberg A, Ehmann LM. Long term treatment concepts and proactive therapy for atopic eczema. Annals of dermatology. 2012;24; 253-260.</w:t>
      </w:r>
    </w:p>
    <w:p w14:paraId="1908FDCF" w14:textId="77777777" w:rsidR="003771A4" w:rsidRPr="003771A4" w:rsidRDefault="003771A4" w:rsidP="003771A4">
      <w:pPr>
        <w:pStyle w:val="EndNoteBibliography"/>
        <w:spacing w:after="0"/>
      </w:pPr>
      <w:r w:rsidRPr="003771A4">
        <w:t>[73]</w:t>
      </w:r>
      <w:r w:rsidRPr="003771A4">
        <w:tab/>
        <w:t>Schnopp C, Holtmann C, Stock S, Remling R, Folster-Holst R, Ring J, et al. Topical steroids under wet-wrap dressings in atopic dermatitis--a vehicle-controlled trial. Dermatology. 2002;204; 56-59.</w:t>
      </w:r>
    </w:p>
    <w:p w14:paraId="37671E2D" w14:textId="77777777" w:rsidR="003771A4" w:rsidRPr="003771A4" w:rsidRDefault="003771A4" w:rsidP="003771A4">
      <w:pPr>
        <w:pStyle w:val="EndNoteBibliography"/>
        <w:spacing w:after="0"/>
      </w:pPr>
      <w:r w:rsidRPr="003771A4">
        <w:t>[74]</w:t>
      </w:r>
      <w:r w:rsidRPr="003771A4">
        <w:tab/>
        <w:t>Gonzalez-Lopez G, Ceballos-Rodriguez RM, Gonzalez-Lopez JJ, Feito Rodriguez M, Herranz-Pinto P. Efficacy and safety of wet wrap therapy for patients with atopic dermatitis: a systematic review and meta-analysis. Br J Dermatol. 2016.</w:t>
      </w:r>
    </w:p>
    <w:p w14:paraId="46DF58C5" w14:textId="77777777" w:rsidR="003771A4" w:rsidRPr="003771A4" w:rsidRDefault="003771A4" w:rsidP="003771A4">
      <w:pPr>
        <w:pStyle w:val="EndNoteBibliography"/>
        <w:spacing w:after="0"/>
      </w:pPr>
      <w:r w:rsidRPr="003771A4">
        <w:t>[75]</w:t>
      </w:r>
      <w:r w:rsidRPr="003771A4">
        <w:tab/>
        <w:t>Kohn LL, Kang Y, Antaya RJ. A randomized, controlled trial comparing topical steroid application to wet versus dry skin in children with atopic dermatitis (AD). Journal of the American Academy of Dermatology. 2016;75; 306-311.</w:t>
      </w:r>
    </w:p>
    <w:p w14:paraId="43459995" w14:textId="77777777" w:rsidR="003771A4" w:rsidRPr="003771A4" w:rsidRDefault="003771A4" w:rsidP="003771A4">
      <w:pPr>
        <w:pStyle w:val="EndNoteBibliography"/>
        <w:spacing w:after="0"/>
      </w:pPr>
      <w:r w:rsidRPr="003771A4">
        <w:t>[76]</w:t>
      </w:r>
      <w:r w:rsidRPr="003771A4">
        <w:tab/>
        <w:t>Janmohamed SR, Oranje AP, Devillers AC, Rizopoulos D, van Praag MC, Van Gysel D, et al. The proactive wet-wrap method with diluted corticosteroids versus emollients in children with atopic dermatitis: A prospective, randomized, double-blind, placebo-controlled trial. Journal of the American Academy of Dermatology. 2014.</w:t>
      </w:r>
    </w:p>
    <w:p w14:paraId="105BBBF0" w14:textId="77777777" w:rsidR="003771A4" w:rsidRPr="003771A4" w:rsidRDefault="003771A4" w:rsidP="003771A4">
      <w:pPr>
        <w:pStyle w:val="EndNoteBibliography"/>
        <w:spacing w:after="0"/>
      </w:pPr>
      <w:r w:rsidRPr="003771A4">
        <w:t>[77]</w:t>
      </w:r>
      <w:r w:rsidRPr="003771A4">
        <w:tab/>
        <w:t>Cadmus SD, Sebastian KR, Warren D, Hovinga CA, Croce EA, Reveles LA, et al. Efficacy and patient opinion of wet-wrap dressings using 0.1% triamcinolone acetonide ointment vs cream in the treatment of pediatric atopic dermatitis: A randomized split-body control study. Pediatric Dermatology. 2019;36; 437-441.</w:t>
      </w:r>
    </w:p>
    <w:p w14:paraId="3D306C06" w14:textId="77777777" w:rsidR="003771A4" w:rsidRPr="003771A4" w:rsidRDefault="003771A4" w:rsidP="003771A4">
      <w:pPr>
        <w:pStyle w:val="EndNoteBibliography"/>
        <w:spacing w:after="0"/>
      </w:pPr>
      <w:r w:rsidRPr="003771A4">
        <w:t>[78]</w:t>
      </w:r>
      <w:r w:rsidRPr="003771A4">
        <w:tab/>
        <w:t>Hanifin J, Gupta AK, Rajagopalan R. Intermittent dosing of fluticasone propionate cream for reducing the risk of relapse in atopic dermatitis patients. Br J Dermatol. 2002;147; 528-537.</w:t>
      </w:r>
    </w:p>
    <w:p w14:paraId="2AF3921F" w14:textId="77777777" w:rsidR="003771A4" w:rsidRPr="003771A4" w:rsidRDefault="003771A4" w:rsidP="003771A4">
      <w:pPr>
        <w:pStyle w:val="EndNoteBibliography"/>
        <w:spacing w:after="0"/>
      </w:pPr>
      <w:r w:rsidRPr="003771A4">
        <w:t>[79]</w:t>
      </w:r>
      <w:r w:rsidRPr="003771A4">
        <w:tab/>
        <w:t>Berth-Jones J, Damstra RJ, Golsch S, Livden JK, Van Hooteghem O, Allegra F, et al. Twice weekly fluticasone propionate added to emollient maintenance treatment to reduce risk of relapse in atopic dermatitis: randomised, double blind, parallel group study. BMJ. 2003;326; 1367.</w:t>
      </w:r>
    </w:p>
    <w:p w14:paraId="002B8034" w14:textId="77777777" w:rsidR="003771A4" w:rsidRPr="003771A4" w:rsidRDefault="003771A4" w:rsidP="003771A4">
      <w:pPr>
        <w:pStyle w:val="EndNoteBibliography"/>
        <w:spacing w:after="0"/>
      </w:pPr>
      <w:r w:rsidRPr="003771A4">
        <w:t>[80]</w:t>
      </w:r>
      <w:r w:rsidRPr="003771A4">
        <w:tab/>
        <w:t>Niedner R. Therapie mit systemischen Glukokortikoiden. Hautarzt. 2001;52; 1062-1071.</w:t>
      </w:r>
    </w:p>
    <w:p w14:paraId="496C095C" w14:textId="77777777" w:rsidR="003771A4" w:rsidRPr="003771A4" w:rsidRDefault="003771A4" w:rsidP="003771A4">
      <w:pPr>
        <w:pStyle w:val="EndNoteBibliography"/>
        <w:spacing w:after="0"/>
      </w:pPr>
      <w:r w:rsidRPr="003771A4">
        <w:t>[81]</w:t>
      </w:r>
      <w:r w:rsidRPr="003771A4">
        <w:tab/>
        <w:t>Barnes L, Kaya G, Rollason V. Topical corticosteroid-induced skin atrophy: a comprehensive review. Drug Saf. 2015;38; 493-509.</w:t>
      </w:r>
    </w:p>
    <w:p w14:paraId="231E23ED" w14:textId="77777777" w:rsidR="003771A4" w:rsidRPr="003771A4" w:rsidRDefault="003771A4" w:rsidP="003771A4">
      <w:pPr>
        <w:pStyle w:val="EndNoteBibliography"/>
        <w:spacing w:after="0"/>
      </w:pPr>
      <w:r w:rsidRPr="003771A4">
        <w:t>[82]</w:t>
      </w:r>
      <w:r w:rsidRPr="003771A4">
        <w:tab/>
        <w:t>Van Der Meer JB, Glazenburg EJ, Mulder PG, Eggink HF, Coenraads PJ. The management of moderate to severe atopic dermatitis in adults with topical fluticasone propionate. The Netherlands Adult Atopic DermatitisStudy Group. Br J Dermatol. 1999;140; 1114-1121.</w:t>
      </w:r>
    </w:p>
    <w:p w14:paraId="4A6A5171" w14:textId="77777777" w:rsidR="003771A4" w:rsidRPr="003771A4" w:rsidRDefault="003771A4" w:rsidP="003771A4">
      <w:pPr>
        <w:pStyle w:val="EndNoteBibliography"/>
        <w:spacing w:after="0"/>
      </w:pPr>
      <w:r w:rsidRPr="003771A4">
        <w:t>[83]</w:t>
      </w:r>
      <w:r w:rsidRPr="003771A4">
        <w:tab/>
        <w:t>Walsh P, Aeling JL, Huff L, Weston WL. Hypothalamus-pituitary-adrenal axis suppression by superpotent topical steroids. Journal of the American Academy of Dermatology. 1993;29; 501-503.</w:t>
      </w:r>
    </w:p>
    <w:p w14:paraId="5928208D" w14:textId="77777777" w:rsidR="003771A4" w:rsidRPr="003771A4" w:rsidRDefault="003771A4" w:rsidP="003771A4">
      <w:pPr>
        <w:pStyle w:val="EndNoteBibliography"/>
        <w:spacing w:after="0"/>
      </w:pPr>
      <w:r w:rsidRPr="003771A4">
        <w:t>[84]</w:t>
      </w:r>
      <w:r w:rsidRPr="003771A4">
        <w:tab/>
        <w:t>Davallow Ghajar L, Wood Heickman LK, Conaway M, Rogol AD. Low Risk of Adrenal Insufficiency After Use of Low- to Moderate-Potency Topical Corticosteroids for Children With Atopic Dermatitis. Clinical Pediatrics. 2019;58; 406-412.</w:t>
      </w:r>
    </w:p>
    <w:p w14:paraId="04BE847A" w14:textId="77777777" w:rsidR="003771A4" w:rsidRPr="003771A4" w:rsidRDefault="003771A4" w:rsidP="003771A4">
      <w:pPr>
        <w:pStyle w:val="EndNoteBibliography"/>
        <w:spacing w:after="0"/>
      </w:pPr>
      <w:r w:rsidRPr="003771A4">
        <w:t>[85]</w:t>
      </w:r>
      <w:r w:rsidRPr="003771A4">
        <w:tab/>
        <w:t>Fishbein AB, Mueller K, Lor J, Smith P, Paller AS, Kaat A. Systematic Review and Meta-analysis Comparing Topical Corticosteroids With Vehicle/Moisturizer in Childhood Atopic Dermatitis. Journal of Pediatric Nursing. 2019;47; 36-43.</w:t>
      </w:r>
    </w:p>
    <w:p w14:paraId="5C3F02B2" w14:textId="77777777" w:rsidR="003771A4" w:rsidRPr="003771A4" w:rsidRDefault="003771A4" w:rsidP="003771A4">
      <w:pPr>
        <w:pStyle w:val="EndNoteBibliography"/>
        <w:spacing w:after="0"/>
      </w:pPr>
      <w:r w:rsidRPr="003771A4">
        <w:t>[86]</w:t>
      </w:r>
      <w:r w:rsidRPr="003771A4">
        <w:tab/>
        <w:t>Hengge UR. Topical Corticosteroids. In: Gaspari AA, Tyring SK, editors. Clinical and Basic Immunodermatology. London. Springer London, 2008. 561-577.</w:t>
      </w:r>
    </w:p>
    <w:p w14:paraId="1AF0BF7A" w14:textId="77777777" w:rsidR="003771A4" w:rsidRPr="003771A4" w:rsidRDefault="003771A4" w:rsidP="003771A4">
      <w:pPr>
        <w:pStyle w:val="EndNoteBibliography"/>
        <w:spacing w:after="0"/>
      </w:pPr>
      <w:r w:rsidRPr="003771A4">
        <w:t>[87]</w:t>
      </w:r>
      <w:r w:rsidRPr="003771A4">
        <w:tab/>
        <w:t>Draelos ZD, Feldman SR, Berman B, Olivadoti M, Sierka D, Tallman AM, et al. Tolerability of Topical Treatments for Atopic Dermatitis. Dermatology and Therapy. 2019;9; 71-102.</w:t>
      </w:r>
    </w:p>
    <w:p w14:paraId="7871B355" w14:textId="77777777" w:rsidR="003771A4" w:rsidRPr="003771A4" w:rsidRDefault="003771A4" w:rsidP="003771A4">
      <w:pPr>
        <w:pStyle w:val="EndNoteBibliography"/>
        <w:spacing w:after="0"/>
      </w:pPr>
      <w:r w:rsidRPr="003771A4">
        <w:t>[88]</w:t>
      </w:r>
      <w:r w:rsidRPr="003771A4">
        <w:tab/>
        <w:t>Siklar Z, Bostanci I, Atli O, Dallar Y. An infantile Cushing syndrome due to misuse of topical steroid. Pediatr Dermatol. 2004;21; 561-563.</w:t>
      </w:r>
    </w:p>
    <w:p w14:paraId="311BB556" w14:textId="77777777" w:rsidR="003771A4" w:rsidRPr="003771A4" w:rsidRDefault="003771A4" w:rsidP="003771A4">
      <w:pPr>
        <w:pStyle w:val="EndNoteBibliography"/>
        <w:spacing w:after="0"/>
      </w:pPr>
      <w:r w:rsidRPr="003771A4">
        <w:t>[89]</w:t>
      </w:r>
      <w:r w:rsidRPr="003771A4">
        <w:tab/>
        <w:t>Haeck IM, Rouwen TJ, Timmer-de Mik L, de Bruin-Weller MS, Bruijnzeel-Koomen CA. Topical corticosteroids in atopic dermatitis and the risk of glaucoma and cataracts. Journal of the American Academy of Dermatology. 2011;64; 275-281.</w:t>
      </w:r>
    </w:p>
    <w:p w14:paraId="2CC7F782" w14:textId="77777777" w:rsidR="003771A4" w:rsidRPr="003771A4" w:rsidRDefault="003771A4" w:rsidP="003771A4">
      <w:pPr>
        <w:pStyle w:val="EndNoteBibliography"/>
        <w:spacing w:after="0"/>
      </w:pPr>
      <w:r w:rsidRPr="003771A4">
        <w:t>[90]</w:t>
      </w:r>
      <w:r w:rsidRPr="003771A4">
        <w:tab/>
        <w:t>Chan HH, Salmon JF. Glaucoma caused by topical corticosteroid application to the eyelids. Medical Journal of Australia. 2019;210; 152-153.e151.</w:t>
      </w:r>
    </w:p>
    <w:p w14:paraId="4D1489F1" w14:textId="77777777" w:rsidR="003771A4" w:rsidRPr="003771A4" w:rsidRDefault="003771A4" w:rsidP="003771A4">
      <w:pPr>
        <w:pStyle w:val="EndNoteBibliography"/>
        <w:spacing w:after="0"/>
      </w:pPr>
      <w:r w:rsidRPr="003771A4">
        <w:t>[91]</w:t>
      </w:r>
      <w:r w:rsidRPr="003771A4">
        <w:tab/>
        <w:t>Sahni D, Darley CR, Hawk JLM. Glaucoma induced by periorbital topical steroid use – a rare complication. Clinical and Experimental Dermatology. 2004;29; 617-619.</w:t>
      </w:r>
    </w:p>
    <w:p w14:paraId="5B276C02" w14:textId="77777777" w:rsidR="003771A4" w:rsidRPr="003771A4" w:rsidRDefault="003771A4" w:rsidP="003771A4">
      <w:pPr>
        <w:pStyle w:val="EndNoteBibliography"/>
        <w:spacing w:after="0"/>
      </w:pPr>
      <w:r w:rsidRPr="003771A4">
        <w:t>[92]</w:t>
      </w:r>
      <w:r w:rsidRPr="003771A4">
        <w:tab/>
        <w:t>Hajar T, Leshem YA, Hanifin JM, Nedorost ST, Lio PA, Paller AS, et al. A systematic review of topical corticosteroid withdrawal ("steroid addiction") in patients with atopic dermatitis and other dermatoses. Journal of the American Academy of Dermatology. 2015;72; 541-549 e542.</w:t>
      </w:r>
    </w:p>
    <w:p w14:paraId="24767841" w14:textId="77777777" w:rsidR="003771A4" w:rsidRPr="003771A4" w:rsidRDefault="003771A4" w:rsidP="003771A4">
      <w:pPr>
        <w:pStyle w:val="EndNoteBibliography"/>
        <w:spacing w:after="0"/>
      </w:pPr>
      <w:r w:rsidRPr="003771A4">
        <w:t>[93]</w:t>
      </w:r>
      <w:r w:rsidRPr="003771A4">
        <w:tab/>
        <w:t>Queille C, Pommarede R, Saurat JH. Efficacy versus systemic effects of six topical steroids in the treatment of atopic dermatitis of childhood. Pediatr Dermatol. 1984;1; 246-253.</w:t>
      </w:r>
    </w:p>
    <w:p w14:paraId="447FD15F" w14:textId="77777777" w:rsidR="003771A4" w:rsidRPr="003771A4" w:rsidRDefault="003771A4" w:rsidP="003771A4">
      <w:pPr>
        <w:pStyle w:val="EndNoteBibliography"/>
        <w:spacing w:after="0"/>
      </w:pPr>
      <w:r w:rsidRPr="003771A4">
        <w:t>[94]</w:t>
      </w:r>
      <w:r w:rsidRPr="003771A4">
        <w:tab/>
        <w:t>Charman C, Williams H. The use of corticosteroids and corticosteroid phobia in atopic dermatitis. Clinics in dermatology. 2003;21; 193-200.</w:t>
      </w:r>
    </w:p>
    <w:p w14:paraId="3E4EF332" w14:textId="77777777" w:rsidR="003771A4" w:rsidRPr="003771A4" w:rsidRDefault="003771A4" w:rsidP="003771A4">
      <w:pPr>
        <w:pStyle w:val="EndNoteBibliography"/>
        <w:spacing w:after="0"/>
      </w:pPr>
      <w:r w:rsidRPr="003771A4">
        <w:t>[95]</w:t>
      </w:r>
      <w:r w:rsidRPr="003771A4">
        <w:tab/>
        <w:t>Meurer M, Eichenfield LF, Ho V, Potter PC, Werfel T, Hultsch T. Addition of pimecrolimus cream 1% to a topical corticosteroid treatment regimen in paediatric patients with severe atopic dermatitis: a randomized, double-blind trial. J Dermatolog Treat. 2010;21; 157-166.</w:t>
      </w:r>
    </w:p>
    <w:p w14:paraId="67F05169" w14:textId="77777777" w:rsidR="003771A4" w:rsidRPr="003771A4" w:rsidRDefault="003771A4" w:rsidP="003771A4">
      <w:pPr>
        <w:pStyle w:val="EndNoteBibliography"/>
        <w:spacing w:after="0"/>
      </w:pPr>
      <w:r w:rsidRPr="003771A4">
        <w:t>[96]</w:t>
      </w:r>
      <w:r w:rsidRPr="003771A4">
        <w:tab/>
        <w:t>Stalder JF, Aubert H, Anthoine E, Futamura M, Marcoux D, Morren MA, et al. Topical corticosteroid phobia in atopic dermatitis: International feasibility study of the TOPICOP score. Allergy. 2017;72; 1713-1719.</w:t>
      </w:r>
    </w:p>
    <w:p w14:paraId="698CDBC4" w14:textId="77777777" w:rsidR="003771A4" w:rsidRPr="003771A4" w:rsidRDefault="003771A4" w:rsidP="003771A4">
      <w:pPr>
        <w:pStyle w:val="EndNoteBibliography"/>
        <w:spacing w:after="0"/>
      </w:pPr>
      <w:r w:rsidRPr="003771A4">
        <w:t>[97]</w:t>
      </w:r>
      <w:r w:rsidRPr="003771A4">
        <w:tab/>
        <w:t>Aubert-Wastiaux H, Moret L, Le Rhun A, Fontenoy AM, Nguyen JM, Leux C, et al. Topical corticosteroid phobia in atopic dermatitis: a study of its nature, origins and frequency. Br J Dermatol. 2011;165; 808-814.</w:t>
      </w:r>
    </w:p>
    <w:p w14:paraId="02FF1EB2" w14:textId="77777777" w:rsidR="003771A4" w:rsidRPr="003771A4" w:rsidRDefault="003771A4" w:rsidP="003771A4">
      <w:pPr>
        <w:pStyle w:val="EndNoteBibliography"/>
        <w:spacing w:after="0"/>
      </w:pPr>
      <w:r w:rsidRPr="003771A4">
        <w:t>[98]</w:t>
      </w:r>
      <w:r w:rsidRPr="003771A4">
        <w:tab/>
        <w:t>Lee JY, Her Y, Kim CW, Kim SS. Topical Corticosteroid Phobia among Parents of Children with Atopic Eczema in Korea. Annals of dermatology. 2015;27; 499-506.</w:t>
      </w:r>
    </w:p>
    <w:p w14:paraId="1611AAC7" w14:textId="77777777" w:rsidR="003771A4" w:rsidRPr="003771A4" w:rsidRDefault="003771A4" w:rsidP="003771A4">
      <w:pPr>
        <w:pStyle w:val="EndNoteBibliography"/>
        <w:spacing w:after="0"/>
      </w:pPr>
      <w:r w:rsidRPr="003771A4">
        <w:t>[99]</w:t>
      </w:r>
      <w:r w:rsidRPr="003771A4">
        <w:tab/>
        <w:t>Müller SM, Tomaschett D, Euler S, Vogt DR, Herzog L, Itin P. Topical Corticosteroid Concerns in Dermatological Outpatients: A Cross-Sectional and Interventional Study. Dermatology. 2016;232; 444-452.</w:t>
      </w:r>
    </w:p>
    <w:p w14:paraId="7B0068F2" w14:textId="77777777" w:rsidR="003771A4" w:rsidRPr="003771A4" w:rsidRDefault="003771A4" w:rsidP="003771A4">
      <w:pPr>
        <w:pStyle w:val="EndNoteBibliography"/>
        <w:spacing w:after="0"/>
      </w:pPr>
      <w:r w:rsidRPr="003771A4">
        <w:t>[100]</w:t>
      </w:r>
      <w:r w:rsidRPr="003771A4">
        <w:tab/>
        <w:t>Carr WW. Topical calcineurin inhibitors for atopic dermatitis: review and treatment recommendations. Paediatr Drugs. 2013;15; 303-310.</w:t>
      </w:r>
    </w:p>
    <w:p w14:paraId="438D8204" w14:textId="77777777" w:rsidR="003771A4" w:rsidRPr="003771A4" w:rsidRDefault="003771A4" w:rsidP="003771A4">
      <w:pPr>
        <w:pStyle w:val="EndNoteBibliography"/>
        <w:spacing w:after="0"/>
      </w:pPr>
      <w:r w:rsidRPr="003771A4">
        <w:t>[101]</w:t>
      </w:r>
      <w:r w:rsidRPr="003771A4">
        <w:tab/>
        <w:t>Norris DA. Mechanisms of action of topical therapies and the rationale for combination therapy. Journal of the American Academy of Dermatology. 2005;53; S17-S25.</w:t>
      </w:r>
    </w:p>
    <w:p w14:paraId="7B104E65" w14:textId="77777777" w:rsidR="003771A4" w:rsidRPr="003771A4" w:rsidRDefault="003771A4" w:rsidP="003771A4">
      <w:pPr>
        <w:pStyle w:val="EndNoteBibliography"/>
        <w:spacing w:after="0"/>
      </w:pPr>
      <w:r w:rsidRPr="003771A4">
        <w:t>[102]</w:t>
      </w:r>
      <w:r w:rsidRPr="003771A4">
        <w:tab/>
        <w:t>Ruzicka T, Bieber T, Schöpf E, Rubins A, Dobozy A, Bos J, et al. A short-term trial of tacrolimus ointment for atopic dermatitis. N Engl J Med. 1997;337; 816-821.</w:t>
      </w:r>
    </w:p>
    <w:p w14:paraId="52E7857B" w14:textId="77777777" w:rsidR="003771A4" w:rsidRPr="003771A4" w:rsidRDefault="003771A4" w:rsidP="003771A4">
      <w:pPr>
        <w:pStyle w:val="EndNoteBibliography"/>
        <w:spacing w:after="0"/>
      </w:pPr>
      <w:r w:rsidRPr="003771A4">
        <w:t>[103]</w:t>
      </w:r>
      <w:r w:rsidRPr="003771A4">
        <w:tab/>
        <w:t>Van Leent EJ, Graber M, Thurston M, Wagenaar A, Spuls PI, Bos JD. Effectiveness of the ascomycin macrolactam SDZ ASM 981 in the topical treatment of atopic dermatitis. Arch Dermatol. 1998;134; 805-809.</w:t>
      </w:r>
    </w:p>
    <w:p w14:paraId="7B724F86" w14:textId="77777777" w:rsidR="003771A4" w:rsidRPr="003771A4" w:rsidRDefault="003771A4" w:rsidP="003771A4">
      <w:pPr>
        <w:pStyle w:val="EndNoteBibliography"/>
        <w:spacing w:after="0"/>
      </w:pPr>
      <w:r w:rsidRPr="003771A4">
        <w:t>[104]</w:t>
      </w:r>
      <w:r w:rsidRPr="003771A4">
        <w:tab/>
        <w:t>Reitamo S, Wollenberg A, Schopf E, Perrot JL, Marks R, Ruzicka T, et al. Safety and efficacy of 1 year of tacrolimus ointment monotherapy in adults with atopic dermatitis. The European Tacrolimus Ointment Study Group. Arch Dermatol. 2000;136; 999-1006.</w:t>
      </w:r>
    </w:p>
    <w:p w14:paraId="22DCE689" w14:textId="77777777" w:rsidR="003771A4" w:rsidRPr="003771A4" w:rsidRDefault="003771A4" w:rsidP="003771A4">
      <w:pPr>
        <w:pStyle w:val="EndNoteBibliography"/>
        <w:spacing w:after="0"/>
      </w:pPr>
      <w:r w:rsidRPr="003771A4">
        <w:t>[105]</w:t>
      </w:r>
      <w:r w:rsidRPr="003771A4">
        <w:tab/>
        <w:t>Meurer M, Folster-Holst R, Wozel G, Weidinger G, Junger M, Brautigam M, et al. Pimecrolimus cream in the long-term management of atopic dermatitis in adults: a six-month study. Dermatology. 2002;205; 271-277.</w:t>
      </w:r>
    </w:p>
    <w:p w14:paraId="0BCE00D6" w14:textId="77777777" w:rsidR="003771A4" w:rsidRPr="003771A4" w:rsidRDefault="003771A4" w:rsidP="003771A4">
      <w:pPr>
        <w:pStyle w:val="EndNoteBibliography"/>
        <w:spacing w:after="0"/>
      </w:pPr>
      <w:r w:rsidRPr="003771A4">
        <w:t>[106]</w:t>
      </w:r>
      <w:r w:rsidRPr="003771A4">
        <w:tab/>
        <w:t>Reitamo S, Van Leent EJ, Ho V, Harper J, Ruzicka T, Kalimo K, et al. Efficacy and safety of tacrolimus ointment compared with that of hydrocortisone acetate ointment in children with atopic dermatitis. J Allergy Clin Immunol. 2002;109; 539-546.</w:t>
      </w:r>
    </w:p>
    <w:p w14:paraId="7929D476" w14:textId="77777777" w:rsidR="003771A4" w:rsidRPr="003771A4" w:rsidRDefault="003771A4" w:rsidP="003771A4">
      <w:pPr>
        <w:pStyle w:val="EndNoteBibliography"/>
        <w:spacing w:after="0"/>
      </w:pPr>
      <w:r w:rsidRPr="003771A4">
        <w:t>[107]</w:t>
      </w:r>
      <w:r w:rsidRPr="003771A4">
        <w:tab/>
        <w:t>Cury Martins J, Martins C, Aoki V, Gois AF, Ishii HA, da Silva EM. Topical tacrolimus for atopic dermatitis. Cochrane Database Syst Rev. 2015; CD009864.</w:t>
      </w:r>
    </w:p>
    <w:p w14:paraId="37290EB2" w14:textId="77777777" w:rsidR="003771A4" w:rsidRPr="003771A4" w:rsidRDefault="003771A4" w:rsidP="003771A4">
      <w:pPr>
        <w:pStyle w:val="EndNoteBibliography"/>
        <w:spacing w:after="0"/>
      </w:pPr>
      <w:r w:rsidRPr="003771A4">
        <w:t>[108]</w:t>
      </w:r>
      <w:r w:rsidRPr="003771A4">
        <w:tab/>
        <w:t>Chen SL, Yan J, Wang FS. Two topical calcineurin inhibitors for the treatment of atopic dermatitis in pediatric patients: a meta-analysis of randomized clinical trials. J Dermatolog Treat. 2010;21; 144-156.</w:t>
      </w:r>
    </w:p>
    <w:p w14:paraId="4F15C02E" w14:textId="77777777" w:rsidR="003771A4" w:rsidRPr="003771A4" w:rsidRDefault="003771A4" w:rsidP="003771A4">
      <w:pPr>
        <w:pStyle w:val="EndNoteBibliography"/>
        <w:spacing w:after="0"/>
      </w:pPr>
      <w:r w:rsidRPr="003771A4">
        <w:t>[109]</w:t>
      </w:r>
      <w:r w:rsidRPr="003771A4">
        <w:tab/>
        <w:t>Wollenberg A, Reitamo S, Atzori F, Lahfa M, Ruzicka T, Healy E, et al. Proactive treatment of atopic dermatitis in adults with 0.1% tacrolimus ointment. Allergy. 2008;63; 742-750.</w:t>
      </w:r>
    </w:p>
    <w:p w14:paraId="5027A6AF" w14:textId="77777777" w:rsidR="003771A4" w:rsidRPr="003771A4" w:rsidRDefault="003771A4" w:rsidP="003771A4">
      <w:pPr>
        <w:pStyle w:val="EndNoteBibliography"/>
        <w:spacing w:after="0"/>
      </w:pPr>
      <w:r w:rsidRPr="003771A4">
        <w:t>[110]</w:t>
      </w:r>
      <w:r w:rsidRPr="003771A4">
        <w:tab/>
        <w:t>Thaci D, Reitamo S, Gonzalez Ensenat MA, Moss C, Boccaletti V, Cainelli T, et al. Proactive disease management with 0.03% tacrolimus ointment for children with atopic dermatitis: results of a randomized, multicentre, comparative study. Br J Dermatol. 2008;159; 1348-1356.</w:t>
      </w:r>
    </w:p>
    <w:p w14:paraId="6900F29B" w14:textId="77777777" w:rsidR="003771A4" w:rsidRPr="003771A4" w:rsidRDefault="003771A4" w:rsidP="003771A4">
      <w:pPr>
        <w:pStyle w:val="EndNoteBibliography"/>
        <w:spacing w:after="0"/>
      </w:pPr>
      <w:r w:rsidRPr="003771A4">
        <w:t>[111]</w:t>
      </w:r>
      <w:r w:rsidRPr="003771A4">
        <w:tab/>
        <w:t>Ho VC, Gupta A, Kaufmann R, Todd G, Vanaclocha F, Takaoka R, et al. Safety and efficacy of nonsteroid pimecrolimus cream 1% in the treatment of atopic dermatitis in infants. J Pediatr. 2003;142; 155-162.</w:t>
      </w:r>
    </w:p>
    <w:p w14:paraId="7110872D" w14:textId="77777777" w:rsidR="003771A4" w:rsidRPr="003771A4" w:rsidRDefault="003771A4" w:rsidP="003771A4">
      <w:pPr>
        <w:pStyle w:val="EndNoteBibliography"/>
        <w:spacing w:after="0"/>
      </w:pPr>
      <w:r w:rsidRPr="003771A4">
        <w:t>[112]</w:t>
      </w:r>
      <w:r w:rsidRPr="003771A4">
        <w:tab/>
        <w:t>Eichenfield LF, Lucky AW, Boguniewicz M, Langley RG, Cherill R, Marshall K, et al. Safety and efficacy of pimecrolimus (ASM 981) cream 1% in the treatment of mild and moderate atopic dermatitis in children and adolescents. Journal of the American Academy of Dermatology. 2002;46; 495-504.</w:t>
      </w:r>
    </w:p>
    <w:p w14:paraId="31116AAD" w14:textId="77777777" w:rsidR="003771A4" w:rsidRPr="003771A4" w:rsidRDefault="003771A4" w:rsidP="003771A4">
      <w:pPr>
        <w:pStyle w:val="EndNoteBibliography"/>
        <w:spacing w:after="0"/>
      </w:pPr>
      <w:r w:rsidRPr="003771A4">
        <w:t>[113]</w:t>
      </w:r>
      <w:r w:rsidRPr="003771A4">
        <w:tab/>
        <w:t>Patel RR, Vander Straten MR, Korman NJ. The safety and efficacy of tacrolimus therapy in patients younger than 2 years with atopic dermatitis. Arch Dermatol. 2003;139; 1184-1186.</w:t>
      </w:r>
    </w:p>
    <w:p w14:paraId="6A1B241B" w14:textId="77777777" w:rsidR="003771A4" w:rsidRPr="003771A4" w:rsidRDefault="003771A4" w:rsidP="003771A4">
      <w:pPr>
        <w:pStyle w:val="EndNoteBibliography"/>
        <w:spacing w:after="0"/>
      </w:pPr>
      <w:r w:rsidRPr="003771A4">
        <w:t>[114]</w:t>
      </w:r>
      <w:r w:rsidRPr="003771A4">
        <w:tab/>
        <w:t>Reitamo S, Mandelin J, Rubins A, Remitz A, Makela M, Cirule K, et al. The pharmacokinetics of tacrolimus after first and repeated dosing with 0.03% ointment in infants with atopic dermatitis. International journal of dermatology. 2009;48; 348-355.</w:t>
      </w:r>
    </w:p>
    <w:p w14:paraId="340AD27D" w14:textId="77777777" w:rsidR="003771A4" w:rsidRPr="003771A4" w:rsidRDefault="003771A4" w:rsidP="003771A4">
      <w:pPr>
        <w:pStyle w:val="EndNoteBibliography"/>
        <w:spacing w:after="0"/>
      </w:pPr>
      <w:r w:rsidRPr="003771A4">
        <w:t>[115]</w:t>
      </w:r>
      <w:r w:rsidRPr="003771A4">
        <w:tab/>
        <w:t>Abędź N, Pawliczak R. Efficacy and safety of topical calcineurin inhibitors for the treatment of atopic dermatitis: meta-analysis of randomized clinical trials. Postepy dermatologii i alergologii. 2019;36; 752-759.</w:t>
      </w:r>
    </w:p>
    <w:p w14:paraId="2D982787" w14:textId="77777777" w:rsidR="003771A4" w:rsidRPr="003771A4" w:rsidRDefault="003771A4" w:rsidP="003771A4">
      <w:pPr>
        <w:pStyle w:val="EndNoteBibliography"/>
        <w:spacing w:after="0"/>
      </w:pPr>
      <w:r w:rsidRPr="003771A4">
        <w:t>[116]</w:t>
      </w:r>
      <w:r w:rsidRPr="003771A4">
        <w:tab/>
        <w:t>Reitamo S, Rustin M, Harper J, Kalimo K, Rubins A, Cambazard F, et al. A 4-year follow-up study of atopic dermatitis therapy with 0.1% tacrolimus ointment in children and adult patients. Br J Dermatol. 2008;159; 942-951.</w:t>
      </w:r>
    </w:p>
    <w:p w14:paraId="7FC2EC7D" w14:textId="77777777" w:rsidR="003771A4" w:rsidRPr="003771A4" w:rsidRDefault="003771A4" w:rsidP="003771A4">
      <w:pPr>
        <w:pStyle w:val="EndNoteBibliography"/>
        <w:spacing w:after="0"/>
      </w:pPr>
      <w:r w:rsidRPr="003771A4">
        <w:t>[117]</w:t>
      </w:r>
      <w:r w:rsidRPr="003771A4">
        <w:tab/>
        <w:t>Sigurgeirsson B, Boznanski A, Todd G, Vertruyen A, Schuttelaar ML, Zhu X, et al. Safety and efficacy of pimecrolimus in atopic dermatitis: a 5-year randomized trial. Pediatrics. 2015;135; 597-606.</w:t>
      </w:r>
    </w:p>
    <w:p w14:paraId="08A9351F" w14:textId="77777777" w:rsidR="003771A4" w:rsidRPr="003771A4" w:rsidRDefault="003771A4" w:rsidP="003771A4">
      <w:pPr>
        <w:pStyle w:val="EndNoteBibliography"/>
        <w:spacing w:after="0"/>
      </w:pPr>
      <w:r w:rsidRPr="003771A4">
        <w:t>[118]</w:t>
      </w:r>
      <w:r w:rsidRPr="003771A4">
        <w:tab/>
        <w:t>Reitamo S, Rissanen J, Remitz A, Granlund H, Erkko P, Elg P, et al. Tacrolimus ointment does not affect collagen synthesis: Results of a single-center randomized trial. J Invest Dermatol. 1998;111; 396-398.</w:t>
      </w:r>
    </w:p>
    <w:p w14:paraId="25AE2864" w14:textId="77777777" w:rsidR="003771A4" w:rsidRPr="003771A4" w:rsidRDefault="003771A4" w:rsidP="003771A4">
      <w:pPr>
        <w:pStyle w:val="EndNoteBibliography"/>
        <w:spacing w:after="0"/>
      </w:pPr>
      <w:r w:rsidRPr="003771A4">
        <w:t>[119]</w:t>
      </w:r>
      <w:r w:rsidRPr="003771A4">
        <w:tab/>
        <w:t>Queille-Roussel C, Paul C, Duteil L, Lefebvre MC, Rapatz G, Zagula M, et al. The new topical ascomycin derivative SDZ ASM 981 does not induce skin atrophy when applied to normal skin for 4 weeks: a randomized, double-blind controlled study. Br J Dermatol. 2001;144; 507-513.</w:t>
      </w:r>
    </w:p>
    <w:p w14:paraId="63B2B834" w14:textId="77777777" w:rsidR="003771A4" w:rsidRPr="003771A4" w:rsidRDefault="003771A4" w:rsidP="003771A4">
      <w:pPr>
        <w:pStyle w:val="EndNoteBibliography"/>
        <w:spacing w:after="0"/>
      </w:pPr>
      <w:r w:rsidRPr="003771A4">
        <w:t>[120]</w:t>
      </w:r>
      <w:r w:rsidRPr="003771A4">
        <w:tab/>
        <w:t>Hong CH, Gooderham M, Bissonnette R. Evidence Review of Topical Calcineurin Inhibitors for the Treatment of Adult Atopic Dermatitis. Journal of cutaneous medicine and surgery. 2019;23; 5s-10s.</w:t>
      </w:r>
    </w:p>
    <w:p w14:paraId="2113348D" w14:textId="77777777" w:rsidR="003771A4" w:rsidRPr="003771A4" w:rsidRDefault="003771A4" w:rsidP="003771A4">
      <w:pPr>
        <w:pStyle w:val="EndNoteBibliography"/>
        <w:spacing w:after="0"/>
      </w:pPr>
      <w:r w:rsidRPr="003771A4">
        <w:t>[121]</w:t>
      </w:r>
      <w:r w:rsidRPr="003771A4">
        <w:tab/>
        <w:t>Mandelin JM, Remitz A, Virtanen HM, Malmberg LP, Haahtela T, Reitamo S. A 10-year open follow-up of eczema and respiratory symptoms in patients with atopic dermatitis treated with topical tacrolimus for the first 4 years. J Dermatolog Treat. 2010;21; 167-170.</w:t>
      </w:r>
    </w:p>
    <w:p w14:paraId="6F36079E" w14:textId="77777777" w:rsidR="003771A4" w:rsidRPr="003771A4" w:rsidRDefault="003771A4" w:rsidP="003771A4">
      <w:pPr>
        <w:pStyle w:val="EndNoteBibliography"/>
        <w:spacing w:after="0"/>
      </w:pPr>
      <w:r w:rsidRPr="003771A4">
        <w:t>[122]</w:t>
      </w:r>
      <w:r w:rsidRPr="003771A4">
        <w:tab/>
        <w:t>Lubbe J. Secondary infections in patients with atopic dermatitis. American journal of clinical dermatology. 2003;4; 641-654.</w:t>
      </w:r>
    </w:p>
    <w:p w14:paraId="531088BE" w14:textId="77777777" w:rsidR="003771A4" w:rsidRPr="003771A4" w:rsidRDefault="003771A4" w:rsidP="003771A4">
      <w:pPr>
        <w:pStyle w:val="EndNoteBibliography"/>
        <w:spacing w:after="0"/>
      </w:pPr>
      <w:r w:rsidRPr="003771A4">
        <w:t>[123]</w:t>
      </w:r>
      <w:r w:rsidRPr="003771A4">
        <w:tab/>
        <w:t>Wetzel S, Wollenberg A. Eczema molluscatum in tacrolimus treated atopic dermatitis. Eur J Dermatol. 2004;14; 73-74.</w:t>
      </w:r>
    </w:p>
    <w:p w14:paraId="37CFC5D5" w14:textId="77777777" w:rsidR="003771A4" w:rsidRPr="003771A4" w:rsidRDefault="003771A4" w:rsidP="003771A4">
      <w:pPr>
        <w:pStyle w:val="EndNoteBibliography"/>
        <w:spacing w:after="0"/>
      </w:pPr>
      <w:r w:rsidRPr="003771A4">
        <w:t>[124]</w:t>
      </w:r>
      <w:r w:rsidRPr="003771A4">
        <w:tab/>
        <w:t>Wahn U, Bos JD, Goodfield M, Caputo R, Papp K, Manjra A, et al. Efficacy and safety of pimecrolimus cream in the long-term management of atopic dermatitis in children. Pediatrics. 2002;110; e2.</w:t>
      </w:r>
    </w:p>
    <w:p w14:paraId="4F354A85" w14:textId="77777777" w:rsidR="003771A4" w:rsidRPr="003771A4" w:rsidRDefault="003771A4" w:rsidP="003771A4">
      <w:pPr>
        <w:pStyle w:val="EndNoteBibliography"/>
        <w:spacing w:after="0"/>
      </w:pPr>
      <w:r w:rsidRPr="003771A4">
        <w:t>[125]</w:t>
      </w:r>
      <w:r w:rsidRPr="003771A4">
        <w:tab/>
        <w:t>Bornhovd E, Wollenberg A. Topische Immunmodulatoren zur Ekzembehandlung. Allergo J 2003;12; 456–462.</w:t>
      </w:r>
    </w:p>
    <w:p w14:paraId="7AEDD835" w14:textId="77777777" w:rsidR="003771A4" w:rsidRPr="003771A4" w:rsidRDefault="003771A4" w:rsidP="003771A4">
      <w:pPr>
        <w:pStyle w:val="EndNoteBibliography"/>
        <w:spacing w:after="0"/>
      </w:pPr>
      <w:r w:rsidRPr="003771A4">
        <w:t>[126]</w:t>
      </w:r>
      <w:r w:rsidRPr="003771A4">
        <w:tab/>
        <w:t>Reitamo S, Ortonne JP, Sand C, Cambazard F, Bieber T, Folster-Holst R, et al. A multicentre, randomized, double-blind, controlled study of long-term treatment with 0.1% tacrolimus ointment in adults with moderate to severe atopic dermatitis. Br J Dermatol. 2005;152; 1282-1289.</w:t>
      </w:r>
    </w:p>
    <w:p w14:paraId="59B3FF61" w14:textId="77777777" w:rsidR="003771A4" w:rsidRPr="003771A4" w:rsidRDefault="003771A4" w:rsidP="003771A4">
      <w:pPr>
        <w:pStyle w:val="EndNoteBibliography"/>
        <w:spacing w:after="0"/>
      </w:pPr>
      <w:r w:rsidRPr="003771A4">
        <w:t>[127]</w:t>
      </w:r>
      <w:r w:rsidRPr="003771A4">
        <w:tab/>
        <w:t>Ohtsuki M, Morimoto H, Nakagawa H. Tacrolimus ointment for the treatment of adult and pediatric atopic dermatitis: Review on safety and benefits. The Journal of Dermatology. 2018;45; 936-942.</w:t>
      </w:r>
    </w:p>
    <w:p w14:paraId="77E450BC" w14:textId="77777777" w:rsidR="003771A4" w:rsidRPr="003771A4" w:rsidRDefault="003771A4" w:rsidP="003771A4">
      <w:pPr>
        <w:pStyle w:val="EndNoteBibliography"/>
        <w:spacing w:after="0"/>
      </w:pPr>
      <w:r w:rsidRPr="003771A4">
        <w:t>[128]</w:t>
      </w:r>
      <w:r w:rsidRPr="003771A4">
        <w:tab/>
        <w:t>Paller AS, Fölster-Holst R, Chen SC, Diepgen TL, Elmets C, Margolis DJ, et al. No evidence of increased cancer incidence in children using topical tacrolimus for atopic dermatitis. Journal of the American Academy of Dermatology. 2020.</w:t>
      </w:r>
    </w:p>
    <w:p w14:paraId="6ECE8AD7" w14:textId="77777777" w:rsidR="003771A4" w:rsidRPr="003771A4" w:rsidRDefault="003771A4" w:rsidP="003771A4">
      <w:pPr>
        <w:pStyle w:val="EndNoteBibliography"/>
        <w:spacing w:after="0"/>
      </w:pPr>
      <w:r w:rsidRPr="003771A4">
        <w:t>[129]</w:t>
      </w:r>
      <w:r w:rsidRPr="003771A4">
        <w:tab/>
        <w:t>Ring J, Barker J, Behrendt H, Braathen L, Darsow U, Dubertret L, et al. Review of the potential photo-cocarcinogenicity of topical calcineurin inhibitors: position statement of the European Dermatology Forum. J Eur Acad Dermatol Venereol. 2005;19; 663-671.</w:t>
      </w:r>
    </w:p>
    <w:p w14:paraId="4F96A332" w14:textId="77777777" w:rsidR="003771A4" w:rsidRPr="003771A4" w:rsidRDefault="003771A4" w:rsidP="003771A4">
      <w:pPr>
        <w:pStyle w:val="EndNoteBibliography"/>
        <w:spacing w:after="0"/>
      </w:pPr>
      <w:r w:rsidRPr="003771A4">
        <w:t>[130]</w:t>
      </w:r>
      <w:r w:rsidRPr="003771A4">
        <w:tab/>
        <w:t>Margolis DJ, Hoffstad O, Bilker W. Lack of association between exposure to topical calcineurin inhibitors and skin cancer in adults. Dermatology. 2007;214; 289-295.</w:t>
      </w:r>
    </w:p>
    <w:p w14:paraId="49908ED8" w14:textId="77777777" w:rsidR="003771A4" w:rsidRPr="003771A4" w:rsidRDefault="003771A4" w:rsidP="003771A4">
      <w:pPr>
        <w:pStyle w:val="EndNoteBibliography"/>
        <w:spacing w:after="0"/>
      </w:pPr>
      <w:r w:rsidRPr="003771A4">
        <w:t>[131]</w:t>
      </w:r>
      <w:r w:rsidRPr="003771A4">
        <w:tab/>
        <w:t>Thaci D, Salgo R. Malignancy concerns of topical calcineurin inhibitors for atopic dermatitis: facts and controversies. Clinics in dermatology. 2010;28; 52-56.</w:t>
      </w:r>
    </w:p>
    <w:p w14:paraId="4118DBF5" w14:textId="77777777" w:rsidR="003771A4" w:rsidRPr="003771A4" w:rsidRDefault="003771A4" w:rsidP="003771A4">
      <w:pPr>
        <w:pStyle w:val="EndNoteBibliography"/>
        <w:spacing w:after="0"/>
      </w:pPr>
      <w:r w:rsidRPr="003771A4">
        <w:t>[132]</w:t>
      </w:r>
      <w:r w:rsidRPr="003771A4">
        <w:tab/>
        <w:t>Margolis DJ, Abuabara K, Hoffstad OJ, Wan J, Raimondo D, Bilker WB. Association Between Malignancy and Topical Use of Pimecrolimus. JAMA Dermatol. 2015;151; 594-599.</w:t>
      </w:r>
    </w:p>
    <w:p w14:paraId="40E178CD" w14:textId="77777777" w:rsidR="003771A4" w:rsidRPr="003771A4" w:rsidRDefault="003771A4" w:rsidP="003771A4">
      <w:pPr>
        <w:pStyle w:val="EndNoteBibliography"/>
        <w:spacing w:after="0"/>
      </w:pPr>
      <w:r w:rsidRPr="003771A4">
        <w:t>[133]</w:t>
      </w:r>
      <w:r w:rsidRPr="003771A4">
        <w:tab/>
        <w:t>Deleuran M, Vestergaard C, Vølund A, Thestrup-Pedersen K. Topical Calcineurin Inhibitors, Topical Glucocorticoids and Cancer in Children: A Nationwide Study. Acta Derm Venereol. 2016 96; 834-835.</w:t>
      </w:r>
    </w:p>
    <w:p w14:paraId="3ED100CA" w14:textId="77777777" w:rsidR="003771A4" w:rsidRPr="003771A4" w:rsidRDefault="003771A4" w:rsidP="003771A4">
      <w:pPr>
        <w:pStyle w:val="EndNoteBibliography"/>
        <w:spacing w:after="0"/>
      </w:pPr>
      <w:r w:rsidRPr="003771A4">
        <w:t>[134]</w:t>
      </w:r>
      <w:r w:rsidRPr="003771A4">
        <w:tab/>
        <w:t>Asgari MM, Tsai AL, Avalos L, Sokil M, Quesenberry CP, Jr. Association Between Topical Calcineurin Inhibitor Use and Keratinocyte Carcinoma Risk Among Adults With Atopic Dermatitis. JAMA Dermatol. 2020.</w:t>
      </w:r>
    </w:p>
    <w:p w14:paraId="10F17047" w14:textId="77777777" w:rsidR="003771A4" w:rsidRPr="003771A4" w:rsidRDefault="003771A4" w:rsidP="003771A4">
      <w:pPr>
        <w:pStyle w:val="EndNoteBibliography"/>
        <w:spacing w:after="0"/>
      </w:pPr>
      <w:r w:rsidRPr="003771A4">
        <w:t>[135]</w:t>
      </w:r>
      <w:r w:rsidRPr="003771A4">
        <w:tab/>
        <w:t>Castellsague J, Kuiper JG, Pottegard A, Anveden Berglind I, Dedman D, Gutierrez L, et al. A cohort study on the risk of lymphoma and skin cancer in users of topical tacrolimus, pimecrolimus, and corticosteroids (Joint European Longitudinal Lymphoma and Skin Cancer Evaluation - JOELLE study). Clinical epidemiology. 2018;10; 299-310.</w:t>
      </w:r>
    </w:p>
    <w:p w14:paraId="21E2AC0E" w14:textId="77777777" w:rsidR="003771A4" w:rsidRPr="003771A4" w:rsidRDefault="003771A4" w:rsidP="003771A4">
      <w:pPr>
        <w:pStyle w:val="EndNoteBibliography"/>
        <w:spacing w:after="0"/>
      </w:pPr>
      <w:r w:rsidRPr="003771A4">
        <w:t>[136]</w:t>
      </w:r>
      <w:r w:rsidRPr="003771A4">
        <w:tab/>
        <w:t>Czarnecka-Operacz M, Jenerowicz D. Topical calcineurin inhibitors in the treatment of atopic dermatitis – an update on safety issues. 2012;10; 167-172.</w:t>
      </w:r>
    </w:p>
    <w:p w14:paraId="081915E6" w14:textId="77777777" w:rsidR="003771A4" w:rsidRPr="003771A4" w:rsidRDefault="003771A4" w:rsidP="003771A4">
      <w:pPr>
        <w:pStyle w:val="EndNoteBibliography"/>
        <w:spacing w:after="0"/>
      </w:pPr>
      <w:r w:rsidRPr="003771A4">
        <w:t>[137]</w:t>
      </w:r>
      <w:r w:rsidRPr="003771A4">
        <w:tab/>
        <w:t>Vestergaard C, Wollenberg A, Barbarot S, Christen-Zaech S, Deleuran M, Spuls P, et al. European task force on atopic dermatitis position paper: treatment of parental atopic dermatitis during preconception, pregnancy and lactation period. J Eur Acad Dermatol Venereol. 2019;33; 1644-1659.</w:t>
      </w:r>
    </w:p>
    <w:p w14:paraId="08910BE4" w14:textId="77777777" w:rsidR="003771A4" w:rsidRPr="003771A4" w:rsidRDefault="003771A4" w:rsidP="003771A4">
      <w:pPr>
        <w:pStyle w:val="EndNoteBibliography"/>
        <w:spacing w:after="0"/>
      </w:pPr>
      <w:r w:rsidRPr="003771A4">
        <w:t>[138]</w:t>
      </w:r>
      <w:r w:rsidRPr="003771A4">
        <w:tab/>
        <w:t>McDowell L, Olin B. Crisaborole: A Novel Nonsteroidal Topical Treatment for Atopic Dermatitis. 2019;35; 172-178.</w:t>
      </w:r>
    </w:p>
    <w:p w14:paraId="4651B445" w14:textId="77777777" w:rsidR="003771A4" w:rsidRPr="003771A4" w:rsidRDefault="003771A4" w:rsidP="003771A4">
      <w:pPr>
        <w:pStyle w:val="EndNoteBibliography"/>
        <w:spacing w:after="0"/>
      </w:pPr>
      <w:r w:rsidRPr="003771A4">
        <w:t>[139]</w:t>
      </w:r>
      <w:r w:rsidRPr="003771A4">
        <w:tab/>
        <w:t>Bissonnette R, Pavel AB, Diaz A, Werth JL, Zang C, Vranic I, et al. Crisaborole and atopic dermatitis skin biomarkers: An intrapatient randomized trial. J Allergy Clin Immunol. 2019;144; 1274-1289.</w:t>
      </w:r>
    </w:p>
    <w:p w14:paraId="36116D9D" w14:textId="77777777" w:rsidR="003771A4" w:rsidRPr="003771A4" w:rsidRDefault="003771A4" w:rsidP="003771A4">
      <w:pPr>
        <w:pStyle w:val="EndNoteBibliography"/>
        <w:spacing w:after="0"/>
      </w:pPr>
      <w:r w:rsidRPr="003771A4">
        <w:t>[140]</w:t>
      </w:r>
      <w:r w:rsidRPr="003771A4">
        <w:tab/>
        <w:t>Zebda R, Paller AS. Phosphodiesterase 4 inhibitors. Journal of the American Academy of Dermatology. 2018;78; S43-S52.</w:t>
      </w:r>
    </w:p>
    <w:p w14:paraId="66445804" w14:textId="77777777" w:rsidR="003771A4" w:rsidRPr="003771A4" w:rsidRDefault="003771A4" w:rsidP="003771A4">
      <w:pPr>
        <w:pStyle w:val="EndNoteBibliography"/>
        <w:spacing w:after="0"/>
      </w:pPr>
      <w:r w:rsidRPr="003771A4">
        <w:t>[141]</w:t>
      </w:r>
      <w:r w:rsidRPr="003771A4">
        <w:tab/>
        <w:t>Yosipovitch G, Gold LF, Lebwohl MG, Silverberg JI, Tallman AM, Zane LT. Early Relief of Pruritus in Atopic Dermatitis with Crisaborole Ointment, A Non-steroidal, Phosphodiesterase 4 Inhibitor. Acta Derm Venereol. 2018;98; 484-489.</w:t>
      </w:r>
    </w:p>
    <w:p w14:paraId="7128BA03" w14:textId="77777777" w:rsidR="003771A4" w:rsidRPr="003771A4" w:rsidRDefault="003771A4" w:rsidP="003771A4">
      <w:pPr>
        <w:pStyle w:val="EndNoteBibliography"/>
        <w:spacing w:after="0"/>
      </w:pPr>
      <w:r w:rsidRPr="003771A4">
        <w:t>[142]</w:t>
      </w:r>
      <w:r w:rsidRPr="003771A4">
        <w:tab/>
        <w:t>Fahrbach K, Tarpey J, Washington EB, Hughes R, Thom H, Neary MP, et al. Crisaborole Ointment, 2%, for Treatment of Patients with Mild-to-Moderate Atopic Dermatitis: Systematic Literature Review and Network Meta-Analysis. Dermatol Ther (Heidelb). 2020.</w:t>
      </w:r>
    </w:p>
    <w:p w14:paraId="1E3688D0" w14:textId="77777777" w:rsidR="003771A4" w:rsidRPr="003771A4" w:rsidRDefault="003771A4" w:rsidP="003771A4">
      <w:pPr>
        <w:pStyle w:val="EndNoteBibliography"/>
        <w:spacing w:after="0"/>
      </w:pPr>
      <w:r w:rsidRPr="003771A4">
        <w:t>[143]</w:t>
      </w:r>
      <w:r w:rsidRPr="003771A4">
        <w:tab/>
        <w:t>Paller AS, Tom WL, Lebwohl MG, Blumenthal RL, Boguniewicz M, Call RS, et al. Efficacy and safety of crisaborole ointment, a novel, nonsteroidal phosphodiesterase 4 (PDE4) inhibitor for the topical treatment of atopic dermatitis (AD) in children and adults. Journal of the American Academy of Dermatology. 2016;75; 494-503.e496.</w:t>
      </w:r>
    </w:p>
    <w:p w14:paraId="3CD044C2" w14:textId="77777777" w:rsidR="003771A4" w:rsidRPr="003771A4" w:rsidRDefault="003771A4" w:rsidP="003771A4">
      <w:pPr>
        <w:pStyle w:val="EndNoteBibliography"/>
        <w:spacing w:after="0"/>
      </w:pPr>
      <w:r w:rsidRPr="003771A4">
        <w:t>[144]</w:t>
      </w:r>
      <w:r w:rsidRPr="003771A4">
        <w:tab/>
        <w:t>Eichenfield LF, Call RS, Forsha DW, Fowler J, Jr., Hebert AA, Spellman M, et al. Long-term safety of crisaborole ointment 2% in children and adults with mild to moderate atopic dermatitis. Journal of the American Academy of Dermatology. 2017;77; 641-649.e645.</w:t>
      </w:r>
    </w:p>
    <w:p w14:paraId="4AED9B46" w14:textId="77777777" w:rsidR="003771A4" w:rsidRPr="003771A4" w:rsidRDefault="003771A4" w:rsidP="003771A4">
      <w:pPr>
        <w:pStyle w:val="EndNoteBibliography"/>
        <w:spacing w:after="0"/>
      </w:pPr>
      <w:r w:rsidRPr="003771A4">
        <w:t>[145]</w:t>
      </w:r>
      <w:r w:rsidRPr="003771A4">
        <w:tab/>
        <w:t>Hanifin JM, Ellis CN, Frieden IJ, Fölster-Holst R, Stein Gold LF, Secci A, et al. OPA-15406, a novel, topical, nonsteroidal, selective phosphodiesterase-4 (PDE4) inhibitor, in the treatment of adult and adolescent patients with mild to moderate atopic dermatitis (AD): A phase-II randomized, double-blind, placebo-controlled study. Journal of the American Academy of Dermatology. 2016;75; 297-305.</w:t>
      </w:r>
    </w:p>
    <w:p w14:paraId="285C97F7" w14:textId="77777777" w:rsidR="003771A4" w:rsidRPr="003771A4" w:rsidRDefault="003771A4" w:rsidP="003771A4">
      <w:pPr>
        <w:pStyle w:val="EndNoteBibliography"/>
        <w:spacing w:after="0"/>
      </w:pPr>
      <w:r w:rsidRPr="003771A4">
        <w:t>[146]</w:t>
      </w:r>
      <w:r w:rsidRPr="003771A4">
        <w:tab/>
        <w:t>Ohba F, Matsuki S, Imayama S, Matsuguma K, Hojo S, Nomoto M, et al. Efficacy of a novel phosphodiesterase inhibitor, E6005, in patients with atopic dermatitis: An investigator-blinded, vehicle-controlled study. J Dermatolog Treat. 2016;27; 467-472.</w:t>
      </w:r>
    </w:p>
    <w:p w14:paraId="72C959FC" w14:textId="77777777" w:rsidR="003771A4" w:rsidRPr="003771A4" w:rsidRDefault="003771A4" w:rsidP="003771A4">
      <w:pPr>
        <w:pStyle w:val="EndNoteBibliography"/>
        <w:spacing w:after="0"/>
      </w:pPr>
      <w:r w:rsidRPr="003771A4">
        <w:t>[147]</w:t>
      </w:r>
      <w:r w:rsidRPr="003771A4">
        <w:tab/>
        <w:t>Diaz A, Guttman-Yassky E. Topical agents for the treatment of atopic dermatitis. Expert review of clinical immunology. 2019;15; 369-382.</w:t>
      </w:r>
    </w:p>
    <w:p w14:paraId="66289D27" w14:textId="77777777" w:rsidR="003771A4" w:rsidRPr="003771A4" w:rsidRDefault="003771A4" w:rsidP="003771A4">
      <w:pPr>
        <w:pStyle w:val="EndNoteBibliography"/>
        <w:spacing w:after="0"/>
      </w:pPr>
      <w:r w:rsidRPr="003771A4">
        <w:t>[148]</w:t>
      </w:r>
      <w:r w:rsidRPr="003771A4">
        <w:tab/>
        <w:t>Bissonnette R, Papp KA, Poulin Y, Gooderham M, Raman M, Mallbris L, et al. Topical tofacitinib for atopic dermatitis: a phase IIa randomized trial. 2016;175; 902-911.</w:t>
      </w:r>
    </w:p>
    <w:p w14:paraId="078A3F6E" w14:textId="77777777" w:rsidR="003771A4" w:rsidRPr="003771A4" w:rsidRDefault="003771A4" w:rsidP="003771A4">
      <w:pPr>
        <w:pStyle w:val="EndNoteBibliography"/>
        <w:spacing w:after="0"/>
      </w:pPr>
      <w:r w:rsidRPr="003771A4">
        <w:t>[149]</w:t>
      </w:r>
      <w:r w:rsidRPr="003771A4">
        <w:tab/>
        <w:t>Nakagawa H, Nemoto O, Igarashi A, Nagata T. Efficacy and safety of topical JTE-052, a Janus kinase inhibitor, in Japanese adult patients with moderate-to-severe atopic dermatitis: a phase II, multicentre, randomized, vehicle-controlled clinical study. British Journal of Dermatology. 2018;178; 424-432.</w:t>
      </w:r>
    </w:p>
    <w:p w14:paraId="347B359D" w14:textId="77777777" w:rsidR="003771A4" w:rsidRPr="003771A4" w:rsidRDefault="003771A4" w:rsidP="003771A4">
      <w:pPr>
        <w:pStyle w:val="EndNoteBibliography"/>
        <w:spacing w:after="0"/>
      </w:pPr>
      <w:r w:rsidRPr="003771A4">
        <w:t>[150]</w:t>
      </w:r>
      <w:r w:rsidRPr="003771A4">
        <w:tab/>
        <w:t>Kim BS, Howell MD, Sun K, Papp K, Nasir A, Kuligowski ME. Treatment of atopic dermatitis with ruxolitinib cream (JAK1/JAK2 inhibitor) or triamcinolone cream. Journal of Allergy and Clinical Immunology. 2020;145; 572-582.</w:t>
      </w:r>
    </w:p>
    <w:p w14:paraId="2E8D9AD7" w14:textId="77777777" w:rsidR="003771A4" w:rsidRPr="003771A4" w:rsidRDefault="003771A4" w:rsidP="003771A4">
      <w:pPr>
        <w:pStyle w:val="EndNoteBibliography"/>
        <w:spacing w:after="0"/>
      </w:pPr>
      <w:r w:rsidRPr="003771A4">
        <w:t>[151]</w:t>
      </w:r>
      <w:r w:rsidRPr="003771A4">
        <w:tab/>
        <w:t>Peppers J, Paller AS, Maeda-Chubachi T, Wu S, Robbins K, Gallagher K, et al. A phase 2, randomized dose-finding study of tapinarof (GSK2894512 cream) for the treatment of atopic dermatitis. Journal of the American Academy of Dermatology. 2019;80; 89-98.e83.</w:t>
      </w:r>
    </w:p>
    <w:p w14:paraId="234E432B" w14:textId="77777777" w:rsidR="003771A4" w:rsidRPr="003771A4" w:rsidRDefault="003771A4" w:rsidP="003771A4">
      <w:pPr>
        <w:pStyle w:val="EndNoteBibliography"/>
        <w:spacing w:after="0"/>
      </w:pPr>
      <w:r w:rsidRPr="003771A4">
        <w:t>[152]</w:t>
      </w:r>
      <w:r w:rsidRPr="003771A4">
        <w:tab/>
        <w:t>Lee YW, Won C-H, Jung K, Nam H-J, Choi G, Park Y-H, et al. Efficacy and safety of PAC-14028 cream – a novel, topical, nonsteroidal, selective TRPV1 antagonist in patients with mild-to-moderate atopic dermatitis: a phase IIb randomized trial. British Journal of Dermatology. 2019;180; 1030-1038.</w:t>
      </w:r>
    </w:p>
    <w:p w14:paraId="6E7C34F2" w14:textId="77777777" w:rsidR="003771A4" w:rsidRPr="003771A4" w:rsidRDefault="003771A4" w:rsidP="003771A4">
      <w:pPr>
        <w:pStyle w:val="EndNoteBibliography"/>
        <w:spacing w:after="0"/>
      </w:pPr>
      <w:r w:rsidRPr="003771A4">
        <w:t>[153]</w:t>
      </w:r>
      <w:r w:rsidRPr="003771A4">
        <w:tab/>
        <w:t>Totté JE, van der Feltz WT, Hennekam M, van Belkum A, van Zuuren EJ, Pasmans SG. Prevalence and odds of Staphylococcus aureus carriage in atopic dermatitis: a systematic review and meta-analysis. Br J Dermatol. 2016;175; 687-695.</w:t>
      </w:r>
    </w:p>
    <w:p w14:paraId="107F5690" w14:textId="77777777" w:rsidR="003771A4" w:rsidRPr="003771A4" w:rsidRDefault="003771A4" w:rsidP="003771A4">
      <w:pPr>
        <w:pStyle w:val="EndNoteBibliography"/>
        <w:spacing w:after="0"/>
      </w:pPr>
      <w:r w:rsidRPr="003771A4">
        <w:t>[154]</w:t>
      </w:r>
      <w:r w:rsidRPr="003771A4">
        <w:tab/>
        <w:t>Alexander H, Paller AS, Traidl-Hoffmann C, Beck LA, De Benedetto A, Dhar S, et al. The role of bacterial skin infections in atopic dermatitis: expert statement and review from the International Eczema Council Skin Infection Group. Br J Dermatol. 2020;182; 1331-1342.</w:t>
      </w:r>
    </w:p>
    <w:p w14:paraId="434AAA24" w14:textId="77777777" w:rsidR="003771A4" w:rsidRPr="003771A4" w:rsidRDefault="003771A4" w:rsidP="003771A4">
      <w:pPr>
        <w:pStyle w:val="EndNoteBibliography"/>
        <w:spacing w:after="0"/>
      </w:pPr>
      <w:r w:rsidRPr="003771A4">
        <w:t>[155]</w:t>
      </w:r>
      <w:r w:rsidRPr="003771A4">
        <w:tab/>
        <w:t>Cornelissen C, Marquardt Y, Czaja K, Wenzel J, Frank J, Luscher-Firzlaff J, et al. IL-31 regulates differentiation and filaggrin expression in human organotypic skin models. J Allergy Clin Immunol. 2012;129; 426-433, 433.e421-428.</w:t>
      </w:r>
    </w:p>
    <w:p w14:paraId="4D88309E" w14:textId="77777777" w:rsidR="003771A4" w:rsidRPr="003771A4" w:rsidRDefault="003771A4" w:rsidP="003771A4">
      <w:pPr>
        <w:pStyle w:val="EndNoteBibliography"/>
        <w:spacing w:after="0"/>
      </w:pPr>
      <w:r w:rsidRPr="003771A4">
        <w:t>[156]</w:t>
      </w:r>
      <w:r w:rsidRPr="003771A4">
        <w:tab/>
        <w:t>Schlievert PM, Case LC, Strandberg KL, Abrams BB, Leung DYM. Superantigen profile of Staphylococcus aureus isolates from patients with steroid-resistant atopic dermatitis. Clin Infect Dis. 2008;46; 1562-1567.</w:t>
      </w:r>
    </w:p>
    <w:p w14:paraId="1F91A786" w14:textId="77777777" w:rsidR="003771A4" w:rsidRPr="003771A4" w:rsidRDefault="003771A4" w:rsidP="003771A4">
      <w:pPr>
        <w:pStyle w:val="EndNoteBibliography"/>
        <w:spacing w:after="0"/>
      </w:pPr>
      <w:r w:rsidRPr="003771A4">
        <w:t>[157]</w:t>
      </w:r>
      <w:r w:rsidRPr="003771A4">
        <w:tab/>
        <w:t>George SM, Karanovic S, Harrison DA, Rani A, Birnie AJ, Bath-Hextall FJ, et al. Interventions to reduce Staphylococcus aureus in the management of eczema. Cochrane Database Syst Rev. 2019;2019.</w:t>
      </w:r>
    </w:p>
    <w:p w14:paraId="5DCE18D9" w14:textId="77777777" w:rsidR="003771A4" w:rsidRPr="003771A4" w:rsidRDefault="003771A4" w:rsidP="003771A4">
      <w:pPr>
        <w:pStyle w:val="EndNoteBibliography"/>
        <w:spacing w:after="0"/>
      </w:pPr>
      <w:r w:rsidRPr="003771A4">
        <w:t>[158]</w:t>
      </w:r>
      <w:r w:rsidRPr="003771A4">
        <w:tab/>
        <w:t>Sawada Y, Tong Y, Barangi M, Hata T, Williams MR, Nakatsuji T, et al. Dilute bleach baths used for treatment of atopic dermatitis are not antimicrobial in vitro. J Allergy Clin Immunol. 2019;143; 1946-1948.</w:t>
      </w:r>
    </w:p>
    <w:p w14:paraId="458670B0" w14:textId="77777777" w:rsidR="003771A4" w:rsidRPr="003771A4" w:rsidRDefault="003771A4" w:rsidP="003771A4">
      <w:pPr>
        <w:pStyle w:val="EndNoteBibliography"/>
        <w:spacing w:after="0"/>
      </w:pPr>
      <w:r w:rsidRPr="003771A4">
        <w:t>[159]</w:t>
      </w:r>
      <w:r w:rsidRPr="003771A4">
        <w:tab/>
        <w:t>Juenger M, Ladwig A, Staecker S, Arnold A, Kramer A, Daeschlein G, et al. Efficacy and safety of silver textile in the treatment of atopic dermatitis (AD). Curr Med Res Opin. 2006;22; 739-750.</w:t>
      </w:r>
    </w:p>
    <w:p w14:paraId="532C41AD" w14:textId="77777777" w:rsidR="003771A4" w:rsidRPr="003771A4" w:rsidRDefault="003771A4" w:rsidP="003771A4">
      <w:pPr>
        <w:pStyle w:val="EndNoteBibliography"/>
        <w:spacing w:after="0"/>
      </w:pPr>
      <w:r w:rsidRPr="003771A4">
        <w:t>[160]</w:t>
      </w:r>
      <w:r w:rsidRPr="003771A4">
        <w:tab/>
        <w:t>Gauger A, Fischer S, Mempel M, Schaefer T, Foelster-Holst R, Abeck D, et al. Efficacy and functionality of silver-coated textiles in patients with atopic eczema. J Eur Acad Dermatol Venereol. 2006;20; 534-541.</w:t>
      </w:r>
    </w:p>
    <w:p w14:paraId="256463D4" w14:textId="77777777" w:rsidR="003771A4" w:rsidRPr="003771A4" w:rsidRDefault="003771A4" w:rsidP="003771A4">
      <w:pPr>
        <w:pStyle w:val="EndNoteBibliography"/>
        <w:spacing w:after="0"/>
      </w:pPr>
      <w:r w:rsidRPr="003771A4">
        <w:t>[161]</w:t>
      </w:r>
      <w:r w:rsidRPr="003771A4">
        <w:tab/>
        <w:t>Wollenberg A, Zoch C, Wetzel S, Plewig G, Przybilla B. Predisposing factors and clinical features of eczema herpeticum: a retrospective analysis of 100 cases. Journal of the American Academy of Dermatology. 2003;49; 198-205.</w:t>
      </w:r>
    </w:p>
    <w:p w14:paraId="7A90F095" w14:textId="77777777" w:rsidR="003771A4" w:rsidRPr="003771A4" w:rsidRDefault="003771A4" w:rsidP="003771A4">
      <w:pPr>
        <w:pStyle w:val="EndNoteBibliography"/>
        <w:spacing w:after="0"/>
      </w:pPr>
      <w:r w:rsidRPr="003771A4">
        <w:t>[162]</w:t>
      </w:r>
      <w:r w:rsidRPr="003771A4">
        <w:tab/>
        <w:t>Seegräber M, Worm M, Werfel T, Svensson A, Novak N, Simon D, et al. Recurrent eczema herpeticum - a retrospective European multicenter study evaluating the clinical characteristics of eczema herpeticum cases in atopic dermatitis patients. J Eur Acad Dermatol Venereol. 2020;34; 1074-1079.</w:t>
      </w:r>
    </w:p>
    <w:p w14:paraId="48B7FA35" w14:textId="77777777" w:rsidR="003771A4" w:rsidRPr="003771A4" w:rsidRDefault="003771A4" w:rsidP="003771A4">
      <w:pPr>
        <w:pStyle w:val="EndNoteBibliography"/>
        <w:spacing w:after="0"/>
      </w:pPr>
      <w:r w:rsidRPr="003771A4">
        <w:t>[163]</w:t>
      </w:r>
      <w:r w:rsidRPr="003771A4">
        <w:tab/>
        <w:t>Ong PY, Leung DY. Bacterial and Viral Infections in Atopic Dermatitis: a Comprehensive Review. Clin Rev Allergy Immunol. 2016;51; 329-337.</w:t>
      </w:r>
    </w:p>
    <w:p w14:paraId="7A273A74" w14:textId="77777777" w:rsidR="003771A4" w:rsidRPr="003771A4" w:rsidRDefault="003771A4" w:rsidP="003771A4">
      <w:pPr>
        <w:pStyle w:val="EndNoteBibliography"/>
        <w:spacing w:after="0"/>
      </w:pPr>
      <w:r w:rsidRPr="003771A4">
        <w:t>[164]</w:t>
      </w:r>
      <w:r w:rsidRPr="003771A4">
        <w:tab/>
        <w:t>Kreth HW, Hoeger PH. Safety, reactogenicity, and immunogenicity of live attenuated varicella vaccine in children between 1 and 9 years of age with atopic dermatitis. Eur J Pediatr. 2006;165; 677-683.</w:t>
      </w:r>
    </w:p>
    <w:p w14:paraId="7CE7C0DB" w14:textId="77777777" w:rsidR="003771A4" w:rsidRPr="003771A4" w:rsidRDefault="003771A4" w:rsidP="003771A4">
      <w:pPr>
        <w:pStyle w:val="EndNoteBibliography"/>
        <w:spacing w:after="0"/>
      </w:pPr>
      <w:r w:rsidRPr="003771A4">
        <w:t>[165]</w:t>
      </w:r>
      <w:r w:rsidRPr="003771A4">
        <w:tab/>
        <w:t>Schneider L, Weinberg A, Boguniewicz M, Taylor P, Oettgen H, Heughan L, et al. Immune response to varicella vaccine in children with atopic dermatitis compared with nonatopic controls. The Journal of allergy and clinical immunology. 2010;126; 1306-1307.e1302.</w:t>
      </w:r>
    </w:p>
    <w:p w14:paraId="49742743" w14:textId="77777777" w:rsidR="003771A4" w:rsidRPr="003771A4" w:rsidRDefault="003771A4" w:rsidP="003771A4">
      <w:pPr>
        <w:pStyle w:val="EndNoteBibliography"/>
        <w:spacing w:after="0"/>
      </w:pPr>
      <w:r w:rsidRPr="003771A4">
        <w:t>[166]</w:t>
      </w:r>
      <w:r w:rsidRPr="003771A4">
        <w:tab/>
        <w:t>Osier E, Eichenfield L. The Utility of Cantharidin for the Treatment of Molluscum Contagiosum. Pediatric dermatology. 2015;32.</w:t>
      </w:r>
    </w:p>
    <w:p w14:paraId="1B876000" w14:textId="77777777" w:rsidR="003771A4" w:rsidRPr="003771A4" w:rsidRDefault="003771A4" w:rsidP="003771A4">
      <w:pPr>
        <w:pStyle w:val="EndNoteBibliography"/>
        <w:spacing w:after="0"/>
      </w:pPr>
      <w:r w:rsidRPr="003771A4">
        <w:t>[167]</w:t>
      </w:r>
      <w:r w:rsidRPr="003771A4">
        <w:tab/>
        <w:t>Rush J, Dinulos JG. Childhood skin and soft tissue infections: new discoveries and guidelines regarding the management of bacterial soft tissue infections, molluscum contagiosum, and warts. Curr Opin Pediatr. 2016;28; 250-257.</w:t>
      </w:r>
    </w:p>
    <w:p w14:paraId="002AE47D" w14:textId="77777777" w:rsidR="003771A4" w:rsidRPr="003771A4" w:rsidRDefault="003771A4" w:rsidP="003771A4">
      <w:pPr>
        <w:pStyle w:val="EndNoteBibliography"/>
        <w:spacing w:after="0"/>
      </w:pPr>
      <w:r w:rsidRPr="003771A4">
        <w:t>[168]</w:t>
      </w:r>
      <w:r w:rsidRPr="003771A4">
        <w:tab/>
        <w:t>Wollenberg A, Engler R. Smallpox, vaccination and adverse reactions to smallpox vaccine. Curr Opin Allergy Clin Immunol. 2004;4; 271-275.</w:t>
      </w:r>
    </w:p>
    <w:p w14:paraId="620622B6" w14:textId="77777777" w:rsidR="003771A4" w:rsidRPr="003771A4" w:rsidRDefault="003771A4" w:rsidP="003771A4">
      <w:pPr>
        <w:pStyle w:val="EndNoteBibliography"/>
        <w:spacing w:after="0"/>
      </w:pPr>
      <w:r w:rsidRPr="003771A4">
        <w:t>[169]</w:t>
      </w:r>
      <w:r w:rsidRPr="003771A4">
        <w:tab/>
        <w:t>Reed JL, Scott DE, Bray M. Eczema vaccinatum. Clin Infect Dis. 2012;54; 832-840.</w:t>
      </w:r>
    </w:p>
    <w:p w14:paraId="6BACA861" w14:textId="77777777" w:rsidR="003771A4" w:rsidRPr="003771A4" w:rsidRDefault="003771A4" w:rsidP="003771A4">
      <w:pPr>
        <w:pStyle w:val="EndNoteBibliography"/>
        <w:spacing w:after="0"/>
      </w:pPr>
      <w:r w:rsidRPr="003771A4">
        <w:t>[170]</w:t>
      </w:r>
      <w:r w:rsidRPr="003771A4">
        <w:tab/>
        <w:t>Darsow U, Sbornik M, Rombold S, Katzer K, von Sonnenburg F, Behrendt H, et al. Long-term safety of replication-defective smallpox vaccine (MVA-BN) in atopic eczema and allergic rhinitis. J Eur Acad Dermatol Venereol. 2016;30; 1971-1977.</w:t>
      </w:r>
    </w:p>
    <w:p w14:paraId="6027262F" w14:textId="77777777" w:rsidR="003771A4" w:rsidRPr="003771A4" w:rsidRDefault="003771A4" w:rsidP="003771A4">
      <w:pPr>
        <w:pStyle w:val="EndNoteBibliography"/>
        <w:spacing w:after="0"/>
      </w:pPr>
      <w:r w:rsidRPr="003771A4">
        <w:t>[171]</w:t>
      </w:r>
      <w:r w:rsidRPr="003771A4">
        <w:tab/>
        <w:t>Mathes EF, Oza V, Frieden IJ, Cordoro KM, Yagi S, Howard R, et al. "Eczema coxsackium" and unusual cutaneous findings in an enterovirus outbreak. Pediatrics. 2013;132; e149-157.</w:t>
      </w:r>
    </w:p>
    <w:p w14:paraId="38510646" w14:textId="77777777" w:rsidR="003771A4" w:rsidRPr="003771A4" w:rsidRDefault="003771A4" w:rsidP="003771A4">
      <w:pPr>
        <w:pStyle w:val="EndNoteBibliography"/>
        <w:spacing w:after="0"/>
      </w:pPr>
      <w:r w:rsidRPr="003771A4">
        <w:t>[172]</w:t>
      </w:r>
      <w:r w:rsidRPr="003771A4">
        <w:tab/>
        <w:t>Neri I, Dondi A, Wollenberg A, Ricci L, Ricci G, Piccirilli G, et al. Atypical Forms of Hand, Foot, and Mouth Disease: A Prospective Study of 47 Italian Children. Pediatr Dermatol. 2016;33; 429-437.</w:t>
      </w:r>
    </w:p>
    <w:p w14:paraId="55D4385B" w14:textId="77777777" w:rsidR="003771A4" w:rsidRPr="003771A4" w:rsidRDefault="003771A4" w:rsidP="003771A4">
      <w:pPr>
        <w:pStyle w:val="EndNoteBibliography"/>
        <w:spacing w:after="0"/>
      </w:pPr>
      <w:r w:rsidRPr="003771A4">
        <w:t>[173]</w:t>
      </w:r>
      <w:r w:rsidRPr="003771A4">
        <w:tab/>
        <w:t>Lynch MD, Sears A, Cookson H, Lew T, Laftah Z, Orrin L, et al. Disseminated coxsackievirus A6 affecting children with atopic dermatitis. Clinical and Experimental Dermatology. 2015;40; 525-528.</w:t>
      </w:r>
    </w:p>
    <w:p w14:paraId="3517D4E0" w14:textId="77777777" w:rsidR="003771A4" w:rsidRPr="003771A4" w:rsidRDefault="003771A4" w:rsidP="003771A4">
      <w:pPr>
        <w:pStyle w:val="EndNoteBibliography"/>
        <w:spacing w:after="0"/>
      </w:pPr>
      <w:r w:rsidRPr="003771A4">
        <w:t>[174]</w:t>
      </w:r>
      <w:r w:rsidRPr="003771A4">
        <w:tab/>
        <w:t>Johnson VK, Hayman JL, McCarthy CA, Cardona ID. Successful treatment of eczema coxsackium with wet wrap therapy and low-dose topical corticosteroid. J Allergy Clin Immunol Pract. 2014;2; 803-804.</w:t>
      </w:r>
    </w:p>
    <w:p w14:paraId="2E10641B" w14:textId="77777777" w:rsidR="003771A4" w:rsidRPr="003771A4" w:rsidRDefault="003771A4" w:rsidP="003771A4">
      <w:pPr>
        <w:pStyle w:val="EndNoteBibliography"/>
        <w:spacing w:after="0"/>
      </w:pPr>
      <w:r w:rsidRPr="003771A4">
        <w:t>[175]</w:t>
      </w:r>
      <w:r w:rsidRPr="003771A4">
        <w:tab/>
        <w:t>Sparber F, De Gregorio C, Steckholzer S, Ferreira FM, Dolowschiak T, Ruchti F, et al. The Skin Commensal Yeast Malassezia Triggers a Type 17 Response that Coordinates Anti-fungal Immunity and Exacerbates Skin Inflammation. Cell Host Microbe. 2019;25; 389-403.e386.</w:t>
      </w:r>
    </w:p>
    <w:p w14:paraId="1BE7A2E9" w14:textId="77777777" w:rsidR="003771A4" w:rsidRPr="003771A4" w:rsidRDefault="003771A4" w:rsidP="003771A4">
      <w:pPr>
        <w:pStyle w:val="EndNoteBibliography"/>
        <w:spacing w:after="0"/>
      </w:pPr>
      <w:r w:rsidRPr="003771A4">
        <w:t>[176]</w:t>
      </w:r>
      <w:r w:rsidRPr="003771A4">
        <w:tab/>
        <w:t>Thammahong A, Kiatsurayanon C, Edwards SW, Rerknimitr P, Chiewchengchol D. The clinical significance of fungi in atopic dermatitis. International journal of dermatology. 2020;59; 926-935.</w:t>
      </w:r>
    </w:p>
    <w:p w14:paraId="56724D1F" w14:textId="77777777" w:rsidR="003771A4" w:rsidRPr="003771A4" w:rsidRDefault="003771A4" w:rsidP="003771A4">
      <w:pPr>
        <w:pStyle w:val="EndNoteBibliography"/>
        <w:spacing w:after="0"/>
      </w:pPr>
      <w:r w:rsidRPr="003771A4">
        <w:t>[177]</w:t>
      </w:r>
      <w:r w:rsidRPr="003771A4">
        <w:tab/>
        <w:t>Glatz M, Bosshard PP, Hoetzenecker W, Schmid-Grendelmeier P. The Role of Malassezia spp. in Atopic Dermatitis. J Clin Med. 2015;4; 1217-1228.</w:t>
      </w:r>
    </w:p>
    <w:p w14:paraId="1F67A053" w14:textId="77777777" w:rsidR="003771A4" w:rsidRPr="003771A4" w:rsidRDefault="003771A4" w:rsidP="003771A4">
      <w:pPr>
        <w:pStyle w:val="EndNoteBibliography"/>
        <w:spacing w:after="0"/>
      </w:pPr>
      <w:r w:rsidRPr="003771A4">
        <w:t>[178]</w:t>
      </w:r>
      <w:r w:rsidRPr="003771A4">
        <w:tab/>
        <w:t>Kaffenberger BH, Mathis J, Zirwas MJ. A retrospective descriptive study of oral azole antifungal agents in patients with patch test-negative head and neck predominant atopic dermatitis. Journal of the American Academy of Dermatology. 2014;71; 480-483.</w:t>
      </w:r>
    </w:p>
    <w:p w14:paraId="3DF4AE47" w14:textId="77777777" w:rsidR="003771A4" w:rsidRPr="003771A4" w:rsidRDefault="003771A4" w:rsidP="003771A4">
      <w:pPr>
        <w:pStyle w:val="EndNoteBibliography"/>
        <w:spacing w:after="0"/>
      </w:pPr>
      <w:r w:rsidRPr="003771A4">
        <w:t>[179]</w:t>
      </w:r>
      <w:r w:rsidRPr="003771A4">
        <w:tab/>
        <w:t>Svejgaard E, Larsen PO, Deleuran M, Ternowitz T, Roed-Petersen J, Nilsson J. Treatment of head and neck dermatitis comparing itraconazole 200 mg and 400 mg daily for 1 week with placebo. J Eur Acad Dermatol Venereol. 2004;18; 445-449.</w:t>
      </w:r>
    </w:p>
    <w:p w14:paraId="40035B19" w14:textId="77777777" w:rsidR="003771A4" w:rsidRPr="003771A4" w:rsidRDefault="003771A4" w:rsidP="003771A4">
      <w:pPr>
        <w:pStyle w:val="EndNoteBibliography"/>
        <w:spacing w:after="0"/>
      </w:pPr>
      <w:r w:rsidRPr="003771A4">
        <w:t>[180]</w:t>
      </w:r>
      <w:r w:rsidRPr="003771A4">
        <w:tab/>
        <w:t>Lorette G, Ermosilla V. Clinical efficacy of a new ciclopiroxolamine/zinc pyrithione shampoo in scalp seborrheic dermatitis treatment. Eur J Dermatol. 2006;16; 558-564.</w:t>
      </w:r>
    </w:p>
    <w:p w14:paraId="55B67D25" w14:textId="77777777" w:rsidR="003771A4" w:rsidRPr="003771A4" w:rsidRDefault="003771A4" w:rsidP="003771A4">
      <w:pPr>
        <w:pStyle w:val="EndNoteBibliography"/>
        <w:spacing w:after="0"/>
      </w:pPr>
      <w:r w:rsidRPr="003771A4">
        <w:t>[181]</w:t>
      </w:r>
      <w:r w:rsidRPr="003771A4">
        <w:tab/>
        <w:t>Glatz M, Buchner M, Von Bartenwerffer W, Schmid-Grendelmeier P, Worm M, Hedderich J, et al. Malassezia spp.-specific immunoglobulin E level is a marker for severity of atopic dermatitis in adults. Acta dermato-venereologica. 2015;95; 191-196.</w:t>
      </w:r>
    </w:p>
    <w:p w14:paraId="798E4133" w14:textId="77777777" w:rsidR="003771A4" w:rsidRPr="003771A4" w:rsidRDefault="003771A4" w:rsidP="003771A4">
      <w:pPr>
        <w:pStyle w:val="EndNoteBibliography"/>
        <w:spacing w:after="0"/>
      </w:pPr>
      <w:r w:rsidRPr="003771A4">
        <w:t>[182]</w:t>
      </w:r>
      <w:r w:rsidRPr="003771A4">
        <w:tab/>
        <w:t>Kamata Y, Tominaga M, Takamori K. Itch in Atopic Dermatitis Management. Curr Probl Dermatol. 2016;50; 86-93.</w:t>
      </w:r>
    </w:p>
    <w:p w14:paraId="3E15E218" w14:textId="77777777" w:rsidR="003771A4" w:rsidRPr="003771A4" w:rsidRDefault="003771A4" w:rsidP="003771A4">
      <w:pPr>
        <w:pStyle w:val="EndNoteBibliography"/>
        <w:spacing w:after="0"/>
      </w:pPr>
      <w:r w:rsidRPr="003771A4">
        <w:t>[183]</w:t>
      </w:r>
      <w:r w:rsidRPr="003771A4">
        <w:tab/>
        <w:t>Sher LG, Chang J, Patel IB, Balkrishnan R, Fleischer AB, Jr. Relieving the pruritus of atopic dermatitis: a meta-analysis. Acta Derm Venereol. 2012;92; 455-461.</w:t>
      </w:r>
    </w:p>
    <w:p w14:paraId="079723C6" w14:textId="77777777" w:rsidR="003771A4" w:rsidRPr="003771A4" w:rsidRDefault="003771A4" w:rsidP="003771A4">
      <w:pPr>
        <w:pStyle w:val="EndNoteBibliography"/>
        <w:spacing w:after="0"/>
      </w:pPr>
      <w:r w:rsidRPr="003771A4">
        <w:t>[184]</w:t>
      </w:r>
      <w:r w:rsidRPr="003771A4">
        <w:tab/>
        <w:t>Reszke R, Krajewski P, Szepietowski JC. Emerging Therapeutic Options for Chronic Pruritus. American journal of clinical dermatology. 2020;21; 601-618.</w:t>
      </w:r>
    </w:p>
    <w:p w14:paraId="68BDE0BD" w14:textId="77777777" w:rsidR="003771A4" w:rsidRPr="003771A4" w:rsidRDefault="003771A4" w:rsidP="003771A4">
      <w:pPr>
        <w:pStyle w:val="EndNoteBibliography"/>
        <w:spacing w:after="0"/>
      </w:pPr>
      <w:r w:rsidRPr="003771A4">
        <w:t>[185]</w:t>
      </w:r>
      <w:r w:rsidRPr="003771A4">
        <w:tab/>
        <w:t>Simpson EL, Bieber T, Guttman-Yassky E, Beck LA, Blauvelt A, Cork MJ, et al. Two Phase 3 Trials of Dupilumab versus Placebo in Atopic Dermatitis. N Engl J Med. 2016;375; 2335-2348.</w:t>
      </w:r>
    </w:p>
    <w:p w14:paraId="6F3FEE06" w14:textId="77777777" w:rsidR="003771A4" w:rsidRPr="003771A4" w:rsidRDefault="003771A4" w:rsidP="003771A4">
      <w:pPr>
        <w:pStyle w:val="EndNoteBibliography"/>
        <w:spacing w:after="0"/>
      </w:pPr>
      <w:r w:rsidRPr="003771A4">
        <w:t>[186]</w:t>
      </w:r>
      <w:r w:rsidRPr="003771A4">
        <w:tab/>
        <w:t>Silverberg JI, Yosipovitch G, Simpson EL, Kim BS, Wu JJ, Eckert L, et al. Dupilumab treatment results in early and sustained improvements in itch in adolescents and adults with moderate to severe atopic dermatitis: Analysis of the randomized phase 3 studies SOLO 1 and SOLO 2, AD ADOL, and CHRONOS. Journal of the American Academy of Dermatology. 2020;82; 1328-1336.</w:t>
      </w:r>
    </w:p>
    <w:p w14:paraId="2560F43C" w14:textId="77777777" w:rsidR="003771A4" w:rsidRPr="003771A4" w:rsidRDefault="003771A4" w:rsidP="003771A4">
      <w:pPr>
        <w:pStyle w:val="EndNoteBibliography"/>
        <w:spacing w:after="0"/>
      </w:pPr>
      <w:r w:rsidRPr="003771A4">
        <w:t>[187]</w:t>
      </w:r>
      <w:r w:rsidRPr="003771A4">
        <w:tab/>
        <w:t>Agache I, Song Y, Posso M, Alonso-Coello P, Rocha C, Solà I, et al. Efficacy and safety of dupilumab for moderate-to-severe atopic dermatitis: A systematic review for the EAACI biologicals guidelines. Allergy. 2021;76; 45-58.</w:t>
      </w:r>
    </w:p>
    <w:p w14:paraId="16F92D9D" w14:textId="77777777" w:rsidR="003771A4" w:rsidRPr="003771A4" w:rsidRDefault="003771A4" w:rsidP="003771A4">
      <w:pPr>
        <w:pStyle w:val="EndNoteBibliography"/>
        <w:spacing w:after="0"/>
      </w:pPr>
      <w:r w:rsidRPr="003771A4">
        <w:t>[188]</w:t>
      </w:r>
      <w:r w:rsidRPr="003771A4">
        <w:tab/>
        <w:t>Worm M, Simpson EL, Thaçi D, Bissonnette R, Lacour JP, Beissert S, et al. Efficacy and Safety of Multiple Dupilumab Dose Regimens After Initial Successful Treatment in Patients With Atopic Dermatitis: A Randomized Clinical Trial. JAMA Dermatol. 2020;156; 131-143.</w:t>
      </w:r>
    </w:p>
    <w:p w14:paraId="3E636283" w14:textId="77777777" w:rsidR="003771A4" w:rsidRPr="003771A4" w:rsidRDefault="003771A4" w:rsidP="003771A4">
      <w:pPr>
        <w:pStyle w:val="EndNoteBibliography"/>
        <w:spacing w:after="0"/>
      </w:pPr>
      <w:r w:rsidRPr="003771A4">
        <w:t>[189]</w:t>
      </w:r>
      <w:r w:rsidRPr="003771A4">
        <w:tab/>
        <w:t>Wollenberg A, Blauvelt A, Guttman-Yassky E, Worm M, Lynde C, Lacour JP, et al. Tralokinumab for moderate-to-severe atopic dermatitis: results from two 52-week, randomized, double-blind, multicentre, placebo-controlled phase III trials (ECZTRA 1 and ECZTRA 2). Br J Dermatol. 2021;184; 437-449.</w:t>
      </w:r>
    </w:p>
    <w:p w14:paraId="4D7162FF" w14:textId="77777777" w:rsidR="003771A4" w:rsidRPr="003771A4" w:rsidRDefault="003771A4" w:rsidP="003771A4">
      <w:pPr>
        <w:pStyle w:val="EndNoteBibliography"/>
        <w:spacing w:after="0"/>
      </w:pPr>
      <w:r w:rsidRPr="003771A4">
        <w:t>[190]</w:t>
      </w:r>
      <w:r w:rsidRPr="003771A4">
        <w:tab/>
        <w:t>Simpson EL, Sinclair R, Forman S, Wollenberg A, Aschoff R, Cork M, et al. Efficacy and safety of abrocitinib in adults and adolescents with moderate-to-severe atopic dermatitis (JADE MONO-1): a multicentre, double-blind, randomised, placebo-controlled, phase 3 trial. Lancet. 2020;396; 255-266.</w:t>
      </w:r>
    </w:p>
    <w:p w14:paraId="2F799360" w14:textId="77777777" w:rsidR="003771A4" w:rsidRPr="003771A4" w:rsidRDefault="003771A4" w:rsidP="003771A4">
      <w:pPr>
        <w:pStyle w:val="EndNoteBibliography"/>
        <w:spacing w:after="0"/>
      </w:pPr>
      <w:r w:rsidRPr="003771A4">
        <w:t>[191]</w:t>
      </w:r>
      <w:r w:rsidRPr="003771A4">
        <w:tab/>
        <w:t>Simpson EL, Lacour JP, Spelman L, Galimberti R, Eichenfield LF, Bissonnette R, et al. Baricitinib in patients with moderate-to-severe atopic dermatitis and inadequate response to topical corticosteroids: results from two randomized monotherapy phase III trials. Br J Dermatol. 2020;183; 242-255.</w:t>
      </w:r>
    </w:p>
    <w:p w14:paraId="5863AF0F" w14:textId="77777777" w:rsidR="003771A4" w:rsidRPr="003771A4" w:rsidRDefault="003771A4" w:rsidP="003771A4">
      <w:pPr>
        <w:pStyle w:val="EndNoteBibliography"/>
        <w:spacing w:after="0"/>
      </w:pPr>
      <w:r w:rsidRPr="003771A4">
        <w:t>[192]</w:t>
      </w:r>
      <w:r w:rsidRPr="003771A4">
        <w:tab/>
        <w:t>Guttman-Yassky E, Teixeira HD, Simpson EL, Papp KA, Pangan AL, Blauvelt A, et al. Once-daily upadacitinib versus placebo in adolescents and adults with moderate-to-severe atopic dermatitis (Measure Up 1 and Measure Up 2): results from two replicate double-blind, randomised controlled phase 3 trials. Lancet. 2021;397; 2151-2168.</w:t>
      </w:r>
    </w:p>
    <w:p w14:paraId="3D511E17" w14:textId="77777777" w:rsidR="003771A4" w:rsidRPr="003771A4" w:rsidRDefault="003771A4" w:rsidP="003771A4">
      <w:pPr>
        <w:pStyle w:val="EndNoteBibliography"/>
        <w:spacing w:after="0"/>
      </w:pPr>
      <w:r w:rsidRPr="003771A4">
        <w:t>[193]</w:t>
      </w:r>
      <w:r w:rsidRPr="003771A4">
        <w:tab/>
        <w:t>Schommer A, Matthies C, Petersen I, Augustin M. Effektivität einer Polidocanol-Harnstoff-Kombination bei trockener, juckender Haut. Aktuelle Dermatologie. 2007;33; 33-38.</w:t>
      </w:r>
    </w:p>
    <w:p w14:paraId="52BE45EF" w14:textId="77777777" w:rsidR="003771A4" w:rsidRPr="003771A4" w:rsidRDefault="003771A4" w:rsidP="003771A4">
      <w:pPr>
        <w:pStyle w:val="EndNoteBibliography"/>
        <w:spacing w:after="0"/>
      </w:pPr>
      <w:r w:rsidRPr="003771A4">
        <w:t>[194]</w:t>
      </w:r>
      <w:r w:rsidRPr="003771A4">
        <w:tab/>
        <w:t>Hauss H, Proppe A, Matthies C. Vergleichende Untersuchungen zur Behandlung von trockener, juckender Haut mit einer Zubereitung aus Harnstoff und Polidocanol sowie mit einer Linolsäure-haltigen Fettcreme. Ergebnisse aus der Praxis. Derm Beruf Umwelt. 1993;41; 184-188.</w:t>
      </w:r>
    </w:p>
    <w:p w14:paraId="6292821D" w14:textId="77777777" w:rsidR="003771A4" w:rsidRPr="003771A4" w:rsidRDefault="003771A4" w:rsidP="003771A4">
      <w:pPr>
        <w:pStyle w:val="EndNoteBibliography"/>
        <w:spacing w:after="0"/>
      </w:pPr>
      <w:r w:rsidRPr="003771A4">
        <w:t>[195]</w:t>
      </w:r>
      <w:r w:rsidRPr="003771A4">
        <w:tab/>
        <w:t>Weisshaar E, Heyer G, Forster C, Handwerker HO. Effect of topical capsaicin on the cutaneous reactions and itching to histamine in atopic eczema compared to healthy skin. Arch Dermatol Res. 1998;290; 306-311.</w:t>
      </w:r>
    </w:p>
    <w:p w14:paraId="7B23B50A" w14:textId="77777777" w:rsidR="003771A4" w:rsidRPr="003771A4" w:rsidRDefault="003771A4" w:rsidP="003771A4">
      <w:pPr>
        <w:pStyle w:val="EndNoteBibliography"/>
        <w:spacing w:after="0"/>
      </w:pPr>
      <w:r w:rsidRPr="003771A4">
        <w:t>[196]</w:t>
      </w:r>
      <w:r w:rsidRPr="003771A4">
        <w:tab/>
        <w:t>Reimann S, Luger T, Metze D. [Topical administration of capsaicin in dermatology for treatment of itching and pain]. Hautarzt. 2000;51; 164-172.</w:t>
      </w:r>
    </w:p>
    <w:p w14:paraId="6F1AB17E" w14:textId="77777777" w:rsidR="003771A4" w:rsidRPr="003771A4" w:rsidRDefault="003771A4" w:rsidP="003771A4">
      <w:pPr>
        <w:pStyle w:val="EndNoteBibliography"/>
        <w:spacing w:after="0"/>
      </w:pPr>
      <w:r w:rsidRPr="003771A4">
        <w:t>[197]</w:t>
      </w:r>
      <w:r w:rsidRPr="003771A4">
        <w:tab/>
        <w:t>Garritsen FM, Brouwer MW, Limpens J, Spuls PI. Photo(chemo)therapy in the management of atopic dermatitis: an updated systematic review with implications for practice and research. Br J Dermatol. 2014;170; 501-513.</w:t>
      </w:r>
    </w:p>
    <w:p w14:paraId="00938663" w14:textId="77777777" w:rsidR="003771A4" w:rsidRPr="003771A4" w:rsidRDefault="003771A4" w:rsidP="003771A4">
      <w:pPr>
        <w:pStyle w:val="EndNoteBibliography"/>
        <w:spacing w:after="0"/>
      </w:pPr>
      <w:r w:rsidRPr="003771A4">
        <w:t>[198]</w:t>
      </w:r>
      <w:r w:rsidRPr="003771A4">
        <w:tab/>
        <w:t>Jaworek A, Szafraniec K, Jaworek M, Matusiak Ł, Wojas-Pelc A, Szepietowski JC. Itch Relief in Atopic Dermatitis: Comparison of Narrowband Ultraviolet B Radiation and Cyclosporine Treatment. Acta Derm Venereol. 2020;100; adv00291.</w:t>
      </w:r>
    </w:p>
    <w:p w14:paraId="63870C97" w14:textId="77777777" w:rsidR="003771A4" w:rsidRPr="003771A4" w:rsidRDefault="003771A4" w:rsidP="003771A4">
      <w:pPr>
        <w:pStyle w:val="EndNoteBibliography"/>
        <w:spacing w:after="0"/>
      </w:pPr>
      <w:r w:rsidRPr="003771A4">
        <w:t>[199]</w:t>
      </w:r>
      <w:r w:rsidRPr="003771A4">
        <w:tab/>
        <w:t>Doherty V, Sylvester DG, Kennedy CT, Harvey SG, Calthrop JG, Gibson JR. Treatment of itching in atopic eczema with antihistamines with a low sedative profile. Bmj. 1989;298; 96.</w:t>
      </w:r>
    </w:p>
    <w:p w14:paraId="374EC066" w14:textId="77777777" w:rsidR="003771A4" w:rsidRPr="003771A4" w:rsidRDefault="003771A4" w:rsidP="003771A4">
      <w:pPr>
        <w:pStyle w:val="EndNoteBibliography"/>
        <w:spacing w:after="0"/>
      </w:pPr>
      <w:r w:rsidRPr="003771A4">
        <w:t>[200]</w:t>
      </w:r>
      <w:r w:rsidRPr="003771A4">
        <w:tab/>
        <w:t>Henz BM, Metzenauer P, O'Keefe E, Zuberbier T. Differential effects of new-generation H1-receptor antagonists in pruritic dermatoses. Allergy. 1998;53; 180-183.</w:t>
      </w:r>
    </w:p>
    <w:p w14:paraId="633B9D5D" w14:textId="77777777" w:rsidR="003771A4" w:rsidRPr="003771A4" w:rsidRDefault="003771A4" w:rsidP="003771A4">
      <w:pPr>
        <w:pStyle w:val="EndNoteBibliography"/>
        <w:spacing w:after="0"/>
      </w:pPr>
      <w:r w:rsidRPr="003771A4">
        <w:t>[201]</w:t>
      </w:r>
      <w:r w:rsidRPr="003771A4">
        <w:tab/>
        <w:t>Langeland T, Fagertun HE, Larsen S. Therapeutic effect of loratadine on pruritus in patients with atopic dermatitis. A multi-crossover-designed study. Allergy. 1994;49; 22-26.</w:t>
      </w:r>
    </w:p>
    <w:p w14:paraId="7E530B73" w14:textId="77777777" w:rsidR="003771A4" w:rsidRPr="003771A4" w:rsidRDefault="003771A4" w:rsidP="003771A4">
      <w:pPr>
        <w:pStyle w:val="EndNoteBibliography"/>
        <w:spacing w:after="0"/>
      </w:pPr>
      <w:r w:rsidRPr="003771A4">
        <w:t>[202]</w:t>
      </w:r>
      <w:r w:rsidRPr="003771A4">
        <w:tab/>
        <w:t>La Rosa M, Ranno C, Musarra I, Guglielmo F, Corrias A, Bellanti JA. Double-blind study of cetirizine in atopic eczema in children. Ann Allergy. 1994;73; 117-122.</w:t>
      </w:r>
    </w:p>
    <w:p w14:paraId="7BCF7CCB" w14:textId="77777777" w:rsidR="003771A4" w:rsidRPr="003771A4" w:rsidRDefault="003771A4" w:rsidP="003771A4">
      <w:pPr>
        <w:pStyle w:val="EndNoteBibliography"/>
        <w:spacing w:after="0"/>
      </w:pPr>
      <w:r w:rsidRPr="003771A4">
        <w:t>[203]</w:t>
      </w:r>
      <w:r w:rsidRPr="003771A4">
        <w:tab/>
        <w:t>Wahlgren CF, Hägermark O, Bergström R. The antipruritic effect of a sedative and a non-sedative antihistamine in atopic dermatitis. Br J Dermatol. 1990;122; 545-551.</w:t>
      </w:r>
    </w:p>
    <w:p w14:paraId="099C2473" w14:textId="77777777" w:rsidR="003771A4" w:rsidRPr="003771A4" w:rsidRDefault="003771A4" w:rsidP="003771A4">
      <w:pPr>
        <w:pStyle w:val="EndNoteBibliography"/>
        <w:spacing w:after="0"/>
      </w:pPr>
      <w:r w:rsidRPr="003771A4">
        <w:t>[204]</w:t>
      </w:r>
      <w:r w:rsidRPr="003771A4">
        <w:tab/>
        <w:t>Munday J, Bloomfield R, Goldman M, Robey H, Kitowska GJ, Gwiezdziski Z, et al. Chlorpheniramine is no more effective than placebo in relieving the symptoms of childhood atopic dermatitis with a nocturnal itching and scratching component. Dermatology. 2002;205; 40-45.</w:t>
      </w:r>
    </w:p>
    <w:p w14:paraId="6CA1E967" w14:textId="77777777" w:rsidR="003771A4" w:rsidRPr="003771A4" w:rsidRDefault="003771A4" w:rsidP="003771A4">
      <w:pPr>
        <w:pStyle w:val="EndNoteBibliography"/>
        <w:spacing w:after="0"/>
      </w:pPr>
      <w:r w:rsidRPr="003771A4">
        <w:t>[205]</w:t>
      </w:r>
      <w:r w:rsidRPr="003771A4">
        <w:tab/>
        <w:t>Hannuksela M, Kalimo K, Lammintausta K, Mattila T, Turjanmaa K, Varjonen E, et al. Dose ranging study: cetirizine in the treatment of atopic dermatitis in adults. Ann Allergy. 1993;70; 127-133.</w:t>
      </w:r>
    </w:p>
    <w:p w14:paraId="5489E326" w14:textId="77777777" w:rsidR="003771A4" w:rsidRPr="003771A4" w:rsidRDefault="003771A4" w:rsidP="003771A4">
      <w:pPr>
        <w:pStyle w:val="EndNoteBibliography"/>
        <w:spacing w:after="0"/>
      </w:pPr>
      <w:r w:rsidRPr="003771A4">
        <w:t>[206]</w:t>
      </w:r>
      <w:r w:rsidRPr="003771A4">
        <w:tab/>
        <w:t>Chunharas A, Wisuthsarewong W, Wananukul S, Viravan S. Therapeutic efficacy and safety of loratadine syrup in childhood atopic dermatitis treated with mometasone furoate 0.1 per cent cream. J Med Assoc Thai. 2002;85; 482-487.</w:t>
      </w:r>
    </w:p>
    <w:p w14:paraId="02E408A8" w14:textId="77777777" w:rsidR="003771A4" w:rsidRPr="003771A4" w:rsidRDefault="003771A4" w:rsidP="003771A4">
      <w:pPr>
        <w:pStyle w:val="EndNoteBibliography"/>
        <w:spacing w:after="0"/>
      </w:pPr>
      <w:r w:rsidRPr="003771A4">
        <w:t>[207]</w:t>
      </w:r>
      <w:r w:rsidRPr="003771A4">
        <w:tab/>
        <w:t>Kawakami T, Kaminishi K, Soma Y, Kushimoto T, Mizoguchi M. Oral antihistamine therapy influences plasma tryptase levels in adult atopic dermatitis. J Dermatol Sci. 2006;43; 127-134.</w:t>
      </w:r>
    </w:p>
    <w:p w14:paraId="2B82B285" w14:textId="77777777" w:rsidR="003771A4" w:rsidRPr="003771A4" w:rsidRDefault="003771A4" w:rsidP="003771A4">
      <w:pPr>
        <w:pStyle w:val="EndNoteBibliography"/>
        <w:spacing w:after="0"/>
      </w:pPr>
      <w:r w:rsidRPr="003771A4">
        <w:t>[208]</w:t>
      </w:r>
      <w:r w:rsidRPr="003771A4">
        <w:tab/>
        <w:t>Matterne U, Böhmer MM, Weisshaar E, Jupiter A, Carter B, Apfelbacher CJ. Oral H1 antihistamines as 'add-on' therapy to topical treatment for eczema. Cochrane Database Syst Rev. 2019;1; Cd012167.</w:t>
      </w:r>
    </w:p>
    <w:p w14:paraId="365E5AE2" w14:textId="77777777" w:rsidR="003771A4" w:rsidRPr="003771A4" w:rsidRDefault="003771A4" w:rsidP="003771A4">
      <w:pPr>
        <w:pStyle w:val="EndNoteBibliography"/>
        <w:spacing w:after="0"/>
      </w:pPr>
      <w:r w:rsidRPr="003771A4">
        <w:t>[209]</w:t>
      </w:r>
      <w:r w:rsidRPr="003771A4">
        <w:tab/>
        <w:t>Kawashima M, Tango T, Noguchi T, Inagi M, Nakagawa H, Harada S. Addition of fexofenadine to a topical corticosteroid reduces the pruritus associated with atopic dermatitis in a 1-week randomized, multicentre, double-blind, placebo-controlled, parallel-group study. Br J Dermatol. 2003;148; 1212-1221.</w:t>
      </w:r>
    </w:p>
    <w:p w14:paraId="6789C35A" w14:textId="77777777" w:rsidR="003771A4" w:rsidRPr="003771A4" w:rsidRDefault="003771A4" w:rsidP="003771A4">
      <w:pPr>
        <w:pStyle w:val="EndNoteBibliography"/>
        <w:spacing w:after="0"/>
      </w:pPr>
      <w:r w:rsidRPr="003771A4">
        <w:t>[210]</w:t>
      </w:r>
      <w:r w:rsidRPr="003771A4">
        <w:tab/>
        <w:t>Simons FE. Safety of levocetirizine treatment in young atopic children: An 18-month study. Pediatr Allergy Immunol. 2007;18; 535-542.</w:t>
      </w:r>
    </w:p>
    <w:p w14:paraId="70095547" w14:textId="77777777" w:rsidR="003771A4" w:rsidRPr="003771A4" w:rsidRDefault="003771A4" w:rsidP="003771A4">
      <w:pPr>
        <w:pStyle w:val="EndNoteBibliography"/>
        <w:spacing w:after="0"/>
      </w:pPr>
      <w:r w:rsidRPr="003771A4">
        <w:t>[211]</w:t>
      </w:r>
      <w:r w:rsidRPr="003771A4">
        <w:tab/>
        <w:t>Church MK, Maurer M, Simons FE, Bindslev-Jensen C, van Cauwenberge P, Bousquet J, et al. Risk of first-generation H(1)-antihistamines: a GA(2)LEN position paper. Allergy. 2010;65; 459-466.</w:t>
      </w:r>
    </w:p>
    <w:p w14:paraId="38135EC9" w14:textId="77777777" w:rsidR="003771A4" w:rsidRPr="003771A4" w:rsidRDefault="003771A4" w:rsidP="003771A4">
      <w:pPr>
        <w:pStyle w:val="EndNoteBibliography"/>
        <w:spacing w:after="0"/>
      </w:pPr>
      <w:r w:rsidRPr="003771A4">
        <w:t>[212]</w:t>
      </w:r>
      <w:r w:rsidRPr="003771A4">
        <w:tab/>
        <w:t>Adam K, Oswald I. The hypnotic effects of an antihistamine: promethazine. Br J Clin Pharmacol. 1986;22; 715-717.</w:t>
      </w:r>
    </w:p>
    <w:p w14:paraId="223903EF" w14:textId="77777777" w:rsidR="003771A4" w:rsidRPr="003771A4" w:rsidRDefault="003771A4" w:rsidP="003771A4">
      <w:pPr>
        <w:pStyle w:val="EndNoteBibliography"/>
        <w:spacing w:after="0"/>
      </w:pPr>
      <w:r w:rsidRPr="003771A4">
        <w:t>[213]</w:t>
      </w:r>
      <w:r w:rsidRPr="003771A4">
        <w:tab/>
        <w:t>Monroe EW. Efficacy and safety of nalmefene in patients with severe pruritus caused by chronic urticaria and atopic dermatitis. Journal of the American Academy of Dermatology. 1989;21; 135-136.</w:t>
      </w:r>
    </w:p>
    <w:p w14:paraId="64B1CEF8" w14:textId="77777777" w:rsidR="003771A4" w:rsidRPr="003771A4" w:rsidRDefault="003771A4" w:rsidP="003771A4">
      <w:pPr>
        <w:pStyle w:val="EndNoteBibliography"/>
        <w:spacing w:after="0"/>
      </w:pPr>
      <w:r w:rsidRPr="003771A4">
        <w:t>[214]</w:t>
      </w:r>
      <w:r w:rsidRPr="003771A4">
        <w:tab/>
        <w:t>Burch JR, Harrison PV. Opiates, sleep and itch. Clin Exp Dermatol. 1988;13; 418-419.</w:t>
      </w:r>
    </w:p>
    <w:p w14:paraId="63E303B2" w14:textId="77777777" w:rsidR="003771A4" w:rsidRPr="003771A4" w:rsidRDefault="003771A4" w:rsidP="003771A4">
      <w:pPr>
        <w:pStyle w:val="EndNoteBibliography"/>
        <w:spacing w:after="0"/>
      </w:pPr>
      <w:r w:rsidRPr="003771A4">
        <w:t>[215]</w:t>
      </w:r>
      <w:r w:rsidRPr="003771A4">
        <w:tab/>
        <w:t>Banerji D, Fox R, Seleznick M, Lockey R. 337 Controlled antipruritic trial of nalmefene (N) in chronic urticaria (CU) and atopic dermatitis (AD). Journal of Allergy and Clinical Immunology. 1988;81; 252.</w:t>
      </w:r>
    </w:p>
    <w:p w14:paraId="5AA42C01" w14:textId="77777777" w:rsidR="003771A4" w:rsidRPr="003771A4" w:rsidRDefault="003771A4" w:rsidP="003771A4">
      <w:pPr>
        <w:pStyle w:val="EndNoteBibliography"/>
        <w:spacing w:after="0"/>
      </w:pPr>
      <w:r w:rsidRPr="003771A4">
        <w:t>[216]</w:t>
      </w:r>
      <w:r w:rsidRPr="003771A4">
        <w:tab/>
        <w:t>Metze D, Reimann S, Beissert S, Luger T. Efficacy and safety of naltrexone, an oral opiate receptor antagonist, in the treatment of pruritus in internal and dermatological diseases. Journal of the American Academy of Dermatology. 1999;41; 533-539.</w:t>
      </w:r>
    </w:p>
    <w:p w14:paraId="36316FE0" w14:textId="77777777" w:rsidR="003771A4" w:rsidRPr="003771A4" w:rsidRDefault="003771A4" w:rsidP="003771A4">
      <w:pPr>
        <w:pStyle w:val="EndNoteBibliography"/>
        <w:spacing w:after="0"/>
      </w:pPr>
      <w:r w:rsidRPr="003771A4">
        <w:t>[217]</w:t>
      </w:r>
      <w:r w:rsidRPr="003771A4">
        <w:tab/>
        <w:t>Malekzad F, Arbabi M, Mohtasham N, Toosi P, Jaberian M, Mohajer M, et al. Efficacy of oral naltrexone on pruritus in atopic eczema: a double-blind, placebo-controlled study. J Eur Acad Dermatol Venereol. 2009;23; 948-950.</w:t>
      </w:r>
    </w:p>
    <w:p w14:paraId="4BA6C6DF" w14:textId="77777777" w:rsidR="003771A4" w:rsidRPr="003771A4" w:rsidRDefault="003771A4" w:rsidP="003771A4">
      <w:pPr>
        <w:pStyle w:val="EndNoteBibliography"/>
        <w:spacing w:after="0"/>
      </w:pPr>
      <w:r w:rsidRPr="003771A4">
        <w:t>[218]</w:t>
      </w:r>
      <w:r w:rsidRPr="003771A4">
        <w:tab/>
        <w:t>Ständer S, Böckenholt B, Schürmeyer-Horst F, Weishaupt C, Heuft G, Luger TA, et al. Treatment of chronic pruritus with the selective serotonin re-uptake inhibitors paroxetine and fluvoxamine: results of an open-labelled, two-arm proof-of-concept study. Acta Derm Venereol. 2009;89; 45-51.</w:t>
      </w:r>
    </w:p>
    <w:p w14:paraId="3C74AC0D" w14:textId="77777777" w:rsidR="003771A4" w:rsidRPr="003771A4" w:rsidRDefault="003771A4" w:rsidP="003771A4">
      <w:pPr>
        <w:pStyle w:val="EndNoteBibliography"/>
        <w:spacing w:after="0"/>
      </w:pPr>
      <w:r w:rsidRPr="003771A4">
        <w:t>[219]</w:t>
      </w:r>
      <w:r w:rsidRPr="003771A4">
        <w:tab/>
        <w:t>Jekler J, Larko O. Combined UVA-UVB versus UVB phototherapy for atopic dermatitis: a paired-comparison study. Journal of the American Academy of Dermatology. 1990;22; 49-53.</w:t>
      </w:r>
    </w:p>
    <w:p w14:paraId="114D4362" w14:textId="77777777" w:rsidR="003771A4" w:rsidRPr="003771A4" w:rsidRDefault="003771A4" w:rsidP="003771A4">
      <w:pPr>
        <w:pStyle w:val="EndNoteBibliography"/>
        <w:spacing w:after="0"/>
      </w:pPr>
      <w:r w:rsidRPr="003771A4">
        <w:t>[220]</w:t>
      </w:r>
      <w:r w:rsidRPr="003771A4">
        <w:tab/>
        <w:t>Jekler J, Larko O. UVB phototherapy of atopic dermatitis. Br J Dermatol. 1988;119; 697-705.</w:t>
      </w:r>
    </w:p>
    <w:p w14:paraId="338F7885" w14:textId="77777777" w:rsidR="003771A4" w:rsidRPr="003771A4" w:rsidRDefault="003771A4" w:rsidP="003771A4">
      <w:pPr>
        <w:pStyle w:val="EndNoteBibliography"/>
        <w:spacing w:after="0"/>
      </w:pPr>
      <w:r w:rsidRPr="003771A4">
        <w:t>[221]</w:t>
      </w:r>
      <w:r w:rsidRPr="003771A4">
        <w:tab/>
        <w:t>Jekler J, Larko O. UVA solarium versus UVB phototherapy of atopic dermatitis: a paired-comparison study. Br J Dermatol. 1991;125; 569-572.</w:t>
      </w:r>
    </w:p>
    <w:p w14:paraId="48CCF4EA" w14:textId="77777777" w:rsidR="003771A4" w:rsidRPr="003771A4" w:rsidRDefault="003771A4" w:rsidP="003771A4">
      <w:pPr>
        <w:pStyle w:val="EndNoteBibliography"/>
        <w:spacing w:after="0"/>
      </w:pPr>
      <w:r w:rsidRPr="003771A4">
        <w:t>[222]</w:t>
      </w:r>
      <w:r w:rsidRPr="003771A4">
        <w:tab/>
        <w:t>Jekler J, Larko O. Phototherapy for atopic dermatitis with ultraviolet A (UVA), low-dose UVB and combined UVA and UVB: two paired-comparison studies. Photodermatol Photoimmunol Photomed. 1991;8; 151-156.</w:t>
      </w:r>
    </w:p>
    <w:p w14:paraId="28B54068" w14:textId="77777777" w:rsidR="003771A4" w:rsidRPr="003771A4" w:rsidRDefault="003771A4" w:rsidP="003771A4">
      <w:pPr>
        <w:pStyle w:val="EndNoteBibliography"/>
        <w:spacing w:after="0"/>
      </w:pPr>
      <w:r w:rsidRPr="003771A4">
        <w:t>[223]</w:t>
      </w:r>
      <w:r w:rsidRPr="003771A4">
        <w:tab/>
        <w:t>Majoie IM, Oldhoff JM, van Weelden H, Laaper-Ertmann M, Bousema MT, Sigurdsson V, et al. Narrowband ultraviolet B and medium-dose ultraviolet A1 are equally effective in the treatment of moderate to severe atopic dermatitis. Journal of the American Academy of Dermatology. 2009;60; 77-84.</w:t>
      </w:r>
    </w:p>
    <w:p w14:paraId="65A22D6E" w14:textId="77777777" w:rsidR="003771A4" w:rsidRPr="003771A4" w:rsidRDefault="003771A4" w:rsidP="003771A4">
      <w:pPr>
        <w:pStyle w:val="EndNoteBibliography"/>
        <w:spacing w:after="0"/>
      </w:pPr>
      <w:r w:rsidRPr="003771A4">
        <w:t>[224]</w:t>
      </w:r>
      <w:r w:rsidRPr="003771A4">
        <w:tab/>
        <w:t>Der-Petrossian M, Seeber A, Honigsmann H, Tanew A. Half-side comparison study on the efficacy of 8-methoxypsoralen bath-PUVA versus narrow-band ultraviolet B phototherapy in patients with severe chronic atopic dermatitis. Br J Dermatol. 2000;142; 39-43.</w:t>
      </w:r>
    </w:p>
    <w:p w14:paraId="4E7BB075" w14:textId="77777777" w:rsidR="003771A4" w:rsidRPr="003771A4" w:rsidRDefault="003771A4" w:rsidP="003771A4">
      <w:pPr>
        <w:pStyle w:val="EndNoteBibliography"/>
        <w:spacing w:after="0"/>
      </w:pPr>
      <w:r w:rsidRPr="003771A4">
        <w:t>[225]</w:t>
      </w:r>
      <w:r w:rsidRPr="003771A4">
        <w:tab/>
        <w:t>Gambichler T, Othlinghaus N, Tomi NS, Holland-Letz T, Boms S, Skrygan M, et al. Medium-dose ultraviolet (UV) A1 vs. narrowband UVB phototherapy in atopic eczema: a randomized crossover study. Br J Dermatol. 2009;160; 652-658.</w:t>
      </w:r>
    </w:p>
    <w:p w14:paraId="433DC91F" w14:textId="77777777" w:rsidR="003771A4" w:rsidRPr="003771A4" w:rsidRDefault="003771A4" w:rsidP="003771A4">
      <w:pPr>
        <w:pStyle w:val="EndNoteBibliography"/>
        <w:spacing w:after="0"/>
      </w:pPr>
      <w:r w:rsidRPr="003771A4">
        <w:t>[226]</w:t>
      </w:r>
      <w:r w:rsidRPr="003771A4">
        <w:tab/>
        <w:t>Legat FJ, Hofer A, Brabek E, Quehenberger F, Kerl H, Wolf P. Narrowband UV-B vs medium-dose UV-A1 phototherapy in chronic atopic dermatitis. Arch Dermatol. 2003;139; 223-224.</w:t>
      </w:r>
    </w:p>
    <w:p w14:paraId="6B023609" w14:textId="77777777" w:rsidR="003771A4" w:rsidRPr="003771A4" w:rsidRDefault="003771A4" w:rsidP="003771A4">
      <w:pPr>
        <w:pStyle w:val="EndNoteBibliography"/>
        <w:spacing w:after="0"/>
      </w:pPr>
      <w:r w:rsidRPr="003771A4">
        <w:t>[227]</w:t>
      </w:r>
      <w:r w:rsidRPr="003771A4">
        <w:tab/>
        <w:t>Reynolds NJ, Franklin V, Gray JC, Diffey BL, Farr PM. Narrow-band ultraviolet B and broad-band ultraviolet A phototherapy in adult atopic eczema: a randomised controlled trial. Lancet. 2001;357; 2012-2016.</w:t>
      </w:r>
    </w:p>
    <w:p w14:paraId="0E06F2FA" w14:textId="77777777" w:rsidR="003771A4" w:rsidRPr="003771A4" w:rsidRDefault="003771A4" w:rsidP="003771A4">
      <w:pPr>
        <w:pStyle w:val="EndNoteBibliography"/>
        <w:spacing w:after="0"/>
      </w:pPr>
      <w:r w:rsidRPr="003771A4">
        <w:t>[228]</w:t>
      </w:r>
      <w:r w:rsidRPr="003771A4">
        <w:tab/>
        <w:t>Heinlin J, Schiffner-Rohe J, Schiffner R, Einsele-Kramer B, Landthaler M, Klein A, et al. A first prospective randomized controlled trial on the efficacy and safety of synchronous balneophototherapy vs. narrow-band UVB monotherapy for atopic dermatitis. J Eur Acad Dermatol Venereol. 2011;25; 765-773.</w:t>
      </w:r>
    </w:p>
    <w:p w14:paraId="7E95BA39" w14:textId="77777777" w:rsidR="003771A4" w:rsidRPr="003771A4" w:rsidRDefault="003771A4" w:rsidP="003771A4">
      <w:pPr>
        <w:pStyle w:val="EndNoteBibliography"/>
        <w:spacing w:after="0"/>
      </w:pPr>
      <w:r w:rsidRPr="003771A4">
        <w:t>[229]</w:t>
      </w:r>
      <w:r w:rsidRPr="003771A4">
        <w:tab/>
        <w:t>Tzaneva S, Seeber A, Schwaiger M, Honigsmann H, Tanew A. High-dose versus medium-dose UVA1 phototherapy for patients with severe generalized atopic dermatitis. Journal of the American Academy of Dermatology. 2001;45; 503-507.</w:t>
      </w:r>
    </w:p>
    <w:p w14:paraId="59AD5963" w14:textId="77777777" w:rsidR="003771A4" w:rsidRPr="003771A4" w:rsidRDefault="003771A4" w:rsidP="003771A4">
      <w:pPr>
        <w:pStyle w:val="EndNoteBibliography"/>
        <w:spacing w:after="0"/>
      </w:pPr>
      <w:r w:rsidRPr="003771A4">
        <w:t>[230]</w:t>
      </w:r>
      <w:r w:rsidRPr="003771A4">
        <w:tab/>
        <w:t>Dittmar HC, Pflieger D, Schopf E, Simon JC. [UVA1 phototherapy. Pilot study of dose finding in acute exacerbated atopic dermatitis]. Hautarzt. 2001;52; 423-427.</w:t>
      </w:r>
    </w:p>
    <w:p w14:paraId="26D18EEE" w14:textId="77777777" w:rsidR="003771A4" w:rsidRPr="003771A4" w:rsidRDefault="003771A4" w:rsidP="003771A4">
      <w:pPr>
        <w:pStyle w:val="EndNoteBibliography"/>
        <w:spacing w:after="0"/>
      </w:pPr>
      <w:r w:rsidRPr="003771A4">
        <w:t>[231]</w:t>
      </w:r>
      <w:r w:rsidRPr="003771A4">
        <w:tab/>
        <w:t>Krutmann J, Czech W, Diepgen T, Niedner R, Kapp A, Schopf E. High-dose UVA1 therapy in the treatment of patients with atopic dermatitis. Journal of the American Academy of Dermatology. 1992;26; 225-230.</w:t>
      </w:r>
    </w:p>
    <w:p w14:paraId="175B8EC2" w14:textId="77777777" w:rsidR="003771A4" w:rsidRPr="003771A4" w:rsidRDefault="003771A4" w:rsidP="003771A4">
      <w:pPr>
        <w:pStyle w:val="EndNoteBibliography"/>
        <w:spacing w:after="0"/>
      </w:pPr>
      <w:r w:rsidRPr="003771A4">
        <w:t>[232]</w:t>
      </w:r>
      <w:r w:rsidRPr="003771A4">
        <w:tab/>
        <w:t>Krutmann J, Diepgen TL, Luger TA, Grabbe S, Meffert H, Sonnichsen N, et al. High-dose UVA1 therapy for atopic dermatitis: results of a multicenter trial. Journal of the American Academy of Dermatology. 1998;38; 589-593.</w:t>
      </w:r>
    </w:p>
    <w:p w14:paraId="3C9E7297" w14:textId="77777777" w:rsidR="003771A4" w:rsidRPr="003771A4" w:rsidRDefault="003771A4" w:rsidP="003771A4">
      <w:pPr>
        <w:pStyle w:val="EndNoteBibliography"/>
        <w:spacing w:after="0"/>
      </w:pPr>
      <w:r w:rsidRPr="003771A4">
        <w:t>[233]</w:t>
      </w:r>
      <w:r w:rsidRPr="003771A4">
        <w:tab/>
        <w:t>Tzaneva S, Kittler H, Holzer G, Reljic D, Weber M, Honigsmann H, et al. 5-Methoxypsoralen plus ultraviolet (UV) A is superior to medium-dose UVA1 in the treatment of severe atopic dermatitis: a randomized crossover trial. Br J Dermatol. 2010;162; 655-660.</w:t>
      </w:r>
    </w:p>
    <w:p w14:paraId="56C9FD4B" w14:textId="77777777" w:rsidR="003771A4" w:rsidRPr="003771A4" w:rsidRDefault="003771A4" w:rsidP="003771A4">
      <w:pPr>
        <w:pStyle w:val="EndNoteBibliography"/>
        <w:spacing w:after="0"/>
      </w:pPr>
      <w:r w:rsidRPr="003771A4">
        <w:t>[234]</w:t>
      </w:r>
      <w:r w:rsidRPr="003771A4">
        <w:tab/>
        <w:t>von Kobyletzki G, Pieck C, Hoffmann K, Freitag M, Altmeyer P. Medium-dose UVA1 cold-light phototherapy in the treatment of severe atopic dermatitis. Journal of the American Academy of Dermatology. 1999;41; 931-937.</w:t>
      </w:r>
    </w:p>
    <w:p w14:paraId="05204862" w14:textId="77777777" w:rsidR="003771A4" w:rsidRPr="003771A4" w:rsidRDefault="003771A4" w:rsidP="003771A4">
      <w:pPr>
        <w:pStyle w:val="EndNoteBibliography"/>
        <w:spacing w:after="0"/>
      </w:pPr>
      <w:r w:rsidRPr="003771A4">
        <w:t>[235]</w:t>
      </w:r>
      <w:r w:rsidRPr="003771A4">
        <w:tab/>
        <w:t>Granlund H, Erkko P, Remitz A, Langeland T, Helsing P, Nuutinen M, et al. Comparison of cyclosporin and UVAB phototherapy for intermittent one-year treatment of atopic dermatitis. Acta Derm Venereol. 2001;81; 22-27.</w:t>
      </w:r>
    </w:p>
    <w:p w14:paraId="190446A1" w14:textId="77777777" w:rsidR="003771A4" w:rsidRPr="003771A4" w:rsidRDefault="003771A4" w:rsidP="003771A4">
      <w:pPr>
        <w:pStyle w:val="EndNoteBibliography"/>
        <w:spacing w:after="0"/>
      </w:pPr>
      <w:r w:rsidRPr="003771A4">
        <w:t>[236]</w:t>
      </w:r>
      <w:r w:rsidRPr="003771A4">
        <w:tab/>
        <w:t>Valkova S, Velkova A. UVA/UVB phototherapy for atopic dermatitis revisited. J Dermatolog Treat. 2004;15; 239-244.</w:t>
      </w:r>
    </w:p>
    <w:p w14:paraId="540C7898" w14:textId="77777777" w:rsidR="003771A4" w:rsidRPr="003771A4" w:rsidRDefault="003771A4" w:rsidP="003771A4">
      <w:pPr>
        <w:pStyle w:val="EndNoteBibliography"/>
        <w:spacing w:after="0"/>
      </w:pPr>
      <w:r w:rsidRPr="003771A4">
        <w:t>[237]</w:t>
      </w:r>
      <w:r w:rsidRPr="003771A4">
        <w:tab/>
        <w:t>Byun HJ, Lee HI, Kim B, Kim MN, Hong H, Choi Y, et al. Full-spectrum light phototherapy for atopic dermatitis. International journal of dermatology. 2011;50; 94-101.</w:t>
      </w:r>
    </w:p>
    <w:p w14:paraId="4D7ECE8D" w14:textId="77777777" w:rsidR="003771A4" w:rsidRPr="003771A4" w:rsidRDefault="003771A4" w:rsidP="003771A4">
      <w:pPr>
        <w:pStyle w:val="EndNoteBibliography"/>
        <w:spacing w:after="0"/>
      </w:pPr>
      <w:r w:rsidRPr="003771A4">
        <w:t>[238]</w:t>
      </w:r>
      <w:r w:rsidRPr="003771A4">
        <w:tab/>
        <w:t>Qayyum S, Asad F, Agrawal R, Khurshid K, Rani Z, Pal SS. Comparison of efficacy and safety of ultraviolet A radiation versus ultraviolet B radiation in atopic dermatitis. Journal of pakistan association of dermatologists. 2016;26; 223‐228.</w:t>
      </w:r>
    </w:p>
    <w:p w14:paraId="0C03A7B0" w14:textId="77777777" w:rsidR="003771A4" w:rsidRPr="003771A4" w:rsidRDefault="003771A4" w:rsidP="003771A4">
      <w:pPr>
        <w:pStyle w:val="EndNoteBibliography"/>
        <w:spacing w:after="0"/>
      </w:pPr>
      <w:r w:rsidRPr="003771A4">
        <w:t>[239]</w:t>
      </w:r>
      <w:r w:rsidRPr="003771A4">
        <w:tab/>
        <w:t>Pacifico A, Iacovelli P, Damiani G, Ferraro C, Cazzaniga S, Conic RRZ, et al. 'High dose' vs. 'medium dose' UVA1 phototherapy in italian patients with severe atopic dermatitis. J Eur Acad Dermatol Venereol. 2019;33; 718-724.</w:t>
      </w:r>
    </w:p>
    <w:p w14:paraId="009A0B0D" w14:textId="77777777" w:rsidR="003771A4" w:rsidRPr="003771A4" w:rsidRDefault="003771A4" w:rsidP="003771A4">
      <w:pPr>
        <w:pStyle w:val="EndNoteBibliography"/>
        <w:spacing w:after="0"/>
      </w:pPr>
      <w:r w:rsidRPr="003771A4">
        <w:t>[240]</w:t>
      </w:r>
      <w:r w:rsidRPr="003771A4">
        <w:tab/>
        <w:t>Collins P, Ferguson J. Narrowband (TL-01) UVB air-conditioned phototherapy for atopic eczema in children. Br J Dermatol. 1995;133; 653-655.</w:t>
      </w:r>
    </w:p>
    <w:p w14:paraId="71451632" w14:textId="77777777" w:rsidR="003771A4" w:rsidRPr="003771A4" w:rsidRDefault="003771A4" w:rsidP="003771A4">
      <w:pPr>
        <w:pStyle w:val="EndNoteBibliography"/>
        <w:spacing w:after="0"/>
      </w:pPr>
      <w:r w:rsidRPr="003771A4">
        <w:t>[241]</w:t>
      </w:r>
      <w:r w:rsidRPr="003771A4">
        <w:tab/>
        <w:t>Jury CS, McHenry P, Burden AD, Lever R, Bilsland D. Narrowband ultraviolet B (UVB) phototherapy in children. Clin Exp Dermatol. 2006;31; 196-199.</w:t>
      </w:r>
    </w:p>
    <w:p w14:paraId="221CAC93" w14:textId="77777777" w:rsidR="003771A4" w:rsidRPr="003771A4" w:rsidRDefault="003771A4" w:rsidP="003771A4">
      <w:pPr>
        <w:pStyle w:val="EndNoteBibliography"/>
        <w:spacing w:after="0"/>
      </w:pPr>
      <w:r w:rsidRPr="003771A4">
        <w:t>[242]</w:t>
      </w:r>
      <w:r w:rsidRPr="003771A4">
        <w:tab/>
        <w:t>Clayton TH, Clark SM, Turner D, Goulden V. The treatment of severe atopic dermatitis in childhood with narrowband ultraviolet B phototherapy. Clin Exp Dermatol. 2007;32; 28-33.</w:t>
      </w:r>
    </w:p>
    <w:p w14:paraId="66F27B61" w14:textId="77777777" w:rsidR="003771A4" w:rsidRPr="003771A4" w:rsidRDefault="003771A4" w:rsidP="003771A4">
      <w:pPr>
        <w:pStyle w:val="EndNoteBibliography"/>
        <w:spacing w:after="0"/>
      </w:pPr>
      <w:r w:rsidRPr="003771A4">
        <w:t>[243]</w:t>
      </w:r>
      <w:r w:rsidRPr="003771A4">
        <w:tab/>
        <w:t>Tay YK, Morelli JG, Weston WL. Experience with UVB phototherapy in children. Pediatr Dermatol. 1996;13; 406-409.</w:t>
      </w:r>
    </w:p>
    <w:p w14:paraId="18C8E0C9" w14:textId="77777777" w:rsidR="003771A4" w:rsidRPr="003771A4" w:rsidRDefault="003771A4" w:rsidP="003771A4">
      <w:pPr>
        <w:pStyle w:val="EndNoteBibliography"/>
        <w:spacing w:after="0"/>
      </w:pPr>
      <w:r w:rsidRPr="003771A4">
        <w:t>[244]</w:t>
      </w:r>
      <w:r w:rsidRPr="003771A4">
        <w:tab/>
        <w:t>Sheehan MP, Atherton DJ, Norris P, Hawk J. Oral psoralen photochemotherapy in severe childhood atopic eczema: an update. Br J Dermatol. 1993;129; 431-436.</w:t>
      </w:r>
    </w:p>
    <w:p w14:paraId="37316C79" w14:textId="77777777" w:rsidR="003771A4" w:rsidRPr="003771A4" w:rsidRDefault="003771A4" w:rsidP="003771A4">
      <w:pPr>
        <w:pStyle w:val="EndNoteBibliography"/>
        <w:spacing w:after="0"/>
      </w:pPr>
      <w:r w:rsidRPr="003771A4">
        <w:t>[245]</w:t>
      </w:r>
      <w:r w:rsidRPr="003771A4">
        <w:tab/>
        <w:t>Mok ZR, Koh MJ, Chong WS. Is phototherapy useful in the treatment of atopic dermatitis in asian children? A 5-year report from singapore. Pediatr Dermatol. 2014;31; 698-702.</w:t>
      </w:r>
    </w:p>
    <w:p w14:paraId="6900ADB2" w14:textId="77777777" w:rsidR="003771A4" w:rsidRPr="003771A4" w:rsidRDefault="003771A4" w:rsidP="003771A4">
      <w:pPr>
        <w:pStyle w:val="EndNoteBibliography"/>
        <w:spacing w:after="0"/>
      </w:pPr>
      <w:r w:rsidRPr="003771A4">
        <w:t>[246]</w:t>
      </w:r>
      <w:r w:rsidRPr="003771A4">
        <w:tab/>
        <w:t>Pavlovsky M, Baum S, Shpiro D, Pavlovsky L, Pavlotsky F. Narrow band UVB: is it effective and safe for paediatric psoriasis and atopic dermatitis? J Eur Acad Dermatol Venereol. 2011;25; 727-729.</w:t>
      </w:r>
    </w:p>
    <w:p w14:paraId="6D688E2D" w14:textId="77777777" w:rsidR="003771A4" w:rsidRPr="003771A4" w:rsidRDefault="003771A4" w:rsidP="003771A4">
      <w:pPr>
        <w:pStyle w:val="EndNoteBibliography"/>
        <w:spacing w:after="0"/>
      </w:pPr>
      <w:r w:rsidRPr="003771A4">
        <w:t>[247]</w:t>
      </w:r>
      <w:r w:rsidRPr="003771A4">
        <w:tab/>
        <w:t>Darne S, Leech SN, Taylor AE. Narrowband ultraviolet B phototherapy in children with moderate-to-severe eczema: a comparative cohort study. Br J Dermatol. 2014;170; 150-156.</w:t>
      </w:r>
    </w:p>
    <w:p w14:paraId="67B1EAF0" w14:textId="77777777" w:rsidR="003771A4" w:rsidRPr="003771A4" w:rsidRDefault="003771A4" w:rsidP="003771A4">
      <w:pPr>
        <w:pStyle w:val="EndNoteBibliography"/>
        <w:spacing w:after="0"/>
      </w:pPr>
      <w:r w:rsidRPr="003771A4">
        <w:t>[248]</w:t>
      </w:r>
      <w:r w:rsidRPr="003771A4">
        <w:tab/>
        <w:t>Dayal S, Pathak K, Sahu P, Jain VK. Narrowband UV-B phototherapy in childhood atopic dermatitis: efficacy and safety. An Bras Dermatol. 2017;92; 801-806.</w:t>
      </w:r>
    </w:p>
    <w:p w14:paraId="5214450A" w14:textId="77777777" w:rsidR="003771A4" w:rsidRPr="003771A4" w:rsidRDefault="003771A4" w:rsidP="003771A4">
      <w:pPr>
        <w:pStyle w:val="EndNoteBibliography"/>
        <w:spacing w:after="0"/>
      </w:pPr>
      <w:r w:rsidRPr="003771A4">
        <w:t>[249]</w:t>
      </w:r>
      <w:r w:rsidRPr="003771A4">
        <w:tab/>
        <w:t>Vermeulen FM, Gerbens LAA, Schmitt J, Deleuran M, Irvine AD, Logan K, et al. The European TREatment of ATopic eczema (TREAT) Registry Taskforce survey: prescribing practices in Europe for phototherapy and systemic therapy in adult patients with moderate-to-severe atopic eczema. Br J Dermatol. 2020.</w:t>
      </w:r>
    </w:p>
    <w:p w14:paraId="4A5FC683" w14:textId="77777777" w:rsidR="003771A4" w:rsidRPr="003771A4" w:rsidRDefault="003771A4" w:rsidP="003771A4">
      <w:pPr>
        <w:pStyle w:val="EndNoteBibliography"/>
        <w:spacing w:after="0"/>
      </w:pPr>
      <w:r w:rsidRPr="003771A4">
        <w:t>[250]</w:t>
      </w:r>
      <w:r w:rsidRPr="003771A4">
        <w:tab/>
        <w:t>Bedair K, Elhadad A, Hamad S, Ferguson J, Donnan P, Dawe RS. No association between whole-body ultraviolet A1 phototherapy and skin cancers in humans: a cancer registry linkage study. British Journal of Dermatology. 2020.</w:t>
      </w:r>
    </w:p>
    <w:p w14:paraId="590970A5" w14:textId="77777777" w:rsidR="003771A4" w:rsidRPr="003771A4" w:rsidRDefault="003771A4" w:rsidP="003771A4">
      <w:pPr>
        <w:pStyle w:val="EndNoteBibliography"/>
        <w:spacing w:after="0"/>
      </w:pPr>
      <w:r w:rsidRPr="003771A4">
        <w:t>[251]</w:t>
      </w:r>
      <w:r w:rsidRPr="003771A4">
        <w:tab/>
        <w:t>Weischer M, Blum A, Eberhard F, Rocken M, Berneburg M. No evidence for increased skin cancer risk in psoriasis patients treated with broadband or narrowband UVB phototherapy: A first retrospective study. Acta Dermato-Venereologica. 2004;84; 370-374.</w:t>
      </w:r>
    </w:p>
    <w:p w14:paraId="7E822162" w14:textId="77777777" w:rsidR="003771A4" w:rsidRPr="003771A4" w:rsidRDefault="003771A4" w:rsidP="003771A4">
      <w:pPr>
        <w:pStyle w:val="EndNoteBibliography"/>
        <w:spacing w:after="0"/>
      </w:pPr>
      <w:r w:rsidRPr="003771A4">
        <w:t>[252]</w:t>
      </w:r>
      <w:r w:rsidRPr="003771A4">
        <w:tab/>
        <w:t>Lee E, Koo J, Berger T. UVB phototherapy and skin cancer risk: a review of the literature. International journal of dermatology. 2005;44; 355-360.</w:t>
      </w:r>
    </w:p>
    <w:p w14:paraId="66A3E91E" w14:textId="77777777" w:rsidR="003771A4" w:rsidRPr="003771A4" w:rsidRDefault="003771A4" w:rsidP="003771A4">
      <w:pPr>
        <w:pStyle w:val="EndNoteBibliography"/>
        <w:spacing w:after="0"/>
      </w:pPr>
      <w:r w:rsidRPr="003771A4">
        <w:t>[253]</w:t>
      </w:r>
      <w:r w:rsidRPr="003771A4">
        <w:tab/>
        <w:t>Archier E, Devaux S, Castela E, Gallini A, Aubin F, Le Maitre M, et al. Carcinogenic risks of psoralen UV-A therapy and narrowband UV-B therapy in chronic plaque psoriasis: a systematic literature review. J Eur Acad Dermatol Venereol. 2012;26 Suppl 3; 22-31.</w:t>
      </w:r>
    </w:p>
    <w:p w14:paraId="6A2F4CD1" w14:textId="77777777" w:rsidR="003771A4" w:rsidRPr="003771A4" w:rsidRDefault="003771A4" w:rsidP="003771A4">
      <w:pPr>
        <w:pStyle w:val="EndNoteBibliography"/>
        <w:spacing w:after="0"/>
      </w:pPr>
      <w:r w:rsidRPr="003771A4">
        <w:t>[254]</w:t>
      </w:r>
      <w:r w:rsidRPr="003771A4">
        <w:tab/>
        <w:t>Stern RS, Liebman EJ, Vakeva L. Oral psoralen and ultraviolet-A light (PUVA) treatment of psoriasis and persistent risk of nonmelanoma skin cancer. PUVA Follow-up Study. J Natl Cancer Inst. 1998;90; 1278-1284.</w:t>
      </w:r>
    </w:p>
    <w:p w14:paraId="7C923A46" w14:textId="77777777" w:rsidR="003771A4" w:rsidRPr="003771A4" w:rsidRDefault="003771A4" w:rsidP="003771A4">
      <w:pPr>
        <w:pStyle w:val="EndNoteBibliography"/>
        <w:spacing w:after="0"/>
      </w:pPr>
      <w:r w:rsidRPr="003771A4">
        <w:t>[255]</w:t>
      </w:r>
      <w:r w:rsidRPr="003771A4">
        <w:tab/>
        <w:t>Stern RS, Nichols KT, Vakeva LH. Malignant melanoma in patients treated for psoriasis with methoxsalen (psoralen) and ultraviolet A radiation (PUVA). The PUVA Follow-Up Study. N Engl J Med. 1997;336; 1041-1045.</w:t>
      </w:r>
    </w:p>
    <w:p w14:paraId="34061A84" w14:textId="77777777" w:rsidR="003771A4" w:rsidRPr="003771A4" w:rsidRDefault="003771A4" w:rsidP="003771A4">
      <w:pPr>
        <w:pStyle w:val="EndNoteBibliography"/>
        <w:spacing w:after="0"/>
      </w:pPr>
      <w:r w:rsidRPr="003771A4">
        <w:t>[256]</w:t>
      </w:r>
      <w:r w:rsidRPr="003771A4">
        <w:tab/>
        <w:t>Paul CF, Ho VC, McGeown C, Christophers E, Schmidtmann B, Guillaume JC, et al. Risk of malignancies in psoriasis patients treated with cyclosporine: a 5 y cohort study. J Invest Dermatol. 2003;120; 211-216.</w:t>
      </w:r>
    </w:p>
    <w:p w14:paraId="09985615" w14:textId="77777777" w:rsidR="003771A4" w:rsidRPr="003771A4" w:rsidRDefault="003771A4" w:rsidP="003771A4">
      <w:pPr>
        <w:pStyle w:val="EndNoteBibliography"/>
        <w:spacing w:after="0"/>
      </w:pPr>
      <w:r w:rsidRPr="003771A4">
        <w:t>[257]</w:t>
      </w:r>
      <w:r w:rsidRPr="003771A4">
        <w:tab/>
        <w:t>Marcil I, Stern RS. Squamous-cell cancer of the skin in patients given PUVA and ciclosporin: nested cohort crossover study. Lancet. 2001;358; 1042-1045.</w:t>
      </w:r>
    </w:p>
    <w:p w14:paraId="6D6C16BB" w14:textId="77777777" w:rsidR="003771A4" w:rsidRPr="003771A4" w:rsidRDefault="003771A4" w:rsidP="003771A4">
      <w:pPr>
        <w:pStyle w:val="EndNoteBibliography"/>
        <w:spacing w:after="0"/>
      </w:pPr>
      <w:r w:rsidRPr="003771A4">
        <w:t>[258]</w:t>
      </w:r>
      <w:r w:rsidRPr="003771A4">
        <w:tab/>
        <w:t>Schmitt J, Spuls PI, Thomas KS, Simpson E, Furue M, Deckert S, et al. The Harmonising Outcome Measures for Eczema (HOME) statement to assess clinical signs of atopic eczema in trials. J Allergy Clin Immunol. 2014;134; 800-807.</w:t>
      </w:r>
    </w:p>
    <w:p w14:paraId="4C975959" w14:textId="77777777" w:rsidR="003771A4" w:rsidRPr="003771A4" w:rsidRDefault="003771A4" w:rsidP="003771A4">
      <w:pPr>
        <w:pStyle w:val="EndNoteBibliography"/>
        <w:spacing w:after="0"/>
      </w:pPr>
      <w:r w:rsidRPr="003771A4">
        <w:t>[259]</w:t>
      </w:r>
      <w:r w:rsidRPr="003771A4">
        <w:tab/>
        <w:t>Stadler PC, Renner ED, Milner J, Wollenberg A. Inborn Error of Immunity or Atopic Dermatitis: When to be Concerned and How to Investigate. J Allergy Clin Immunol Pract. 2021;9; 1501-1507.</w:t>
      </w:r>
    </w:p>
    <w:p w14:paraId="5152B204" w14:textId="77777777" w:rsidR="003771A4" w:rsidRPr="003771A4" w:rsidRDefault="003771A4" w:rsidP="003771A4">
      <w:pPr>
        <w:pStyle w:val="EndNoteBibliography"/>
        <w:spacing w:after="0"/>
      </w:pPr>
      <w:r w:rsidRPr="003771A4">
        <w:t>[260]</w:t>
      </w:r>
      <w:r w:rsidRPr="003771A4">
        <w:tab/>
        <w:t>Thyssen JP, Vestergaard C, Barbarot S, de Bruin-Weller MS, Bieber T, Taieb A, et al. European Task Force on Atopic Dermatitis: position on vaccination of adult patients with atopic dermatitis against COVID-19 (SARS-CoV-2) being treated with systemic medication and biologics. J Eur Acad Dermatol Venereol. 2021;35; e308-e311.</w:t>
      </w:r>
    </w:p>
    <w:p w14:paraId="02C44EC2" w14:textId="77777777" w:rsidR="003771A4" w:rsidRPr="003771A4" w:rsidRDefault="003771A4" w:rsidP="003771A4">
      <w:pPr>
        <w:pStyle w:val="EndNoteBibliography"/>
        <w:spacing w:after="0"/>
      </w:pPr>
      <w:r w:rsidRPr="003771A4">
        <w:t>[261]</w:t>
      </w:r>
      <w:r w:rsidRPr="003771A4">
        <w:tab/>
        <w:t>Wollenberg A, Flohr C, Simon D, Cork MJ, Thyssen JP, Bieber T, et al. European Task Force on Atopic Dermatitis statement on severe acute respiratory syndrome coronavirus 2 (SARS-Cov-2) infection and atopic dermatitis. J Eur Acad Dermatol Venereol. 2020;34; e241-e242.</w:t>
      </w:r>
    </w:p>
    <w:p w14:paraId="167ACBDB" w14:textId="77777777" w:rsidR="003771A4" w:rsidRPr="003771A4" w:rsidRDefault="003771A4" w:rsidP="003771A4">
      <w:pPr>
        <w:pStyle w:val="EndNoteBibliography"/>
        <w:spacing w:after="0"/>
      </w:pPr>
      <w:r w:rsidRPr="003771A4">
        <w:t>[262]</w:t>
      </w:r>
      <w:r w:rsidRPr="003771A4">
        <w:tab/>
        <w:t>Lennard L. The clinical pharmacology of 6-mercaptopurine. Eur J Clin Pharmacol. 1992;43; 329-339.</w:t>
      </w:r>
    </w:p>
    <w:p w14:paraId="7F766BFB" w14:textId="77777777" w:rsidR="003771A4" w:rsidRPr="003771A4" w:rsidRDefault="003771A4" w:rsidP="003771A4">
      <w:pPr>
        <w:pStyle w:val="EndNoteBibliography"/>
        <w:spacing w:after="0"/>
      </w:pPr>
      <w:r w:rsidRPr="003771A4">
        <w:t>[263]</w:t>
      </w:r>
      <w:r w:rsidRPr="003771A4">
        <w:tab/>
        <w:t>Roekevisch E, Spuls PI, Kuester D, Limpens J, Schmitt J. Efficacy and safety of systemic treatments for moderate-to-severe atopic dermatitis: a systematic review. J Allergy Clin Immunol. 2014;133; 429-438.</w:t>
      </w:r>
    </w:p>
    <w:p w14:paraId="2E48A388" w14:textId="77777777" w:rsidR="003771A4" w:rsidRPr="003771A4" w:rsidRDefault="003771A4" w:rsidP="003771A4">
      <w:pPr>
        <w:pStyle w:val="EndNoteBibliography"/>
        <w:spacing w:after="0"/>
      </w:pPr>
      <w:r w:rsidRPr="003771A4">
        <w:t>[264]</w:t>
      </w:r>
      <w:r w:rsidRPr="003771A4">
        <w:tab/>
        <w:t>Thomsen SF, Karlsmark T, Clemmensen KK, Graversgaard C, Ibler KS, Jemec GB, et al. Outcome of treatment with azathioprine in severe atopic dermatitis: a 5-year retrospective study of adult outpatients. Br J Dermatol. 2015;172; 1122-1124.</w:t>
      </w:r>
    </w:p>
    <w:p w14:paraId="5BBE8CB1" w14:textId="77777777" w:rsidR="003771A4" w:rsidRPr="003771A4" w:rsidRDefault="003771A4" w:rsidP="003771A4">
      <w:pPr>
        <w:pStyle w:val="EndNoteBibliography"/>
        <w:spacing w:after="0"/>
      </w:pPr>
      <w:r w:rsidRPr="003771A4">
        <w:t>[265]</w:t>
      </w:r>
      <w:r w:rsidRPr="003771A4">
        <w:tab/>
        <w:t>Garritsen FM, Roekevisch E, van der Schaft J, Deinum J, Spuls PI, de Bruin-Weller MS. Ten years experience with oral immunosuppressive treatment in adult patients with atopic dermatitis in two academic centres. J Eur Acad Dermatol Venereol. 2015;29; 1905-1912.</w:t>
      </w:r>
    </w:p>
    <w:p w14:paraId="5047BAE3" w14:textId="77777777" w:rsidR="003771A4" w:rsidRPr="003771A4" w:rsidRDefault="003771A4" w:rsidP="003771A4">
      <w:pPr>
        <w:pStyle w:val="EndNoteBibliography"/>
        <w:spacing w:after="0"/>
      </w:pPr>
      <w:r w:rsidRPr="003771A4">
        <w:t>[266]</w:t>
      </w:r>
      <w:r w:rsidRPr="003771A4">
        <w:tab/>
        <w:t>van der Schaft J, van Zuilen AD, Deinum J, Bruijnzeel-Koomen CA, de Bruin-Weller MS. Serum creatinine levels during and after long-term treatment with cyclosporine A in patients with severe atopic dermatitis. Acta Derm Venereol. 2015;95; 963-967.</w:t>
      </w:r>
    </w:p>
    <w:p w14:paraId="53204DB8" w14:textId="77777777" w:rsidR="003771A4" w:rsidRPr="003771A4" w:rsidRDefault="003771A4" w:rsidP="003771A4">
      <w:pPr>
        <w:pStyle w:val="EndNoteBibliography"/>
        <w:spacing w:after="0"/>
      </w:pPr>
      <w:r w:rsidRPr="003771A4">
        <w:t>[267]</w:t>
      </w:r>
      <w:r w:rsidRPr="003771A4">
        <w:tab/>
        <w:t>Gerbens LAA, Hamann SAS, Brouwer MWD, Roekevisch E, Leeflang MMG, Spuls PI. Methotrexate and azathioprine for severe atopic dermatitis: a 5-year follow-up study of a randomized controlled trial. Br J Dermatol. 2018;178; 1288-1296.</w:t>
      </w:r>
    </w:p>
    <w:p w14:paraId="0B7240F6" w14:textId="77777777" w:rsidR="003771A4" w:rsidRPr="003771A4" w:rsidRDefault="003771A4" w:rsidP="003771A4">
      <w:pPr>
        <w:pStyle w:val="EndNoteBibliography"/>
        <w:spacing w:after="0"/>
      </w:pPr>
      <w:r w:rsidRPr="003771A4">
        <w:t>[268]</w:t>
      </w:r>
      <w:r w:rsidRPr="003771A4">
        <w:tab/>
        <w:t>Meggitt SJ, Gray JC, Reynolds NJ. Azathioprine dosed by thiopurine methyltransferase activity for moderate-to-severe atopic eczema: a double-blind, randomised controlled trial. Lancet. 2006;367; 839-846.</w:t>
      </w:r>
    </w:p>
    <w:p w14:paraId="5F743E6D" w14:textId="77777777" w:rsidR="003771A4" w:rsidRPr="003771A4" w:rsidRDefault="003771A4" w:rsidP="003771A4">
      <w:pPr>
        <w:pStyle w:val="EndNoteBibliography"/>
        <w:spacing w:after="0"/>
      </w:pPr>
      <w:r w:rsidRPr="003771A4">
        <w:t>[269]</w:t>
      </w:r>
      <w:r w:rsidRPr="003771A4">
        <w:tab/>
        <w:t>Meggitt SJ, Reynolds NJ. Azathioprine for atopic dermatitis. Clin Exp Dermatol. 2001;26; 369-375.</w:t>
      </w:r>
    </w:p>
    <w:p w14:paraId="518846AB" w14:textId="77777777" w:rsidR="003771A4" w:rsidRPr="003771A4" w:rsidRDefault="003771A4" w:rsidP="003771A4">
      <w:pPr>
        <w:pStyle w:val="EndNoteBibliography"/>
        <w:spacing w:after="0"/>
      </w:pPr>
      <w:r w:rsidRPr="003771A4">
        <w:t>[270]</w:t>
      </w:r>
      <w:r w:rsidRPr="003771A4">
        <w:tab/>
        <w:t>Taylor AE, Shuster S. Skin cancer after renal transplantation: the causal role of azathioprine. Acta Derm Venereol. 1992;72; 115-119.</w:t>
      </w:r>
    </w:p>
    <w:p w14:paraId="2BEA1A2D" w14:textId="77777777" w:rsidR="003771A4" w:rsidRPr="003771A4" w:rsidRDefault="003771A4" w:rsidP="003771A4">
      <w:pPr>
        <w:pStyle w:val="EndNoteBibliography"/>
        <w:spacing w:after="0"/>
      </w:pPr>
      <w:r w:rsidRPr="003771A4">
        <w:t>[271]</w:t>
      </w:r>
      <w:r w:rsidRPr="003771A4">
        <w:tab/>
        <w:t>Meggitt SJ, Anstey AV, Mohd Mustapa MF, Reynolds NJ, Wakelin S. British Association of Dermatologists' guidelines for the safe and effective prescribing of azathioprine 2011. Br J Dermatol. 2011;165; 711-734.</w:t>
      </w:r>
    </w:p>
    <w:p w14:paraId="512FB34A" w14:textId="77777777" w:rsidR="003771A4" w:rsidRPr="003771A4" w:rsidRDefault="003771A4" w:rsidP="003771A4">
      <w:pPr>
        <w:pStyle w:val="EndNoteBibliography"/>
        <w:spacing w:after="0"/>
      </w:pPr>
      <w:r w:rsidRPr="003771A4">
        <w:t>[272]</w:t>
      </w:r>
      <w:r w:rsidRPr="003771A4">
        <w:tab/>
        <w:t>Janssen NM, Genta MS. The effects of immunosuppressive and anti-inflammatory medications on fertility, pregnancy, and lactation. Arch Intern Med. 2000;160; 610-619.</w:t>
      </w:r>
    </w:p>
    <w:p w14:paraId="2EC1A6C2" w14:textId="77777777" w:rsidR="003771A4" w:rsidRPr="003771A4" w:rsidRDefault="003771A4" w:rsidP="003771A4">
      <w:pPr>
        <w:pStyle w:val="EndNoteBibliography"/>
        <w:spacing w:after="0"/>
      </w:pPr>
      <w:r w:rsidRPr="003771A4">
        <w:t>[273]</w:t>
      </w:r>
      <w:r w:rsidRPr="003771A4">
        <w:tab/>
        <w:t>Noguera-Morel L, Knöpfel N, Torrelo A, Hernández-Martín A. A Retrospective Study of Systemic Treatment of Severe Atopic Dermatitis With Azathioprine: Effectiveness and Tolerance in 11 Pediatric Patients. Actas Dermosifiliogr. 2019;110; 227-231.</w:t>
      </w:r>
    </w:p>
    <w:p w14:paraId="35AF558C" w14:textId="77777777" w:rsidR="003771A4" w:rsidRPr="003771A4" w:rsidRDefault="003771A4" w:rsidP="003771A4">
      <w:pPr>
        <w:pStyle w:val="EndNoteBibliography"/>
        <w:spacing w:after="0"/>
      </w:pPr>
      <w:r w:rsidRPr="003771A4">
        <w:t>[274]</w:t>
      </w:r>
      <w:r w:rsidRPr="003771A4">
        <w:tab/>
        <w:t>Schmitt J, Schmitt N, Meurer M. Cyclosporin in the treatment of patients with atopic eczema - a systematic review and meta-analysis. J Eur Acad Dermatol Venereol. 2007;21; 606-619.</w:t>
      </w:r>
    </w:p>
    <w:p w14:paraId="7B15D695" w14:textId="77777777" w:rsidR="003771A4" w:rsidRPr="003771A4" w:rsidRDefault="003771A4" w:rsidP="003771A4">
      <w:pPr>
        <w:pStyle w:val="EndNoteBibliography"/>
        <w:spacing w:after="0"/>
      </w:pPr>
      <w:r w:rsidRPr="003771A4">
        <w:t>[275]</w:t>
      </w:r>
      <w:r w:rsidRPr="003771A4">
        <w:tab/>
        <w:t>Seger EW, Wechter T, Strowd L, Feldman SR. Relative efficacy of systemic treatments for atopic dermatitis. Journal of the American Academy of Dermatology. 2019;80; 411-416.e414.</w:t>
      </w:r>
    </w:p>
    <w:p w14:paraId="0DA9893A" w14:textId="77777777" w:rsidR="003771A4" w:rsidRPr="003771A4" w:rsidRDefault="003771A4" w:rsidP="003771A4">
      <w:pPr>
        <w:pStyle w:val="EndNoteBibliography"/>
        <w:spacing w:after="0"/>
      </w:pPr>
      <w:r w:rsidRPr="003771A4">
        <w:t>[276]</w:t>
      </w:r>
      <w:r w:rsidRPr="003771A4">
        <w:tab/>
        <w:t>Dal Bello G, Maurelli M, Schena D, Girolomoni G, Gisondi P. Drug survival of dupilumab compared to cyclosporin in moderate-to-severe atopic dermatitis patients. Dermatol Ther. 2020;33; e13979.</w:t>
      </w:r>
    </w:p>
    <w:p w14:paraId="7A51D486" w14:textId="77777777" w:rsidR="003771A4" w:rsidRPr="003771A4" w:rsidRDefault="003771A4" w:rsidP="003771A4">
      <w:pPr>
        <w:pStyle w:val="EndNoteBibliography"/>
        <w:spacing w:after="0"/>
      </w:pPr>
      <w:r w:rsidRPr="003771A4">
        <w:t>[277]</w:t>
      </w:r>
      <w:r w:rsidRPr="003771A4">
        <w:tab/>
        <w:t>Goujon C, Viguier M, Staumont-Sallé D, Bernier C, Guillet G, Lahfa M, et al. Methotrexate Versus Cyclosporine in Adults with Moderate-to-Severe Atopic Dermatitis: A Phase III Randomized Noninferiority Trial. J Allergy Clin Immunol Pract. 2018;6; 562-569.e563.</w:t>
      </w:r>
    </w:p>
    <w:p w14:paraId="2D4BBA99" w14:textId="77777777" w:rsidR="003771A4" w:rsidRPr="003771A4" w:rsidRDefault="003771A4" w:rsidP="003771A4">
      <w:pPr>
        <w:pStyle w:val="EndNoteBibliography"/>
        <w:spacing w:after="0"/>
      </w:pPr>
      <w:r w:rsidRPr="003771A4">
        <w:t>[278]</w:t>
      </w:r>
      <w:r w:rsidRPr="003771A4">
        <w:tab/>
        <w:t>Berth-Jones J, Finlay AY, Zaki I, Tan B, Goodyear H, Lewis-Jones S, et al. Cyclosporine in severe childhood atopic dermatitis: a multicenter study. Journal of the American Academy of Dermatology. 1996;34; 1016-1021.</w:t>
      </w:r>
    </w:p>
    <w:p w14:paraId="05B8422C" w14:textId="77777777" w:rsidR="003771A4" w:rsidRPr="003771A4" w:rsidRDefault="003771A4" w:rsidP="003771A4">
      <w:pPr>
        <w:pStyle w:val="EndNoteBibliography"/>
        <w:spacing w:after="0"/>
      </w:pPr>
      <w:r w:rsidRPr="003771A4">
        <w:t>[279]</w:t>
      </w:r>
      <w:r w:rsidRPr="003771A4">
        <w:tab/>
        <w:t>Rhen T, Cidlowski JA. Antiinflammatory action of glucocorticoids--new mechanisms for old drugs. N Engl J Med. 2005;353; 1711-1723.</w:t>
      </w:r>
    </w:p>
    <w:p w14:paraId="4413B0FC" w14:textId="77777777" w:rsidR="003771A4" w:rsidRPr="003771A4" w:rsidRDefault="003771A4" w:rsidP="003771A4">
      <w:pPr>
        <w:pStyle w:val="EndNoteBibliography"/>
        <w:spacing w:after="0"/>
      </w:pPr>
      <w:r w:rsidRPr="003771A4">
        <w:t>[280]</w:t>
      </w:r>
      <w:r w:rsidRPr="003771A4">
        <w:tab/>
        <w:t>La Rosa M, Musarra I, Ranno C, Maiello N, Negri L, del Giudice MM, et al. A randomized, double-blind, placebo-controlled, crossover trial of systemic flunisolide in the treatment of children with severe atopic dermatitis. Current Therapeutic Research. 1995;56; 720-726.</w:t>
      </w:r>
    </w:p>
    <w:p w14:paraId="1F2767D1" w14:textId="77777777" w:rsidR="003771A4" w:rsidRPr="003771A4" w:rsidRDefault="003771A4" w:rsidP="003771A4">
      <w:pPr>
        <w:pStyle w:val="EndNoteBibliography"/>
        <w:spacing w:after="0"/>
      </w:pPr>
      <w:r w:rsidRPr="003771A4">
        <w:t>[281]</w:t>
      </w:r>
      <w:r w:rsidRPr="003771A4">
        <w:tab/>
        <w:t>Saag KG, Koehnke R, Caldwell JR, Brasington R, Burmeister LF, Zimmerman B, et al. Low dose long-term corticosteroid therapy in rheumatoid arthritis: an analysis of serious adverse events. Am J Med. 1994;96; 115-123.</w:t>
      </w:r>
    </w:p>
    <w:p w14:paraId="6D705BEF" w14:textId="77777777" w:rsidR="003771A4" w:rsidRPr="003771A4" w:rsidRDefault="003771A4" w:rsidP="003771A4">
      <w:pPr>
        <w:pStyle w:val="EndNoteBibliography"/>
        <w:spacing w:after="0"/>
      </w:pPr>
      <w:r w:rsidRPr="003771A4">
        <w:t>[282]</w:t>
      </w:r>
      <w:r w:rsidRPr="003771A4">
        <w:tab/>
        <w:t>Richter B, Neises G, Clar C. Glucocorticoid withdrawal schemes in chronic medical disorders. A systematic review. Endocrinol Metab Clin North Am. 2002;31; 751-778.</w:t>
      </w:r>
    </w:p>
    <w:p w14:paraId="7B294871" w14:textId="77777777" w:rsidR="003771A4" w:rsidRPr="003771A4" w:rsidRDefault="003771A4" w:rsidP="003771A4">
      <w:pPr>
        <w:pStyle w:val="EndNoteBibliography"/>
        <w:spacing w:after="0"/>
      </w:pPr>
      <w:r w:rsidRPr="003771A4">
        <w:t>[283]</w:t>
      </w:r>
      <w:r w:rsidRPr="003771A4">
        <w:tab/>
        <w:t>Alqarni AM, Zeidler MP. How does methotrexate work? Biochem Soc Trans. 2020;48; 559-567.</w:t>
      </w:r>
    </w:p>
    <w:p w14:paraId="4B60F19A" w14:textId="77777777" w:rsidR="003771A4" w:rsidRPr="003771A4" w:rsidRDefault="003771A4" w:rsidP="003771A4">
      <w:pPr>
        <w:pStyle w:val="EndNoteBibliography"/>
        <w:spacing w:after="0"/>
      </w:pPr>
      <w:r w:rsidRPr="003771A4">
        <w:t>[284]</w:t>
      </w:r>
      <w:r w:rsidRPr="003771A4">
        <w:tab/>
        <w:t>Weatherhead SC, Wahie S, Reynolds NJ, Meggitt SJ. An open-label, dose-ranging study of methotrexate for moderate-to-severe adult atopic eczema. Br J Dermatol. 2007;156; 346-351.</w:t>
      </w:r>
    </w:p>
    <w:p w14:paraId="34230F32" w14:textId="77777777" w:rsidR="003771A4" w:rsidRPr="003771A4" w:rsidRDefault="003771A4" w:rsidP="003771A4">
      <w:pPr>
        <w:pStyle w:val="EndNoteBibliography"/>
        <w:spacing w:after="0"/>
      </w:pPr>
      <w:r w:rsidRPr="003771A4">
        <w:t>[285]</w:t>
      </w:r>
      <w:r w:rsidRPr="003771A4">
        <w:tab/>
        <w:t>Goujon C, Bérard F, Dahel K, Guillot I, Hennino A, Nosbaum A, et al. Methotrexate for the treatment of adult atopic dermatitis. Eur J Dermatol. 2006;16; 155-158.</w:t>
      </w:r>
    </w:p>
    <w:p w14:paraId="037D541C" w14:textId="77777777" w:rsidR="003771A4" w:rsidRPr="003771A4" w:rsidRDefault="003771A4" w:rsidP="003771A4">
      <w:pPr>
        <w:pStyle w:val="EndNoteBibliography"/>
        <w:spacing w:after="0"/>
      </w:pPr>
      <w:r w:rsidRPr="003771A4">
        <w:t>[286]</w:t>
      </w:r>
      <w:r w:rsidRPr="003771A4">
        <w:tab/>
        <w:t>Lyakhovitsky A, Barzilai A, Heyman R, Baum S, Amichai B, Solomon M, et al. Low-dose methotrexate treatment for moderate-to-severe atopic dermatitis in adults. J Eur Acad Dermatol Venereol. 2010;24; 43-49.</w:t>
      </w:r>
    </w:p>
    <w:p w14:paraId="49F6955B" w14:textId="77777777" w:rsidR="003771A4" w:rsidRPr="003771A4" w:rsidRDefault="003771A4" w:rsidP="003771A4">
      <w:pPr>
        <w:pStyle w:val="EndNoteBibliography"/>
        <w:spacing w:after="0"/>
      </w:pPr>
      <w:r w:rsidRPr="003771A4">
        <w:t>[287]</w:t>
      </w:r>
      <w:r w:rsidRPr="003771A4">
        <w:tab/>
        <w:t>Schram ME, Roekevisch E, Leeflang MM, Bos JD, Schmitt J, Spuls PI. A randomized trial of methotrexate versus azathioprine for severe atopic eczema. J Allergy Clin Immunol. 2011;128; 353-359.</w:t>
      </w:r>
    </w:p>
    <w:p w14:paraId="2E535563" w14:textId="77777777" w:rsidR="003771A4" w:rsidRPr="003771A4" w:rsidRDefault="003771A4" w:rsidP="003771A4">
      <w:pPr>
        <w:pStyle w:val="EndNoteBibliography"/>
        <w:spacing w:after="0"/>
      </w:pPr>
      <w:r w:rsidRPr="003771A4">
        <w:t>[288]</w:t>
      </w:r>
      <w:r w:rsidRPr="003771A4">
        <w:tab/>
        <w:t>El-Khalawany MA, Hassan H, Shaaban D, Ghonaim N, Eassa B. Methotrexate versus cyclosporine in the treatment of severe atopic dermatitis in children: a multicenter experience from Egypt. Eur J Pediatr. 2013;172; 351-356.</w:t>
      </w:r>
    </w:p>
    <w:p w14:paraId="23C45CC2" w14:textId="77777777" w:rsidR="003771A4" w:rsidRPr="003771A4" w:rsidRDefault="003771A4" w:rsidP="003771A4">
      <w:pPr>
        <w:pStyle w:val="EndNoteBibliography"/>
        <w:spacing w:after="0"/>
      </w:pPr>
      <w:r w:rsidRPr="003771A4">
        <w:t>[289]</w:t>
      </w:r>
      <w:r w:rsidRPr="003771A4">
        <w:tab/>
        <w:t>Deo M, Yung A, Hill S, Rademaker M. Methotrexate for treatment of atopic dermatitis in children and adolescents. International journal of dermatology. 2014;53; 1037-1041.</w:t>
      </w:r>
    </w:p>
    <w:p w14:paraId="4A1ABD20" w14:textId="77777777" w:rsidR="003771A4" w:rsidRPr="003771A4" w:rsidRDefault="003771A4" w:rsidP="003771A4">
      <w:pPr>
        <w:pStyle w:val="EndNoteBibliography"/>
        <w:spacing w:after="0"/>
      </w:pPr>
      <w:r w:rsidRPr="003771A4">
        <w:t>[290]</w:t>
      </w:r>
      <w:r w:rsidRPr="003771A4">
        <w:tab/>
        <w:t>Taieb Y, Baum S, Ben Amitai D, Barzilai A, Greenberger S. The use of methotrexate for treating childhood atopic dermatitis: a multicenter retrospective study. J Dermatolog Treat. 2019;30; 240-244.</w:t>
      </w:r>
    </w:p>
    <w:p w14:paraId="05BBE89F" w14:textId="77777777" w:rsidR="003771A4" w:rsidRPr="003771A4" w:rsidRDefault="003771A4" w:rsidP="003771A4">
      <w:pPr>
        <w:pStyle w:val="EndNoteBibliography"/>
        <w:spacing w:after="0"/>
      </w:pPr>
      <w:r w:rsidRPr="003771A4">
        <w:t>[291]</w:t>
      </w:r>
      <w:r w:rsidRPr="003771A4">
        <w:tab/>
        <w:t>Shah N, Alhusayen R, Walsh S, Shear NH. Methotrexate in the Treatment of Moderate to Severe Atopic Dermatitis: A Retrospective Study. Journal of cutaneous medicine and surgery. 2018;22; 484-487.</w:t>
      </w:r>
    </w:p>
    <w:p w14:paraId="23A28B9D" w14:textId="77777777" w:rsidR="003771A4" w:rsidRPr="003771A4" w:rsidRDefault="003771A4" w:rsidP="003771A4">
      <w:pPr>
        <w:pStyle w:val="EndNoteBibliography"/>
        <w:spacing w:after="0"/>
      </w:pPr>
      <w:r w:rsidRPr="003771A4">
        <w:t>[292]</w:t>
      </w:r>
      <w:r w:rsidRPr="003771A4">
        <w:tab/>
        <w:t>Ortiz Z, Shea B, Suarez-Almazor ME, Moher D, Wells GA, Tugwell P. The efficacy of folic acid and folinic acid in reducing methotrexate gastrointestinal toxicity in rheumatoid arthritis. A metaanalysis of randomized controlled trials. J Rheumatol. 1998;25; 36-43.</w:t>
      </w:r>
    </w:p>
    <w:p w14:paraId="0AB02AE9" w14:textId="77777777" w:rsidR="003771A4" w:rsidRPr="003771A4" w:rsidRDefault="003771A4" w:rsidP="003771A4">
      <w:pPr>
        <w:pStyle w:val="EndNoteBibliography"/>
        <w:spacing w:after="0"/>
      </w:pPr>
      <w:r w:rsidRPr="003771A4">
        <w:t>[293]</w:t>
      </w:r>
      <w:r w:rsidRPr="003771A4">
        <w:tab/>
        <w:t>Dogra S, Mahajan R. Systemic methotrexate therapy for psoriasis: past, present and future. Clin Exp Dermatol. 2013;38; 573-588.</w:t>
      </w:r>
    </w:p>
    <w:p w14:paraId="6C807068" w14:textId="77777777" w:rsidR="003771A4" w:rsidRPr="003771A4" w:rsidRDefault="003771A4" w:rsidP="003771A4">
      <w:pPr>
        <w:pStyle w:val="EndNoteBibliography"/>
        <w:spacing w:after="0"/>
      </w:pPr>
      <w:r w:rsidRPr="003771A4">
        <w:t>[294]</w:t>
      </w:r>
      <w:r w:rsidRPr="003771A4">
        <w:tab/>
        <w:t>Weinblatt ME. Methotrexate in rheumatoid arthritis: a quarter century of development. Trans Am Clin Climatol Assoc. 2013;124; 16-25.</w:t>
      </w:r>
    </w:p>
    <w:p w14:paraId="4496F92D" w14:textId="77777777" w:rsidR="003771A4" w:rsidRPr="003771A4" w:rsidRDefault="003771A4" w:rsidP="003771A4">
      <w:pPr>
        <w:pStyle w:val="EndNoteBibliography"/>
        <w:spacing w:after="0"/>
      </w:pPr>
      <w:r w:rsidRPr="003771A4">
        <w:t>[295]</w:t>
      </w:r>
      <w:r w:rsidRPr="003771A4">
        <w:tab/>
        <w:t>Allison AC. Mechanisms of action of mycophenolate mofetil. Lupus. 2005;14 Suppl 1; s2-8.</w:t>
      </w:r>
    </w:p>
    <w:p w14:paraId="413C51D6" w14:textId="77777777" w:rsidR="003771A4" w:rsidRPr="003771A4" w:rsidRDefault="003771A4" w:rsidP="003771A4">
      <w:pPr>
        <w:pStyle w:val="EndNoteBibliography"/>
        <w:spacing w:after="0"/>
      </w:pPr>
      <w:r w:rsidRPr="003771A4">
        <w:t>[296]</w:t>
      </w:r>
      <w:r w:rsidRPr="003771A4">
        <w:tab/>
        <w:t>Phan K, Smith SD. Mycophenolate mofetil and atopic dermatitis: systematic review and meta-analysis. J Dermatolog Treat. 2020;31; 810-814.</w:t>
      </w:r>
    </w:p>
    <w:p w14:paraId="555993F9" w14:textId="77777777" w:rsidR="003771A4" w:rsidRPr="003771A4" w:rsidRDefault="003771A4" w:rsidP="003771A4">
      <w:pPr>
        <w:pStyle w:val="EndNoteBibliography"/>
        <w:spacing w:after="0"/>
      </w:pPr>
      <w:r w:rsidRPr="003771A4">
        <w:t>[297]</w:t>
      </w:r>
      <w:r w:rsidRPr="003771A4">
        <w:tab/>
        <w:t>Dias-Polak D, Bergman R, Avitan-Hersh E. Mycophenolate mofetil therapy in adult patients with recalcitrant atopic dermatitis. J Dermatolog Treat. 2019;30; 49-51.</w:t>
      </w:r>
    </w:p>
    <w:p w14:paraId="4DFC8363" w14:textId="77777777" w:rsidR="003771A4" w:rsidRPr="003771A4" w:rsidRDefault="003771A4" w:rsidP="003771A4">
      <w:pPr>
        <w:pStyle w:val="EndNoteBibliography"/>
        <w:spacing w:after="0"/>
      </w:pPr>
      <w:r w:rsidRPr="003771A4">
        <w:t>[298]</w:t>
      </w:r>
      <w:r w:rsidRPr="003771A4">
        <w:tab/>
        <w:t>Beck LA, Thaçi D, Hamilton JD, Graham NM, Bieber T, Rocklin R, et al. Dupilumab treatment in adults with moderate-to-severe atopic dermatitis. N Engl J Med. 2014;371; 130-139.</w:t>
      </w:r>
    </w:p>
    <w:p w14:paraId="75C0C2DB" w14:textId="77777777" w:rsidR="003771A4" w:rsidRPr="003771A4" w:rsidRDefault="003771A4" w:rsidP="003771A4">
      <w:pPr>
        <w:pStyle w:val="EndNoteBibliography"/>
        <w:spacing w:after="0"/>
      </w:pPr>
      <w:r w:rsidRPr="003771A4">
        <w:t>[299]</w:t>
      </w:r>
      <w:r w:rsidRPr="003771A4">
        <w:tab/>
        <w:t>Beck LA, Thaçi D, Deleuran M, Blauvelt A, Bissonnette R, de Bruin-Weller M, et al. Dupilumab Provides Favorable Safety and Sustained Efficacy for up to 3 Years in an Open-Label Study of Adults with Moderate-to-Severe Atopic Dermatitis. American journal of clinical dermatology. 2020;21; 567-577.</w:t>
      </w:r>
    </w:p>
    <w:p w14:paraId="12A51575" w14:textId="77777777" w:rsidR="003771A4" w:rsidRPr="003771A4" w:rsidRDefault="003771A4" w:rsidP="003771A4">
      <w:pPr>
        <w:pStyle w:val="EndNoteBibliography"/>
        <w:spacing w:after="0"/>
      </w:pPr>
      <w:r w:rsidRPr="003771A4">
        <w:t>[300]</w:t>
      </w:r>
      <w:r w:rsidRPr="003771A4">
        <w:tab/>
        <w:t>Wollenberg A, Beck LA, Blauvelt A, Simpson EL, Chen Z, Chen Q, et al. Laboratory safety of dupilumab in moderate-to-severe atopic dermatitis: results from three phase III trials (LIBERTY AD SOLO 1, LIBERTY AD SOLO 2, LIBERTY AD CHRONOS). Br J Dermatol. 2020;182; 1120-1135.</w:t>
      </w:r>
    </w:p>
    <w:p w14:paraId="3E24CB6A" w14:textId="77777777" w:rsidR="003771A4" w:rsidRPr="003771A4" w:rsidRDefault="003771A4" w:rsidP="003771A4">
      <w:pPr>
        <w:pStyle w:val="EndNoteBibliography"/>
        <w:spacing w:after="0"/>
      </w:pPr>
      <w:r w:rsidRPr="003771A4">
        <w:t>[301]</w:t>
      </w:r>
      <w:r w:rsidRPr="003771A4">
        <w:tab/>
        <w:t>Akinlade B, Guttman-Yassky E, de Bruin-Weller M, Simpson EL, Blauvelt A, Cork MJ, et al. Conjunctivitis in dupilumab clinical trials. Br J Dermatol. 2019;181; 459-473.</w:t>
      </w:r>
    </w:p>
    <w:p w14:paraId="7201CDF7" w14:textId="77777777" w:rsidR="003771A4" w:rsidRPr="003771A4" w:rsidRDefault="003771A4" w:rsidP="003771A4">
      <w:pPr>
        <w:pStyle w:val="EndNoteBibliography"/>
        <w:spacing w:after="0"/>
      </w:pPr>
      <w:r w:rsidRPr="003771A4">
        <w:t>[302]</w:t>
      </w:r>
      <w:r w:rsidRPr="003771A4">
        <w:tab/>
        <w:t>Wollenberg A, Ariens L, Thurau S, van Luijk C, Seegräber M, de Bruin-Weller M. Conjunctivitis occurring in atopic dermatitis patients treated with dupilumab-clinical characteristics and treatment. J Allergy Clin Immunol Pract. 2018;6; 1778-1780.e1771.</w:t>
      </w:r>
    </w:p>
    <w:p w14:paraId="71F60250" w14:textId="77777777" w:rsidR="003771A4" w:rsidRPr="003771A4" w:rsidRDefault="003771A4" w:rsidP="003771A4">
      <w:pPr>
        <w:pStyle w:val="EndNoteBibliography"/>
        <w:spacing w:after="0"/>
      </w:pPr>
      <w:r w:rsidRPr="003771A4">
        <w:t>[303]</w:t>
      </w:r>
      <w:r w:rsidRPr="003771A4">
        <w:tab/>
        <w:t>Blauvelt A, de Bruin-Weller M, Gooderham M, Cather JC, Weisman J, Pariser D, et al. Long-term management of moderate-to-severe atopic dermatitis with dupilumab and concomitant topical corticosteroids (LIBERTY AD CHRONOS): a 1-year, randomised, double-blinded, placebo-controlled, phase 3 trial. Lancet. 2017;389; 2287-2303.</w:t>
      </w:r>
    </w:p>
    <w:p w14:paraId="58BE9F75" w14:textId="77777777" w:rsidR="003771A4" w:rsidRPr="003771A4" w:rsidRDefault="003771A4" w:rsidP="003771A4">
      <w:pPr>
        <w:pStyle w:val="EndNoteBibliography"/>
        <w:spacing w:after="0"/>
      </w:pPr>
      <w:r w:rsidRPr="003771A4">
        <w:t>[304]</w:t>
      </w:r>
      <w:r w:rsidRPr="003771A4">
        <w:tab/>
        <w:t>Guttman-Yassky E, Blauvelt A, Eichenfield LF, Paller AS, Armstrong AW, Drew J, et al. Efficacy and Safety of Lebrikizumab, a High-Affinity Interleukin 13 Inhibitor, in Adults With Moderate to Severe Atopic Dermatitis: A Phase 2b Randomized Clinical Trial. JAMA Dermatol. 2020;156; 411-420.</w:t>
      </w:r>
    </w:p>
    <w:p w14:paraId="5D4E469A" w14:textId="77777777" w:rsidR="003771A4" w:rsidRPr="003771A4" w:rsidRDefault="003771A4" w:rsidP="003771A4">
      <w:pPr>
        <w:pStyle w:val="EndNoteBibliography"/>
        <w:spacing w:after="0"/>
      </w:pPr>
      <w:r w:rsidRPr="003771A4">
        <w:t>[305]</w:t>
      </w:r>
      <w:r w:rsidRPr="003771A4">
        <w:tab/>
        <w:t>Simpson EL, Flohr C, Eichenfield LF, Bieber T, Sofen H, Taïeb A, et al. Efficacy and safety of lebrikizumab (an anti-IL-13 monoclonal antibody) in adults with moderate-to-severe atopic dermatitis inadequately controlled by topical corticosteroids: A randomized, placebo-controlled phase II trial (TREBLE). Journal of the American Academy of Dermatology. 2018;78; 863-871.e811.</w:t>
      </w:r>
    </w:p>
    <w:p w14:paraId="559083C7" w14:textId="77777777" w:rsidR="003771A4" w:rsidRPr="003771A4" w:rsidRDefault="003771A4" w:rsidP="003771A4">
      <w:pPr>
        <w:pStyle w:val="EndNoteBibliography"/>
        <w:spacing w:after="0"/>
      </w:pPr>
      <w:r w:rsidRPr="003771A4">
        <w:t>[306]</w:t>
      </w:r>
      <w:r w:rsidRPr="003771A4">
        <w:tab/>
        <w:t>Ruzicka T, Hanifin JM, Furue M, Pulka G, Mlynarczyk I, Wollenberg A, et al. Anti-Interleukin-31 Receptor A Antibody for Atopic Dermatitis. N Engl J Med. 2017;376; 826-835.</w:t>
      </w:r>
    </w:p>
    <w:p w14:paraId="3B9E34ED" w14:textId="77777777" w:rsidR="003771A4" w:rsidRPr="003771A4" w:rsidRDefault="003771A4" w:rsidP="003771A4">
      <w:pPr>
        <w:pStyle w:val="EndNoteBibliography"/>
        <w:spacing w:after="0"/>
      </w:pPr>
      <w:r w:rsidRPr="003771A4">
        <w:t>[307]</w:t>
      </w:r>
      <w:r w:rsidRPr="003771A4">
        <w:tab/>
        <w:t>Silverberg JI, Pinter A, Pulka G, Poulin Y, Bouaziz JD, Wollenberg A, et al. Phase 2B randomized study of nemolizumab in adults with moderate-to-severe atopic dermatitis and severe pruritus. J Allergy Clin Immunol. 2020;145; 173-182.</w:t>
      </w:r>
    </w:p>
    <w:p w14:paraId="706EB0DE" w14:textId="77777777" w:rsidR="003771A4" w:rsidRPr="003771A4" w:rsidRDefault="003771A4" w:rsidP="003771A4">
      <w:pPr>
        <w:pStyle w:val="EndNoteBibliography"/>
        <w:spacing w:after="0"/>
      </w:pPr>
      <w:r w:rsidRPr="003771A4">
        <w:t>[308]</w:t>
      </w:r>
      <w:r w:rsidRPr="003771A4">
        <w:tab/>
        <w:t>Silverberg JI, Pinter A, Alavi A, Lynde C, Bouaziz JD, Wollenberg A, et al. Nemolizumab is associated with a rapid improvement in atopic dermatitis signs and symptoms: subpopulation (EASI ≥ 16) analysis of randomized phase 2B study. J Eur Acad Dermatol Venereol. 2021;35; 1562-1568.</w:t>
      </w:r>
    </w:p>
    <w:p w14:paraId="2890397F" w14:textId="77777777" w:rsidR="003771A4" w:rsidRPr="003771A4" w:rsidRDefault="003771A4" w:rsidP="003771A4">
      <w:pPr>
        <w:pStyle w:val="EndNoteBibliography"/>
        <w:spacing w:after="0"/>
      </w:pPr>
      <w:r w:rsidRPr="003771A4">
        <w:t>[309]</w:t>
      </w:r>
      <w:r w:rsidRPr="003771A4">
        <w:tab/>
        <w:t>Kabashima K, Matsumura T, Komazaki H, Kawashima M. Trial of Nemolizumab and Topical Agents for Atopic Dermatitis with Pruritus. N Engl J Med. 2020;383; 141-150.</w:t>
      </w:r>
    </w:p>
    <w:p w14:paraId="60971EB5" w14:textId="77777777" w:rsidR="003771A4" w:rsidRPr="003771A4" w:rsidRDefault="003771A4" w:rsidP="003771A4">
      <w:pPr>
        <w:pStyle w:val="EndNoteBibliography"/>
        <w:spacing w:after="0"/>
      </w:pPr>
      <w:r w:rsidRPr="003771A4">
        <w:t>[310]</w:t>
      </w:r>
      <w:r w:rsidRPr="003771A4">
        <w:tab/>
        <w:t>Wollenberg A, Thomsen SF, Lacour J-P, Jaumont X, Lazarewicz S. Targeting immunoglobulin E in atopic dermatitis: A review of the existing evidence. World Allergy Organization Journal. 2021;14; 100519.</w:t>
      </w:r>
    </w:p>
    <w:p w14:paraId="339549E8" w14:textId="77777777" w:rsidR="003771A4" w:rsidRPr="003771A4" w:rsidRDefault="003771A4" w:rsidP="003771A4">
      <w:pPr>
        <w:pStyle w:val="EndNoteBibliography"/>
        <w:spacing w:after="0"/>
      </w:pPr>
      <w:r w:rsidRPr="003771A4">
        <w:t>[311]</w:t>
      </w:r>
      <w:r w:rsidRPr="003771A4">
        <w:tab/>
        <w:t>Metz M, Maurer M. Omalizumab in chronic urticaria. Curr Opin Allergy Clin Immunol. 2012;12; 406-411.</w:t>
      </w:r>
    </w:p>
    <w:p w14:paraId="4BE6B79A" w14:textId="77777777" w:rsidR="003771A4" w:rsidRPr="003771A4" w:rsidRDefault="003771A4" w:rsidP="003771A4">
      <w:pPr>
        <w:pStyle w:val="EndNoteBibliography"/>
        <w:spacing w:after="0"/>
      </w:pPr>
      <w:r w:rsidRPr="003771A4">
        <w:t>[312]</w:t>
      </w:r>
      <w:r w:rsidRPr="003771A4">
        <w:tab/>
        <w:t>Bieber T, de la Salle H, Wollenberg A, Hakimi J, Chizzonite R, Ring J, et al. Human epidermal Langerhans cells express the high affinity receptor for immunoglobulin E (Fc epsilon RI). J Exp Med. 1992;175; 1285-1290.</w:t>
      </w:r>
    </w:p>
    <w:p w14:paraId="430B542A" w14:textId="77777777" w:rsidR="003771A4" w:rsidRPr="003771A4" w:rsidRDefault="003771A4" w:rsidP="003771A4">
      <w:pPr>
        <w:pStyle w:val="EndNoteBibliography"/>
        <w:spacing w:after="0"/>
      </w:pPr>
      <w:r w:rsidRPr="003771A4">
        <w:t>[313]</w:t>
      </w:r>
      <w:r w:rsidRPr="003771A4">
        <w:tab/>
        <w:t>Chan S, Cornelius V, Cro S, Harper JI, Lack G. Treatment Effect of Omalizumab on Severe Pediatric Atopic Dermatitis: The ADAPT Randomized Clinical Trial. JAMA Pediatr. 2019;174; 29-37.</w:t>
      </w:r>
    </w:p>
    <w:p w14:paraId="1E34959A" w14:textId="77777777" w:rsidR="003771A4" w:rsidRPr="003771A4" w:rsidRDefault="003771A4" w:rsidP="003771A4">
      <w:pPr>
        <w:pStyle w:val="EndNoteBibliography"/>
        <w:spacing w:after="0"/>
      </w:pPr>
      <w:r w:rsidRPr="003771A4">
        <w:t>[314]</w:t>
      </w:r>
      <w:r w:rsidRPr="003771A4">
        <w:tab/>
        <w:t>Belloni B, Ziai M, Lim A, Lemercier B, Sbornik M, Weidinger S, et al. Low-dose anti-IgE therapy in patients with atopic eczema with high serum IgE levels. J Allergy Clin Immunol. 2007;120; 1223-1225.</w:t>
      </w:r>
    </w:p>
    <w:p w14:paraId="3F161E00" w14:textId="77777777" w:rsidR="003771A4" w:rsidRPr="003771A4" w:rsidRDefault="003771A4" w:rsidP="003771A4">
      <w:pPr>
        <w:pStyle w:val="EndNoteBibliography"/>
        <w:spacing w:after="0"/>
      </w:pPr>
      <w:r w:rsidRPr="003771A4">
        <w:t>[315]</w:t>
      </w:r>
      <w:r w:rsidRPr="003771A4">
        <w:tab/>
        <w:t>Wang HH, Li YC, Huang YC. Efficacy of omalizumab in patients with atopic dermatitis: A systematic review and meta-analysis. J Allergy Clin Immunol. 2016;138; 1719-1722.e1711.</w:t>
      </w:r>
    </w:p>
    <w:p w14:paraId="15522FA0" w14:textId="77777777" w:rsidR="003771A4" w:rsidRPr="003771A4" w:rsidRDefault="003771A4" w:rsidP="003771A4">
      <w:pPr>
        <w:pStyle w:val="EndNoteBibliography"/>
        <w:spacing w:after="0"/>
      </w:pPr>
      <w:r w:rsidRPr="003771A4">
        <w:t>[316]</w:t>
      </w:r>
      <w:r w:rsidRPr="003771A4">
        <w:tab/>
        <w:t>Corren J, Casale TB, Lanier B, Buhl R, Holgate S, Jimenez P. Safety and tolerability of omalizumab. Clin Exp Allergy. 2009;39; 788-797.</w:t>
      </w:r>
    </w:p>
    <w:p w14:paraId="2786EC1C" w14:textId="77777777" w:rsidR="003771A4" w:rsidRPr="003771A4" w:rsidRDefault="003771A4" w:rsidP="003771A4">
      <w:pPr>
        <w:pStyle w:val="EndNoteBibliography"/>
        <w:spacing w:after="0"/>
      </w:pPr>
      <w:r w:rsidRPr="003771A4">
        <w:t>[317]</w:t>
      </w:r>
      <w:r w:rsidRPr="003771A4">
        <w:tab/>
        <w:t>Cruz AA, Lima F, Sarinho E, Ayre G, Martin C, Fox H, et al. Safety of anti-immunoglobulin E therapy with omalizumab in allergic patients at risk of geohelminth infection. Clin Exp Allergy. 2007;37; 197-207.</w:t>
      </w:r>
    </w:p>
    <w:p w14:paraId="349766CF" w14:textId="77777777" w:rsidR="003771A4" w:rsidRPr="003771A4" w:rsidRDefault="003771A4" w:rsidP="003771A4">
      <w:pPr>
        <w:pStyle w:val="EndNoteBibliography"/>
        <w:spacing w:after="0"/>
      </w:pPr>
      <w:r w:rsidRPr="003771A4">
        <w:t>[318]</w:t>
      </w:r>
      <w:r w:rsidRPr="003771A4">
        <w:tab/>
        <w:t>Silverberg JI, Toth D, Bieber T, Alexis AF, Elewski BE, Pink AE, et al. Tralokinumab plus topical corticosteroids for the treatment of moderate-to-severe atopic dermatitis: results from the double-blind, randomized, multicentre, placebo-controlled phase III ECZTRA 3 trial. Br J Dermatol. 2021;184; 450-463.</w:t>
      </w:r>
    </w:p>
    <w:p w14:paraId="11C6B917" w14:textId="77777777" w:rsidR="003771A4" w:rsidRPr="003771A4" w:rsidRDefault="003771A4" w:rsidP="003771A4">
      <w:pPr>
        <w:pStyle w:val="EndNoteBibliography"/>
        <w:spacing w:after="0"/>
      </w:pPr>
      <w:r w:rsidRPr="003771A4">
        <w:t>[319]</w:t>
      </w:r>
      <w:r w:rsidRPr="003771A4">
        <w:tab/>
        <w:t>Solimani F, Meier K, Ghoreschi K. Emerging Topical and Systemic JAK Inhibitors in Dermatology. Front Immunol. 2019;10; 2847.</w:t>
      </w:r>
    </w:p>
    <w:p w14:paraId="5AC864DF" w14:textId="77777777" w:rsidR="003771A4" w:rsidRPr="003771A4" w:rsidRDefault="003771A4" w:rsidP="003771A4">
      <w:pPr>
        <w:pStyle w:val="EndNoteBibliography"/>
        <w:spacing w:after="0"/>
      </w:pPr>
      <w:r w:rsidRPr="003771A4">
        <w:t>[320]</w:t>
      </w:r>
      <w:r w:rsidRPr="003771A4">
        <w:tab/>
        <w:t>Amano W, Nakajima S, Kunugi H, Numata Y, Kitoh A, Egawa G, et al. The Janus kinase inhibitor JTE-052 improves skin barrier function through suppressing signal transducer and activator of transcription 3 signaling. J Allergy Clin Immunol. 2015;136; 667-677 e667.</w:t>
      </w:r>
    </w:p>
    <w:p w14:paraId="427431BE" w14:textId="77777777" w:rsidR="003771A4" w:rsidRPr="003771A4" w:rsidRDefault="003771A4" w:rsidP="003771A4">
      <w:pPr>
        <w:pStyle w:val="EndNoteBibliography"/>
        <w:spacing w:after="0"/>
      </w:pPr>
      <w:r w:rsidRPr="003771A4">
        <w:t>[321]</w:t>
      </w:r>
      <w:r w:rsidRPr="003771A4">
        <w:tab/>
        <w:t>Oetjen LK, Mack MR, Feng J, Whelan TM, Niu H, Guo CJ, et al. Sensory Neurons Co-opt Classical Immune Signaling Pathways to Mediate Chronic Itch. Cell. 2017;171; 217-228 e213.</w:t>
      </w:r>
    </w:p>
    <w:p w14:paraId="3B230BDC" w14:textId="77777777" w:rsidR="003771A4" w:rsidRPr="003771A4" w:rsidRDefault="003771A4" w:rsidP="003771A4">
      <w:pPr>
        <w:pStyle w:val="EndNoteBibliography"/>
        <w:spacing w:after="0"/>
      </w:pPr>
      <w:r w:rsidRPr="003771A4">
        <w:t>[322]</w:t>
      </w:r>
      <w:r w:rsidRPr="003771A4">
        <w:tab/>
        <w:t>Eichenfield LF, Flohr C, Sidbury R, Siegfried E, Szalai Z, Galus R, et al. Efficacy and Safety of Abrocitinib in Combination With Topical Therapy in Adolescents With Moderate-to-Severe Atopic Dermatitis: The JADE TEEN Randomized Clinical Trial. JAMA Dermatol. 2021;157; 1165-1173.</w:t>
      </w:r>
    </w:p>
    <w:p w14:paraId="00DDAF49" w14:textId="77777777" w:rsidR="003771A4" w:rsidRPr="003771A4" w:rsidRDefault="003771A4" w:rsidP="003771A4">
      <w:pPr>
        <w:pStyle w:val="EndNoteBibliography"/>
        <w:spacing w:after="0"/>
      </w:pPr>
      <w:r w:rsidRPr="003771A4">
        <w:t>[323]</w:t>
      </w:r>
      <w:r w:rsidRPr="003771A4">
        <w:tab/>
        <w:t>Bieber T, Simpson EL, Silverberg JI, Thaçi D, Paul C, Pink AE, et al. Abrocitinib versus Placebo or Dupilumab for Atopic Dermatitis. N Engl J Med. 2021;384; 1101-1112.</w:t>
      </w:r>
    </w:p>
    <w:p w14:paraId="7B766FFB" w14:textId="77777777" w:rsidR="003771A4" w:rsidRPr="003771A4" w:rsidRDefault="003771A4" w:rsidP="003771A4">
      <w:pPr>
        <w:pStyle w:val="EndNoteBibliography"/>
        <w:spacing w:after="0"/>
      </w:pPr>
      <w:r w:rsidRPr="003771A4">
        <w:t>[324]</w:t>
      </w:r>
      <w:r w:rsidRPr="003771A4">
        <w:tab/>
        <w:t>Blauvelt A, Silverberg JI, Lynde CW, Bieber T, Eisman S, Zdybski J, et al. Abrocitinib induction, randomized withdrawal, and retreatment in patients with moderate-to-severe atopic dermatitis: Results from the JAK1 Atopic Dermatitis Efficacy and Safety (JADE) REGIMEN phase 3 trial. Journal of the American Academy of Dermatology. 2021; 02343-02344.</w:t>
      </w:r>
    </w:p>
    <w:p w14:paraId="47BA7253" w14:textId="77777777" w:rsidR="003771A4" w:rsidRPr="003771A4" w:rsidRDefault="003771A4" w:rsidP="003771A4">
      <w:pPr>
        <w:pStyle w:val="EndNoteBibliography"/>
        <w:spacing w:after="0"/>
      </w:pPr>
      <w:r w:rsidRPr="003771A4">
        <w:t>[325]</w:t>
      </w:r>
      <w:r w:rsidRPr="003771A4">
        <w:tab/>
        <w:t>Simpson EL, Silverberg JI, Nosbaum A, Winthrop KL, Guttman-Yassky E, Hoffmeister KM, et al. Integrated Safety Analysis of Abrocitinib for the Treatment of Moderate-to-Severe Atopic Dermatitis From the Phase II and Phase III Clinical Trial Program. American journal of clinical dermatology. 2021;22; 693-707.</w:t>
      </w:r>
    </w:p>
    <w:p w14:paraId="2636B47C" w14:textId="77777777" w:rsidR="003771A4" w:rsidRPr="003771A4" w:rsidRDefault="003771A4" w:rsidP="003771A4">
      <w:pPr>
        <w:pStyle w:val="EndNoteBibliography"/>
        <w:spacing w:after="0"/>
      </w:pPr>
      <w:r w:rsidRPr="003771A4">
        <w:t>[326]</w:t>
      </w:r>
      <w:r w:rsidRPr="003771A4">
        <w:tab/>
        <w:t>Reich K, Kabashima K, Peris K, Silverberg JI, Eichenfield LF, Bieber T, et al. Efficacy and Safety of Baricitinib Combined With Topical Corticosteroids for Treatment of Moderate to Severe Atopic Dermatitis: A Randomized Clinical Trial. JAMA Dermatol. 2020;156; 1333-1343.</w:t>
      </w:r>
    </w:p>
    <w:p w14:paraId="34A9DB4E" w14:textId="77777777" w:rsidR="003771A4" w:rsidRPr="003771A4" w:rsidRDefault="003771A4" w:rsidP="003771A4">
      <w:pPr>
        <w:pStyle w:val="EndNoteBibliography"/>
        <w:spacing w:after="0"/>
      </w:pPr>
      <w:r w:rsidRPr="003771A4">
        <w:t>[327]</w:t>
      </w:r>
      <w:r w:rsidRPr="003771A4">
        <w:tab/>
        <w:t>Silverberg JI, Simpson EL, Wollenberg A, Bissonnette R, Kabashima K, DeLozier AM, et al. Long-term Efficacy of Baricitinib in Adults With Moderate to Severe Atopic Dermatitis Who Were Treatment Responders or Partial Responders: An Extension Study of 2 Randomized Clinical Trials. JAMA Dermatol. 2021;157; 691-699.</w:t>
      </w:r>
    </w:p>
    <w:p w14:paraId="3D79FA07" w14:textId="4B923F80" w:rsidR="003771A4" w:rsidRPr="003771A4" w:rsidRDefault="003771A4" w:rsidP="003771A4">
      <w:pPr>
        <w:pStyle w:val="EndNoteBibliography"/>
        <w:spacing w:after="0"/>
      </w:pPr>
      <w:r w:rsidRPr="003771A4">
        <w:t>[328]</w:t>
      </w:r>
      <w:r w:rsidRPr="003771A4">
        <w:tab/>
        <w:t xml:space="preserve">A Study of Baricitinib (LY3009104) in Children and Adolescents With Atopic Dermatitis (BREEZE-AD-PEDS). 2019. </w:t>
      </w:r>
      <w:hyperlink r:id="rId38" w:history="1">
        <w:r w:rsidRPr="003771A4">
          <w:rPr>
            <w:rStyle w:val="Hyperkobling"/>
          </w:rPr>
          <w:t>https://clinicaltrials.gov/ct2/show/NCT03952559</w:t>
        </w:r>
      </w:hyperlink>
      <w:r w:rsidRPr="003771A4">
        <w:t>.</w:t>
      </w:r>
    </w:p>
    <w:p w14:paraId="2CD6E3B1" w14:textId="77777777" w:rsidR="003771A4" w:rsidRPr="003771A4" w:rsidRDefault="003771A4" w:rsidP="003771A4">
      <w:pPr>
        <w:pStyle w:val="EndNoteBibliography"/>
        <w:spacing w:after="0"/>
      </w:pPr>
      <w:r w:rsidRPr="003771A4">
        <w:t>[329]</w:t>
      </w:r>
      <w:r w:rsidRPr="003771A4">
        <w:tab/>
        <w:t>Bieber T, Thyssen JP, Reich K, Simpson EL, Katoh N, Torrelo A, et al. Pooled safety analysis of baricitinib in adult patients with atopic dermatitis from 8 randomized clinical trials. J Eur Acad Dermatol Venereol. 2020.</w:t>
      </w:r>
    </w:p>
    <w:p w14:paraId="384CCE78" w14:textId="77777777" w:rsidR="003771A4" w:rsidRPr="003771A4" w:rsidRDefault="003771A4" w:rsidP="003771A4">
      <w:pPr>
        <w:pStyle w:val="EndNoteBibliography"/>
        <w:spacing w:after="0"/>
      </w:pPr>
      <w:r w:rsidRPr="003771A4">
        <w:t>[330]</w:t>
      </w:r>
      <w:r w:rsidRPr="003771A4">
        <w:tab/>
        <w:t>Taylor PC, Takeuchi T, Burmester GR, Durez P, Smolen JS, Deberdt W, et al. Safety of baricitinib for the treatment of rheumatoid arthritis over a median of 4.6 and up to 9.3 years of treatment: final results from long-term extension study and integrated database. Ann Rheum Dis. 2021.</w:t>
      </w:r>
    </w:p>
    <w:p w14:paraId="771BC89C" w14:textId="77777777" w:rsidR="003771A4" w:rsidRPr="003771A4" w:rsidRDefault="003771A4" w:rsidP="003771A4">
      <w:pPr>
        <w:pStyle w:val="EndNoteBibliography"/>
        <w:spacing w:after="0"/>
      </w:pPr>
      <w:r w:rsidRPr="003771A4">
        <w:t>[331]</w:t>
      </w:r>
      <w:r w:rsidRPr="003771A4">
        <w:tab/>
        <w:t>Fleischmann R, Schiff M, van der Heijde D, Ramos-Remus C, Spindler A, Stanislav M, et al. Baricitinib, Methotrexate, or Combination in Patients With Rheumatoid Arthritis and No or Limited Prior Disease-Modifying Antirheumatic Drug Treatment. Arthritis Rheumatol. 2017;69; 506-517.</w:t>
      </w:r>
    </w:p>
    <w:p w14:paraId="3714807D" w14:textId="77777777" w:rsidR="003771A4" w:rsidRPr="003771A4" w:rsidRDefault="003771A4" w:rsidP="003771A4">
      <w:pPr>
        <w:pStyle w:val="EndNoteBibliography"/>
        <w:spacing w:after="0"/>
      </w:pPr>
      <w:r w:rsidRPr="003771A4">
        <w:t>[332]</w:t>
      </w:r>
      <w:r w:rsidRPr="003771A4">
        <w:tab/>
        <w:t>Guttman-Yassky E, Thaci D, Pangan AL, Hong HC, Papp KA, Reich K, et al. Upadacitinib in adults with moderate to severe atopic dermatitis: 16-week results from a randomized, placebo-controlled trial. J Allergy Clin Immunol. 2020;145; 877-884.</w:t>
      </w:r>
    </w:p>
    <w:p w14:paraId="476D863D" w14:textId="77777777" w:rsidR="003771A4" w:rsidRPr="003771A4" w:rsidRDefault="003771A4" w:rsidP="003771A4">
      <w:pPr>
        <w:pStyle w:val="EndNoteBibliography"/>
        <w:spacing w:after="0"/>
      </w:pPr>
      <w:r w:rsidRPr="003771A4">
        <w:t>[333]</w:t>
      </w:r>
      <w:r w:rsidRPr="003771A4">
        <w:tab/>
        <w:t>Reich K, Teixeira HD, de Bruin-Weller M, Bieber T, Soong W, Kabashima K, et al. Safety and efficacy of upadacitinib in combination with topical corticosteroids in adolescents and adults with moderate-to-severe atopic dermatitis (AD Up): results from a randomised, double-blind, placebo-controlled, phase 3 trial. Lancet. 2021;397; 2169-2181.</w:t>
      </w:r>
    </w:p>
    <w:p w14:paraId="46A3B97E" w14:textId="77777777" w:rsidR="003771A4" w:rsidRPr="003771A4" w:rsidRDefault="003771A4" w:rsidP="003771A4">
      <w:pPr>
        <w:pStyle w:val="EndNoteBibliography"/>
        <w:spacing w:after="0"/>
      </w:pPr>
      <w:r w:rsidRPr="003771A4">
        <w:t>[334]</w:t>
      </w:r>
      <w:r w:rsidRPr="003771A4">
        <w:tab/>
        <w:t>Silverberg JI, de Bruin-Weller M, Bieber T, Soong W, Kabashima K, Costanzo A, et al. Upadacitinib plus topical corticosteroids in atopic dermatitis: Week 52 AD Up study results. J Allergy Clin Immunol. 2021.</w:t>
      </w:r>
    </w:p>
    <w:p w14:paraId="531A773A" w14:textId="77777777" w:rsidR="003771A4" w:rsidRPr="003771A4" w:rsidRDefault="003771A4" w:rsidP="003771A4">
      <w:pPr>
        <w:pStyle w:val="EndNoteBibliography"/>
        <w:spacing w:after="0"/>
      </w:pPr>
      <w:r w:rsidRPr="003771A4">
        <w:t>[335]</w:t>
      </w:r>
      <w:r w:rsidRPr="003771A4">
        <w:tab/>
        <w:t>Fleischmann RM, Genovese MC, Enejosa JV, Mysler E, Bessette L, Peterfy C, et al. Safety and effectiveness of upadacitinib or adalimumab plus methotrexate in patients with rheumatoid arthritis over 48 weeks with switch to alternate therapy in patients with insufficient response. Ann Rheum Dis. 2019;78; 1454-1462.</w:t>
      </w:r>
    </w:p>
    <w:p w14:paraId="06117F28" w14:textId="77777777" w:rsidR="003771A4" w:rsidRPr="003771A4" w:rsidRDefault="003771A4" w:rsidP="003771A4">
      <w:pPr>
        <w:pStyle w:val="EndNoteBibliography"/>
        <w:spacing w:after="0"/>
      </w:pPr>
      <w:r w:rsidRPr="003771A4">
        <w:t>[336]</w:t>
      </w:r>
      <w:r w:rsidRPr="003771A4">
        <w:tab/>
        <w:t>Blauvelt A, Teixeira HD, Simpson EL, Costanzo A, De Bruin-Weller M, Barbarot S, et al. Efficacy and Safety of Upadacitinib vs Dupilumab in Adults With Moderate-to-Severe Atopic Dermatitis: A Randomized Clinical Trial. JAMA Dermatol. 2021;157; 1047-1055.</w:t>
      </w:r>
    </w:p>
    <w:p w14:paraId="46386720" w14:textId="77777777" w:rsidR="003771A4" w:rsidRPr="003771A4" w:rsidRDefault="003771A4" w:rsidP="003771A4">
      <w:pPr>
        <w:pStyle w:val="EndNoteBibliography"/>
        <w:spacing w:after="0"/>
      </w:pPr>
      <w:r w:rsidRPr="003771A4">
        <w:t>[337]</w:t>
      </w:r>
      <w:r w:rsidRPr="003771A4">
        <w:tab/>
        <w:t>Ruzicka T, Lynde CW, Jemec GB, Diepgen T, Berth-Jones J, Coenraads PJ, et al. Efficacy and safety of oral alitretinoin (9-cis retinoic acid) in patients with severe chronic hand eczema refractory to topical corticosteroids: results of a randomized, double-blind, placebo-controlled, multicentre trial. Br J Dermatol. 2008;158; 808-817.</w:t>
      </w:r>
    </w:p>
    <w:p w14:paraId="311B50C7" w14:textId="77777777" w:rsidR="003771A4" w:rsidRPr="003771A4" w:rsidRDefault="003771A4" w:rsidP="003771A4">
      <w:pPr>
        <w:pStyle w:val="EndNoteBibliography"/>
        <w:spacing w:after="0"/>
      </w:pPr>
      <w:r w:rsidRPr="003771A4">
        <w:t>[338]</w:t>
      </w:r>
      <w:r w:rsidRPr="003771A4">
        <w:tab/>
        <w:t>Grahovac M, Molin S, Prinz JC, Ruzicka T, Wollenberg A. Treatment of atopic eczema with oral alitretinoin. Br J Dermatol. 2010;162; 217-218.</w:t>
      </w:r>
    </w:p>
    <w:p w14:paraId="173888CE" w14:textId="77777777" w:rsidR="003771A4" w:rsidRPr="003771A4" w:rsidRDefault="003771A4" w:rsidP="003771A4">
      <w:pPr>
        <w:pStyle w:val="EndNoteBibliography"/>
        <w:spacing w:after="0"/>
      </w:pPr>
      <w:r w:rsidRPr="003771A4">
        <w:t>[339]</w:t>
      </w:r>
      <w:r w:rsidRPr="003771A4">
        <w:tab/>
        <w:t>Luchsinger I, Vogler T, Schwieger-Briel A, Knöpfel N, Wälchli R, Weibel L, et al. Safe and effective use of alitretinoin in children with recalcitrant hand eczema and other dermatoses - a retrospective analysis. J Eur Acad Dermatol Venereol. 2020;34; 1037-1042.</w:t>
      </w:r>
    </w:p>
    <w:p w14:paraId="3E5F7866" w14:textId="77777777" w:rsidR="003771A4" w:rsidRPr="003771A4" w:rsidRDefault="003771A4" w:rsidP="003771A4">
      <w:pPr>
        <w:pStyle w:val="EndNoteBibliography"/>
        <w:spacing w:after="0"/>
      </w:pPr>
      <w:r w:rsidRPr="003771A4">
        <w:t>[340]</w:t>
      </w:r>
      <w:r w:rsidRPr="003771A4">
        <w:tab/>
        <w:t>Murata Y, Song M, Kikuchi H, Hisamichi K, Xu XL, Greenspan A, et al. Phase 2a, randomized, double-blind, placebo-controlled, multicenter, parallel-group study of a H4 R-antagonist (JNJ-39758979) in Japanese adults with moderate atopic dermatitis. J Dermatol. 2015;42; 129-139.</w:t>
      </w:r>
    </w:p>
    <w:p w14:paraId="4D481BBC" w14:textId="77777777" w:rsidR="003771A4" w:rsidRPr="003771A4" w:rsidRDefault="003771A4" w:rsidP="003771A4">
      <w:pPr>
        <w:pStyle w:val="EndNoteBibliography"/>
        <w:spacing w:after="0"/>
      </w:pPr>
      <w:r w:rsidRPr="003771A4">
        <w:t>[341]</w:t>
      </w:r>
      <w:r w:rsidRPr="003771A4">
        <w:tab/>
        <w:t>Werfel T, Layton G, Yeadon M, Whitlock L, Osterloh I, Jimenez P, et al. Efficacy and safety of the histamine H(4) receptor antagonist ZPL-3893787 in patients with atopic dermatitis. J Allergy Clin Immunol. 2019;143; 1830-1837.e1834.</w:t>
      </w:r>
    </w:p>
    <w:p w14:paraId="0EC5D712" w14:textId="77777777" w:rsidR="003771A4" w:rsidRPr="003771A4" w:rsidRDefault="003771A4" w:rsidP="003771A4">
      <w:pPr>
        <w:pStyle w:val="EndNoteBibliography"/>
        <w:spacing w:after="0"/>
      </w:pPr>
      <w:r w:rsidRPr="003771A4">
        <w:t>[342]</w:t>
      </w:r>
      <w:r w:rsidRPr="003771A4">
        <w:tab/>
        <w:t>Werfel T, Heratizadeh A, Niebuhr M, Kapp A, Roesner LM, Karch A, et al. Exacerbation of atopic dermatitis on grass pollen exposure in an environmental challenge chamber. J Allergy Clin Immunol. 2015;136; 96-103.e109.</w:t>
      </w:r>
    </w:p>
    <w:p w14:paraId="499296DE" w14:textId="77777777" w:rsidR="003771A4" w:rsidRPr="003771A4" w:rsidRDefault="003771A4" w:rsidP="003771A4">
      <w:pPr>
        <w:pStyle w:val="EndNoteBibliography"/>
        <w:spacing w:after="0"/>
      </w:pPr>
      <w:r w:rsidRPr="003771A4">
        <w:t>[343]</w:t>
      </w:r>
      <w:r w:rsidRPr="003771A4">
        <w:tab/>
        <w:t>Garritsen FM, ter Haar NM, Spuls PI. House dust mite reduction in the management of atopic dermatitis. A critically appraised topic. Br J Dermatol. 2013;168; 688-691.</w:t>
      </w:r>
    </w:p>
    <w:p w14:paraId="31DE56E6" w14:textId="77777777" w:rsidR="003771A4" w:rsidRPr="003771A4" w:rsidRDefault="003771A4" w:rsidP="003771A4">
      <w:pPr>
        <w:pStyle w:val="EndNoteBibliography"/>
        <w:spacing w:after="0"/>
      </w:pPr>
      <w:r w:rsidRPr="003771A4">
        <w:t>[344]</w:t>
      </w:r>
      <w:r w:rsidRPr="003771A4">
        <w:tab/>
        <w:t>Nankervis H, Pynn EV, Boyle RJ, Rushton L, Williams HC, Hewson DM, et al. House dust mite reduction and avoidance measures for treating eczema. Cochrane Database Syst Rev. 2015;1; Cd008426.</w:t>
      </w:r>
    </w:p>
    <w:p w14:paraId="0287FD81" w14:textId="77777777" w:rsidR="003771A4" w:rsidRPr="003771A4" w:rsidRDefault="003771A4" w:rsidP="003771A4">
      <w:pPr>
        <w:pStyle w:val="EndNoteBibliography"/>
        <w:spacing w:after="0"/>
      </w:pPr>
      <w:r w:rsidRPr="003771A4">
        <w:t>[345]</w:t>
      </w:r>
      <w:r w:rsidRPr="003771A4">
        <w:tab/>
        <w:t>Fieten KB, Weststrate AC, van Zuuren EJ, Bruijnzeel-Koomen CA, Pasmans SG. Alpine climate treatment of atopic dermatitis: a systematic review. Allergy. 2015;70; 12-25.</w:t>
      </w:r>
    </w:p>
    <w:p w14:paraId="5BF6498F" w14:textId="77777777" w:rsidR="003771A4" w:rsidRPr="003771A4" w:rsidRDefault="003771A4" w:rsidP="003771A4">
      <w:pPr>
        <w:pStyle w:val="EndNoteBibliography"/>
        <w:spacing w:after="0"/>
      </w:pPr>
      <w:r w:rsidRPr="003771A4">
        <w:t>[346]</w:t>
      </w:r>
      <w:r w:rsidRPr="003771A4">
        <w:tab/>
        <w:t>Thorsteinsdottir S, Thyssen JP, Stokholm J, Vissing NH, Waage J, Bisgaard H. Domestic dog exposure at birth reduces the incidence of atopic dermatitis. Allergy. 2016;71; 1736-1744.</w:t>
      </w:r>
    </w:p>
    <w:p w14:paraId="106C8505" w14:textId="77777777" w:rsidR="003771A4" w:rsidRPr="003771A4" w:rsidRDefault="003771A4" w:rsidP="003771A4">
      <w:pPr>
        <w:pStyle w:val="EndNoteBibliography"/>
        <w:spacing w:after="0"/>
      </w:pPr>
      <w:r w:rsidRPr="003771A4">
        <w:t>[347]</w:t>
      </w:r>
      <w:r w:rsidRPr="003771A4">
        <w:tab/>
        <w:t>Pelucchi C, Galeone C, Bach JF, La Vecchia C, Chatenoud L. Pet exposure and risk of atopic dermatitis at the pediatric age: a meta-analysis of birth cohort studies. J Allergy Clin Immunol. 2013;132; 616-622.e617.</w:t>
      </w:r>
    </w:p>
    <w:p w14:paraId="36BC44FA" w14:textId="77777777" w:rsidR="003771A4" w:rsidRPr="003771A4" w:rsidRDefault="003771A4" w:rsidP="003771A4">
      <w:pPr>
        <w:pStyle w:val="EndNoteBibliography"/>
        <w:spacing w:after="0"/>
      </w:pPr>
      <w:r w:rsidRPr="003771A4">
        <w:t>[348]</w:t>
      </w:r>
      <w:r w:rsidRPr="003771A4">
        <w:tab/>
        <w:t>Kim A, Silverberg JI. A systematic review of vigorous physical activity in eczema. Br J Dermatol. 2016;174; 660-662.</w:t>
      </w:r>
    </w:p>
    <w:p w14:paraId="25085EF6" w14:textId="77777777" w:rsidR="003771A4" w:rsidRPr="003771A4" w:rsidRDefault="003771A4" w:rsidP="003771A4">
      <w:pPr>
        <w:pStyle w:val="EndNoteBibliography"/>
        <w:spacing w:after="0"/>
      </w:pPr>
      <w:r w:rsidRPr="003771A4">
        <w:t>[349]</w:t>
      </w:r>
      <w:r w:rsidRPr="003771A4">
        <w:tab/>
        <w:t>Murota H, Yamaga K, Ono E, Katayama I. Sweat in the pathogenesis of atopic dermatitis. Allergol Int. 2018;67; 455-459.</w:t>
      </w:r>
    </w:p>
    <w:p w14:paraId="52E70672" w14:textId="77777777" w:rsidR="003771A4" w:rsidRPr="003771A4" w:rsidRDefault="003771A4" w:rsidP="003771A4">
      <w:pPr>
        <w:pStyle w:val="EndNoteBibliography"/>
        <w:spacing w:after="0"/>
      </w:pPr>
      <w:r w:rsidRPr="003771A4">
        <w:t>[350]</w:t>
      </w:r>
      <w:r w:rsidRPr="003771A4">
        <w:tab/>
        <w:t>Murota H, Yamaga K, Ono E, Murayama N, Yokozeki H, Katayama I. Why does sweat lead to the development of itch in atopic dermatitis? Exp Dermatol. 2019;28; 1416-1421.</w:t>
      </w:r>
    </w:p>
    <w:p w14:paraId="4AB10EB5" w14:textId="77777777" w:rsidR="003771A4" w:rsidRPr="003771A4" w:rsidRDefault="003771A4" w:rsidP="003771A4">
      <w:pPr>
        <w:pStyle w:val="EndNoteBibliography"/>
        <w:spacing w:after="0"/>
      </w:pPr>
      <w:r w:rsidRPr="003771A4">
        <w:t>[351]</w:t>
      </w:r>
      <w:r w:rsidRPr="003771A4">
        <w:tab/>
        <w:t>Jaros J, Wilson C, Shi VY. Fabric Selection in Atopic Dermatitis: An Evidence-Based Review. American journal of clinical dermatology. 2020.</w:t>
      </w:r>
    </w:p>
    <w:p w14:paraId="34D998D3" w14:textId="77777777" w:rsidR="003771A4" w:rsidRPr="003771A4" w:rsidRDefault="003771A4" w:rsidP="003771A4">
      <w:pPr>
        <w:pStyle w:val="EndNoteBibliography"/>
        <w:spacing w:after="0"/>
      </w:pPr>
      <w:r w:rsidRPr="003771A4">
        <w:t>[352]</w:t>
      </w:r>
      <w:r w:rsidRPr="003771A4">
        <w:tab/>
        <w:t>Lopes C, Silva D, Delgado L, Correia O, Moreira A. Functional textiles for atopic dermatitis: a systematic review and meta-analysis. Pediatr Allergy Immunol. 2013;24; 603-613.</w:t>
      </w:r>
    </w:p>
    <w:p w14:paraId="39C110E5" w14:textId="77777777" w:rsidR="003771A4" w:rsidRPr="003771A4" w:rsidRDefault="003771A4" w:rsidP="003771A4">
      <w:pPr>
        <w:pStyle w:val="EndNoteBibliography"/>
        <w:spacing w:after="0"/>
      </w:pPr>
      <w:r w:rsidRPr="003771A4">
        <w:t>[353]</w:t>
      </w:r>
      <w:r w:rsidRPr="003771A4">
        <w:tab/>
        <w:t>Bao Q, Chen L, Lu Z, Ma Y, Guo L, Zhang S, et al. Association between eczema and risk of depression: A systematic review and meta-analysis of 188,495 participants. J Affect Disord. 2018;238; 458-464.</w:t>
      </w:r>
    </w:p>
    <w:p w14:paraId="7747D090" w14:textId="77777777" w:rsidR="003771A4" w:rsidRPr="003771A4" w:rsidRDefault="003771A4" w:rsidP="003771A4">
      <w:pPr>
        <w:pStyle w:val="EndNoteBibliography"/>
        <w:spacing w:after="0"/>
      </w:pPr>
      <w:r w:rsidRPr="003771A4">
        <w:t>[354]</w:t>
      </w:r>
      <w:r w:rsidRPr="003771A4">
        <w:tab/>
        <w:t>Ronnstad ATM, Halling-Overgaard AS, Hamann CR, Skov L, Egeberg A, Thyssen JP. Association of atopic dermatitis with depression, anxiety, and suicidal ideation in children and adults: A systematic review and meta-analysis. Journal of the American Academy of Dermatology. 2018;79; 448-456 e430.</w:t>
      </w:r>
    </w:p>
    <w:p w14:paraId="16E91371" w14:textId="77777777" w:rsidR="003771A4" w:rsidRPr="003771A4" w:rsidRDefault="003771A4" w:rsidP="003771A4">
      <w:pPr>
        <w:pStyle w:val="EndNoteBibliography"/>
        <w:spacing w:after="0"/>
      </w:pPr>
      <w:r w:rsidRPr="003771A4">
        <w:t>[355]</w:t>
      </w:r>
      <w:r w:rsidRPr="003771A4">
        <w:tab/>
        <w:t>Chan CWH, Law BMH, Liu YH, Ambrocio ARB, Au N, Jiang M, et al. The Association between Maternal Stress and Childhood Eczema: A Systematic Review. Int J Environ Res Public Health. 2018;15.</w:t>
      </w:r>
    </w:p>
    <w:p w14:paraId="77E724ED" w14:textId="77777777" w:rsidR="003771A4" w:rsidRPr="003771A4" w:rsidRDefault="003771A4" w:rsidP="003771A4">
      <w:pPr>
        <w:pStyle w:val="EndNoteBibliography"/>
        <w:spacing w:after="0"/>
      </w:pPr>
      <w:r w:rsidRPr="003771A4">
        <w:t>[356]</w:t>
      </w:r>
      <w:r w:rsidRPr="003771A4">
        <w:tab/>
        <w:t>Flanigan C, Sheikh A, DunnGalvin A, Brew BK, Almqvist C, Nwaru BI. Prenatal maternal psychosocial stress and offspring's asthma and allergic disease: A systematic review and meta-analysis. Clin Exp Allergy. 2018;48; 403-414.</w:t>
      </w:r>
    </w:p>
    <w:p w14:paraId="705B5FAA" w14:textId="77777777" w:rsidR="003771A4" w:rsidRPr="003771A4" w:rsidRDefault="003771A4" w:rsidP="003771A4">
      <w:pPr>
        <w:pStyle w:val="EndNoteBibliography"/>
        <w:spacing w:after="0"/>
      </w:pPr>
      <w:r w:rsidRPr="003771A4">
        <w:t>[357]</w:t>
      </w:r>
      <w:r w:rsidRPr="003771A4">
        <w:tab/>
        <w:t>Mochizuki H, Lavery MJ, Nattkemper LA, Albornoz C, Valdes Rodriguez R, Stull C, et al. Impact of acute stress on itch sensation and scratching behaviour in patients with atopic dermatitis and healthy controls. Br J Dermatol. 2019;180; 821-827.</w:t>
      </w:r>
    </w:p>
    <w:p w14:paraId="3CC4A4F2" w14:textId="77777777" w:rsidR="003771A4" w:rsidRPr="003771A4" w:rsidRDefault="003771A4" w:rsidP="003771A4">
      <w:pPr>
        <w:pStyle w:val="EndNoteBibliography"/>
        <w:spacing w:after="0"/>
      </w:pPr>
      <w:r w:rsidRPr="003771A4">
        <w:t>[358]</w:t>
      </w:r>
      <w:r w:rsidRPr="003771A4">
        <w:tab/>
        <w:t>Oh SH, Bae BG, Park CO, Noh JY, Park IH, Wu WH, et al. Association of stress with symptoms of atopic dermatitis. Acta Derm Venereol. 2010;90; 582-588.</w:t>
      </w:r>
    </w:p>
    <w:p w14:paraId="05F328D9" w14:textId="77777777" w:rsidR="003771A4" w:rsidRPr="003771A4" w:rsidRDefault="003771A4" w:rsidP="003771A4">
      <w:pPr>
        <w:pStyle w:val="EndNoteBibliography"/>
        <w:spacing w:after="0"/>
      </w:pPr>
      <w:r w:rsidRPr="003771A4">
        <w:t>[359]</w:t>
      </w:r>
      <w:r w:rsidRPr="003771A4">
        <w:tab/>
        <w:t>Ngoc LTN, Park D, Lee Y, Lee YC. Systematic Review and Meta-Analysis of Human Skin Diseases Due to Particulate Matter. Int J Environ Res Public Health. 2017;14.</w:t>
      </w:r>
    </w:p>
    <w:p w14:paraId="4CEEB2CC" w14:textId="77777777" w:rsidR="003771A4" w:rsidRPr="003771A4" w:rsidRDefault="003771A4" w:rsidP="003771A4">
      <w:pPr>
        <w:pStyle w:val="EndNoteBibliography"/>
        <w:spacing w:after="0"/>
      </w:pPr>
      <w:r w:rsidRPr="003771A4">
        <w:t>[360]</w:t>
      </w:r>
      <w:r w:rsidRPr="003771A4">
        <w:tab/>
        <w:t>Kramer U, Behrendt H. [Air pollution and atopic eczema : Systematic review of findings from environmental epidemiological studies]. Hautarzt. 2019;70; 169-184.</w:t>
      </w:r>
    </w:p>
    <w:p w14:paraId="5E057669" w14:textId="77777777" w:rsidR="003771A4" w:rsidRPr="003771A4" w:rsidRDefault="003771A4" w:rsidP="003771A4">
      <w:pPr>
        <w:pStyle w:val="EndNoteBibliography"/>
        <w:spacing w:after="0"/>
      </w:pPr>
      <w:r w:rsidRPr="003771A4">
        <w:t>[361]</w:t>
      </w:r>
      <w:r w:rsidRPr="003771A4">
        <w:tab/>
        <w:t xml:space="preserve">Yazd NKK, Dunnick, C. Environmental Risk Factors for Development of Atopic Dermatitis: a Systematic Review. Curr Derm Rep </w:t>
      </w:r>
      <w:r w:rsidRPr="003771A4">
        <w:tab/>
        <w:t>2017;6:169–177.</w:t>
      </w:r>
    </w:p>
    <w:p w14:paraId="3E03B30C" w14:textId="77777777" w:rsidR="003771A4" w:rsidRPr="003771A4" w:rsidRDefault="003771A4" w:rsidP="003771A4">
      <w:pPr>
        <w:pStyle w:val="EndNoteBibliography"/>
        <w:spacing w:after="0"/>
      </w:pPr>
      <w:r w:rsidRPr="003771A4">
        <w:t>[362]</w:t>
      </w:r>
      <w:r w:rsidRPr="003771A4">
        <w:tab/>
        <w:t>Kantor R, Kim A, Thyssen JP, Silverberg JI. Association of atopic dermatitis with smoking: A systematic review and meta-analysis. Journal of the American Academy of Dermatology. 2016;75; 1119-1125 e1111.</w:t>
      </w:r>
    </w:p>
    <w:p w14:paraId="69DD426C" w14:textId="77777777" w:rsidR="003771A4" w:rsidRPr="003771A4" w:rsidRDefault="003771A4" w:rsidP="003771A4">
      <w:pPr>
        <w:pStyle w:val="EndNoteBibliography"/>
        <w:spacing w:after="0"/>
      </w:pPr>
      <w:r w:rsidRPr="003771A4">
        <w:t>[363]</w:t>
      </w:r>
      <w:r w:rsidRPr="003771A4">
        <w:tab/>
        <w:t>Pilz AC, Schielein MC, Schuster B, Heinrich L, Haufe E, Abraham S, et al. Atopic dermatitis: disease characteristics and comorbidities in smoking and non-smoking patients from the TREATgermany registry. J Eur Acad Dermatol Venereol. 2022;36; 413-421.</w:t>
      </w:r>
    </w:p>
    <w:p w14:paraId="568D9055" w14:textId="77777777" w:rsidR="003771A4" w:rsidRPr="003771A4" w:rsidRDefault="003771A4" w:rsidP="003771A4">
      <w:pPr>
        <w:pStyle w:val="EndNoteBibliography"/>
        <w:spacing w:after="0"/>
      </w:pPr>
      <w:r w:rsidRPr="003771A4">
        <w:t>[364]</w:t>
      </w:r>
      <w:r w:rsidRPr="003771A4">
        <w:tab/>
        <w:t>Tsakok T, Marrs T, Mohsin M, Baron S, du Toit G, Till S, et al. Does atopic dermatitis cause food allergy? A systematic review. J Allergy Clin Immunol. 2016;137; 1071-1078.</w:t>
      </w:r>
    </w:p>
    <w:p w14:paraId="268F24DC" w14:textId="77777777" w:rsidR="003771A4" w:rsidRPr="003771A4" w:rsidRDefault="003771A4" w:rsidP="003771A4">
      <w:pPr>
        <w:pStyle w:val="EndNoteBibliography"/>
        <w:spacing w:after="0"/>
      </w:pPr>
      <w:r w:rsidRPr="003771A4">
        <w:t>[365]</w:t>
      </w:r>
      <w:r w:rsidRPr="003771A4">
        <w:tab/>
        <w:t>Eigenmann PA, Sicherer SH, Borkowski TA, Cohen BA, Sampson HA. Prevalence of IgE-mediated food allergy among children with atopic dermatitis. Pediatrics. 1998;101; E8.</w:t>
      </w:r>
    </w:p>
    <w:p w14:paraId="12D2D4CE" w14:textId="77777777" w:rsidR="003771A4" w:rsidRPr="003771A4" w:rsidRDefault="003771A4" w:rsidP="003771A4">
      <w:pPr>
        <w:pStyle w:val="EndNoteBibliography"/>
        <w:spacing w:after="0"/>
      </w:pPr>
      <w:r w:rsidRPr="003771A4">
        <w:t>[366]</w:t>
      </w:r>
      <w:r w:rsidRPr="003771A4">
        <w:tab/>
        <w:t>Sicherer SH, Sampson HA. Food hypersensitivity and atopic dermatitis: pathophysiology, epidemiology, diagnosis, and management. J Allergy Clin Immunol. 1999;104; S114-122.</w:t>
      </w:r>
    </w:p>
    <w:p w14:paraId="72A1A76E" w14:textId="77777777" w:rsidR="003771A4" w:rsidRPr="003771A4" w:rsidRDefault="003771A4" w:rsidP="003771A4">
      <w:pPr>
        <w:pStyle w:val="EndNoteBibliography"/>
        <w:spacing w:after="0"/>
      </w:pPr>
      <w:r w:rsidRPr="003771A4">
        <w:t>[367]</w:t>
      </w:r>
      <w:r w:rsidRPr="003771A4">
        <w:tab/>
        <w:t>Breuer K, Heratizadeh A, Wulf A, Baumann U, Constien A, Tetau D, et al. Late eczematous reactions to food in children with atopic dermatitis. Clin Exp Allergy. 2004;34; 817-824.</w:t>
      </w:r>
    </w:p>
    <w:p w14:paraId="7B35D656" w14:textId="77777777" w:rsidR="003771A4" w:rsidRPr="003771A4" w:rsidRDefault="003771A4" w:rsidP="003771A4">
      <w:pPr>
        <w:pStyle w:val="EndNoteBibliography"/>
        <w:spacing w:after="0"/>
      </w:pPr>
      <w:r w:rsidRPr="003771A4">
        <w:t>[368]</w:t>
      </w:r>
      <w:r w:rsidRPr="003771A4">
        <w:tab/>
        <w:t>Reekers R, Busche M, Wittmann M, Kapp A, Werfel T. Birch pollen-related foods trigger atopic dermatitis in patients with specific cutaneous T-cell responses to birch pollen antigens. J Allergy Clin Immunol. 1999;104; 466-472.</w:t>
      </w:r>
    </w:p>
    <w:p w14:paraId="6A375255" w14:textId="77777777" w:rsidR="003771A4" w:rsidRPr="003771A4" w:rsidRDefault="003771A4" w:rsidP="003771A4">
      <w:pPr>
        <w:pStyle w:val="EndNoteBibliography"/>
        <w:spacing w:after="0"/>
      </w:pPr>
      <w:r w:rsidRPr="003771A4">
        <w:t>[369]</w:t>
      </w:r>
      <w:r w:rsidRPr="003771A4">
        <w:tab/>
        <w:t>Wassmann-Otto A, Heratizadeh A, Wichmann K, Werfel T. Birch pollen-related foods can cause late eczematous reactions in patients with atopic dermatitis. Allergy. 2018;73; 2046-2054.</w:t>
      </w:r>
    </w:p>
    <w:p w14:paraId="415875CD" w14:textId="77777777" w:rsidR="003771A4" w:rsidRPr="003771A4" w:rsidRDefault="003771A4" w:rsidP="003771A4">
      <w:pPr>
        <w:pStyle w:val="EndNoteBibliography"/>
        <w:spacing w:after="0"/>
      </w:pPr>
      <w:r w:rsidRPr="003771A4">
        <w:t>[370]</w:t>
      </w:r>
      <w:r w:rsidRPr="003771A4">
        <w:tab/>
        <w:t>Breuer K, Wulf A, Constien A, Tetau D, Kapp A, Werfel T. Birch pollen-related food as a provocation factor of allergic symptoms in children with atopic eczema/dermatitis syndrome. Allergy. 2004;59; 988-994.</w:t>
      </w:r>
    </w:p>
    <w:p w14:paraId="5776AC5E" w14:textId="77777777" w:rsidR="003771A4" w:rsidRPr="003771A4" w:rsidRDefault="003771A4" w:rsidP="003771A4">
      <w:pPr>
        <w:pStyle w:val="EndNoteBibliography"/>
        <w:spacing w:after="0"/>
      </w:pPr>
      <w:r w:rsidRPr="003771A4">
        <w:t>[371]</w:t>
      </w:r>
      <w:r w:rsidRPr="003771A4">
        <w:tab/>
        <w:t>Sampson HA. The evaluation and management of food allergy in atopic dermatitis. Clinics in dermatology. 2003;21; 183-192.</w:t>
      </w:r>
    </w:p>
    <w:p w14:paraId="29E8737A" w14:textId="77777777" w:rsidR="003771A4" w:rsidRPr="003771A4" w:rsidRDefault="003771A4" w:rsidP="003771A4">
      <w:pPr>
        <w:pStyle w:val="EndNoteBibliography"/>
        <w:spacing w:after="0"/>
      </w:pPr>
      <w:r w:rsidRPr="003771A4">
        <w:t>[372]</w:t>
      </w:r>
      <w:r w:rsidRPr="003771A4">
        <w:tab/>
        <w:t>Werfel T, Ballmer-Weber B, Eigenmann PA, Niggemann B, Rancé F, Turjanmaa K, et al. Eczematous reactions to food in atopic eczema: position paper of the EAACI and GA2LEN. Allergy. 2007;62; 723-728.</w:t>
      </w:r>
    </w:p>
    <w:p w14:paraId="664B20BC" w14:textId="77777777" w:rsidR="003771A4" w:rsidRPr="003771A4" w:rsidRDefault="003771A4" w:rsidP="003771A4">
      <w:pPr>
        <w:pStyle w:val="EndNoteBibliography"/>
        <w:spacing w:after="0"/>
      </w:pPr>
      <w:r w:rsidRPr="003771A4">
        <w:t>[373]</w:t>
      </w:r>
      <w:r w:rsidRPr="003771A4">
        <w:tab/>
        <w:t>Muraro A, Werfel T, Hoffmann-Sommergruber K, Roberts G, Beyer K, Bindslev-Jensen C, et al. EAACI food allergy and anaphylaxis guidelines: diagnosis and management of food allergy. Allergy. 2014;69; 1008-1025.</w:t>
      </w:r>
    </w:p>
    <w:p w14:paraId="3BA6AE47" w14:textId="77777777" w:rsidR="003771A4" w:rsidRPr="003771A4" w:rsidRDefault="003771A4" w:rsidP="003771A4">
      <w:pPr>
        <w:pStyle w:val="EndNoteBibliography"/>
        <w:spacing w:after="0"/>
      </w:pPr>
      <w:r w:rsidRPr="003771A4">
        <w:t>[374]</w:t>
      </w:r>
      <w:r w:rsidRPr="003771A4">
        <w:tab/>
        <w:t>Niggemann B, Reibel S, Wahn U. The atopy patch test (APT)-- a useful tool for the diagnosis of food allergy in children with atopic dermatitis. Allergy. 2000;55; 281-285.</w:t>
      </w:r>
    </w:p>
    <w:p w14:paraId="097CCF53" w14:textId="77777777" w:rsidR="003771A4" w:rsidRPr="003771A4" w:rsidRDefault="003771A4" w:rsidP="003771A4">
      <w:pPr>
        <w:pStyle w:val="EndNoteBibliography"/>
        <w:spacing w:after="0"/>
      </w:pPr>
      <w:r w:rsidRPr="003771A4">
        <w:t>[375]</w:t>
      </w:r>
      <w:r w:rsidRPr="003771A4">
        <w:tab/>
        <w:t>Turjanmaa K, Darsow U, Niggemann B, Rancé F, Vanto T, Werfel T. EAACI/GA2LEN position paper: present status of the atopy patch test. Allergy. 2006;61; 1377-1384.</w:t>
      </w:r>
    </w:p>
    <w:p w14:paraId="6585687B" w14:textId="77777777" w:rsidR="003771A4" w:rsidRPr="003771A4" w:rsidRDefault="003771A4" w:rsidP="003771A4">
      <w:pPr>
        <w:pStyle w:val="EndNoteBibliography"/>
        <w:spacing w:after="0"/>
      </w:pPr>
      <w:r w:rsidRPr="003771A4">
        <w:t>[376]</w:t>
      </w:r>
      <w:r w:rsidRPr="003771A4">
        <w:tab/>
        <w:t>Niggemann B. The role of the atopy patch test (APT) in diagnosis of food allergy in infants and children with atopic dermatitis. Pediatr Allergy Immunol. 2001;12 Suppl 14; 37-40.</w:t>
      </w:r>
    </w:p>
    <w:p w14:paraId="2CA4CA13" w14:textId="77777777" w:rsidR="003771A4" w:rsidRPr="003771A4" w:rsidRDefault="003771A4" w:rsidP="003771A4">
      <w:pPr>
        <w:pStyle w:val="EndNoteBibliography"/>
        <w:spacing w:after="0"/>
      </w:pPr>
      <w:r w:rsidRPr="003771A4">
        <w:t>[377]</w:t>
      </w:r>
      <w:r w:rsidRPr="003771A4">
        <w:tab/>
        <w:t>Roehr CC, Reibel S, Ziegert M, Sommerfeld C, Wahn U, Niggemann B. Atopy patch tests, together with determination of specific IgE levels, reduce the need for oral food challenges in children with atopic dermatitis. J Allergy Clin Immunol. 2001;107; 548-553.</w:t>
      </w:r>
    </w:p>
    <w:p w14:paraId="2E102E41" w14:textId="77777777" w:rsidR="003771A4" w:rsidRPr="003771A4" w:rsidRDefault="003771A4" w:rsidP="003771A4">
      <w:pPr>
        <w:pStyle w:val="EndNoteBibliography"/>
        <w:spacing w:after="0"/>
      </w:pPr>
      <w:r w:rsidRPr="003771A4">
        <w:t>[378]</w:t>
      </w:r>
      <w:r w:rsidRPr="003771A4">
        <w:tab/>
        <w:t>Darsow U, Ring J. Airborne and dietary allergens in atopic eczema: a comprehensive review of diagnostic tests. Clin Exp Dermatol. 2000;25; 544-551.</w:t>
      </w:r>
    </w:p>
    <w:p w14:paraId="5E0BEBBB" w14:textId="77777777" w:rsidR="003771A4" w:rsidRPr="003771A4" w:rsidRDefault="003771A4" w:rsidP="003771A4">
      <w:pPr>
        <w:pStyle w:val="EndNoteBibliography"/>
        <w:spacing w:after="0"/>
      </w:pPr>
      <w:r w:rsidRPr="003771A4">
        <w:t>[379]</w:t>
      </w:r>
      <w:r w:rsidRPr="003771A4">
        <w:tab/>
        <w:t>Bindslev-Jensen C, Ballmer-Weber BK, Bengtsson U, Blanco C, Ebner C, Hourihane J, et al. Standardization of food challenges in patients with immediate reactions to foods--position paper from the European Academy of Allergology and Clinical Immunology. Allergy. 2004;59; 690-697.</w:t>
      </w:r>
    </w:p>
    <w:p w14:paraId="0484B1C2" w14:textId="77777777" w:rsidR="003771A4" w:rsidRPr="003771A4" w:rsidRDefault="003771A4" w:rsidP="003771A4">
      <w:pPr>
        <w:pStyle w:val="EndNoteBibliography"/>
        <w:spacing w:after="0"/>
      </w:pPr>
      <w:r w:rsidRPr="003771A4">
        <w:t>[380]</w:t>
      </w:r>
      <w:r w:rsidRPr="003771A4">
        <w:tab/>
        <w:t>Hoare C, Li Wan Po A, Williams H. Systematic review of treatments for atopic eczema. Health Technol Assess. 2000;4; 1-191.</w:t>
      </w:r>
    </w:p>
    <w:p w14:paraId="48CC516B" w14:textId="77777777" w:rsidR="003771A4" w:rsidRPr="003771A4" w:rsidRDefault="003771A4" w:rsidP="003771A4">
      <w:pPr>
        <w:pStyle w:val="EndNoteBibliography"/>
        <w:spacing w:after="0"/>
      </w:pPr>
      <w:r w:rsidRPr="003771A4">
        <w:t>[381]</w:t>
      </w:r>
      <w:r w:rsidRPr="003771A4">
        <w:tab/>
        <w:t>Bath-Hextall F, Delamere FM, Williams HC. Dietary exclusions for improving established atopic eczema in adults and children: systematic review. Allergy. 2009;64; 258-264.</w:t>
      </w:r>
    </w:p>
    <w:p w14:paraId="2E2B4571" w14:textId="77777777" w:rsidR="003771A4" w:rsidRPr="003771A4" w:rsidRDefault="003771A4" w:rsidP="003771A4">
      <w:pPr>
        <w:pStyle w:val="EndNoteBibliography"/>
        <w:spacing w:after="0"/>
      </w:pPr>
      <w:r w:rsidRPr="003771A4">
        <w:t>[382]</w:t>
      </w:r>
      <w:r w:rsidRPr="003771A4">
        <w:tab/>
        <w:t>Hanifin JM, Cooper KD, Ho VC, Kang S, Krafchik BR, Margolis DJ, et al. Guidelines of care for atopic dermatitis, developed in accordance with the American Academy of Dermatology (AAD)/American Academy of Dermatology Association "Administrative Regulations for Evidence-Based Clinical Practice Guidelines". Journal of the American Academy of Dermatology. 2004;50; 391-404.</w:t>
      </w:r>
    </w:p>
    <w:p w14:paraId="6DB17734" w14:textId="77777777" w:rsidR="003771A4" w:rsidRPr="003771A4" w:rsidRDefault="003771A4" w:rsidP="003771A4">
      <w:pPr>
        <w:pStyle w:val="EndNoteBibliography"/>
        <w:spacing w:after="0"/>
      </w:pPr>
      <w:r w:rsidRPr="003771A4">
        <w:t>[383]</w:t>
      </w:r>
      <w:r w:rsidRPr="003771A4">
        <w:tab/>
        <w:t>Isolauri E, Arvola T, Sütas Y, Moilanen E, Salminen S. Probiotics in the management of atopic eczema. Clin Exp Allergy. 2000;30; 1604-1610.</w:t>
      </w:r>
    </w:p>
    <w:p w14:paraId="7E7DB437" w14:textId="77777777" w:rsidR="003771A4" w:rsidRPr="003771A4" w:rsidRDefault="003771A4" w:rsidP="003771A4">
      <w:pPr>
        <w:pStyle w:val="EndNoteBibliography"/>
        <w:spacing w:after="0"/>
      </w:pPr>
      <w:r w:rsidRPr="003771A4">
        <w:t>[384]</w:t>
      </w:r>
      <w:r w:rsidRPr="003771A4">
        <w:tab/>
        <w:t>Fölster-Holst R, Müller F, Schnopp N, Abeck D, Kreiselmaier I, Lenz T, et al. Prospective, randomized controlled trial on Lactobacillus rhamnosus in infants with moderate to severe atopic dermatitis. Br J Dermatol. 2006;155; 1256-1261.</w:t>
      </w:r>
    </w:p>
    <w:p w14:paraId="53118DF4" w14:textId="77777777" w:rsidR="003771A4" w:rsidRPr="003771A4" w:rsidRDefault="003771A4" w:rsidP="003771A4">
      <w:pPr>
        <w:pStyle w:val="EndNoteBibliography"/>
        <w:spacing w:after="0"/>
      </w:pPr>
      <w:r w:rsidRPr="003771A4">
        <w:t>[385]</w:t>
      </w:r>
      <w:r w:rsidRPr="003771A4">
        <w:tab/>
        <w:t>Rosenfeldt V, Benfeldt E, Nielsen SD, Michaelsen KF, Jeppesen DL, Valerius NH, et al. Effect of probiotic Lactobacillus strains in children with atopic dermatitis. J Allergy Clin Immunol. 2003;111; 389-395.</w:t>
      </w:r>
    </w:p>
    <w:p w14:paraId="33F73F9E" w14:textId="77777777" w:rsidR="003771A4" w:rsidRPr="003771A4" w:rsidRDefault="003771A4" w:rsidP="003771A4">
      <w:pPr>
        <w:pStyle w:val="EndNoteBibliography"/>
        <w:spacing w:after="0"/>
      </w:pPr>
      <w:r w:rsidRPr="003771A4">
        <w:t>[386]</w:t>
      </w:r>
      <w:r w:rsidRPr="003771A4">
        <w:tab/>
        <w:t>Grüber C. Probiotics and prebiotics in allergy prevention and treatment: future prospects. Expert review of clinical immunology. 2012;8; 17-19.</w:t>
      </w:r>
    </w:p>
    <w:p w14:paraId="5353596E" w14:textId="77777777" w:rsidR="003771A4" w:rsidRPr="003771A4" w:rsidRDefault="003771A4" w:rsidP="003771A4">
      <w:pPr>
        <w:pStyle w:val="EndNoteBibliography"/>
        <w:spacing w:after="0"/>
      </w:pPr>
      <w:r w:rsidRPr="003771A4">
        <w:t>[387]</w:t>
      </w:r>
      <w:r w:rsidRPr="003771A4">
        <w:tab/>
        <w:t>Makrgeorgou A, Leonardi-Bee J, Bath-Hextall FJ, Murrell DF, Tang ML, Roberts A, et al. Probiotics for treating eczema. Cochrane Database Syst Rev. 2018;11; Cd006135.</w:t>
      </w:r>
    </w:p>
    <w:p w14:paraId="5E38FC25" w14:textId="77777777" w:rsidR="003771A4" w:rsidRPr="003771A4" w:rsidRDefault="003771A4" w:rsidP="003771A4">
      <w:pPr>
        <w:pStyle w:val="EndNoteBibliography"/>
        <w:spacing w:after="0"/>
      </w:pPr>
      <w:r w:rsidRPr="003771A4">
        <w:t>[388]</w:t>
      </w:r>
      <w:r w:rsidRPr="003771A4">
        <w:tab/>
        <w:t>Tan-Lim CSC, Esteban-Ipac NAR, Mantaring JBV, 3rd, Chan Shih Yen E, Recto MST, Sison OT, et al. Comparative effectiveness of probiotic strains for the treatment of pediatric atopic dermatitis: A systematic review and network meta-analysis. Pediatr Allergy Immunol. 2020.</w:t>
      </w:r>
    </w:p>
    <w:p w14:paraId="47A6F1F0" w14:textId="77777777" w:rsidR="003771A4" w:rsidRPr="003771A4" w:rsidRDefault="003771A4" w:rsidP="003771A4">
      <w:pPr>
        <w:pStyle w:val="EndNoteBibliography"/>
        <w:spacing w:after="0"/>
      </w:pPr>
      <w:r w:rsidRPr="003771A4">
        <w:t>[389]</w:t>
      </w:r>
      <w:r w:rsidRPr="003771A4">
        <w:tab/>
        <w:t>Bath-Hextall FJ, Jenkinson C, Humphreys R, Williams HC. Dietary supplements for established atopic eczema. Cochrane Database Syst Rev. 2012; Cd005205.</w:t>
      </w:r>
    </w:p>
    <w:p w14:paraId="2CCA47E6" w14:textId="77777777" w:rsidR="003771A4" w:rsidRPr="003771A4" w:rsidRDefault="003771A4" w:rsidP="003771A4">
      <w:pPr>
        <w:pStyle w:val="EndNoteBibliography"/>
        <w:spacing w:after="0"/>
      </w:pPr>
      <w:r w:rsidRPr="003771A4">
        <w:t>[390]</w:t>
      </w:r>
      <w:r w:rsidRPr="003771A4">
        <w:tab/>
        <w:t>Aldaghi M, Tehrani H, Karrabi M, Abadi FS, Sahebkar M. The effect of multistrain synbiotic and vitamin D3 supplements on the severity of atopic dermatitis among infants under 1 year of age: a double-blind, randomized clinical trial study. J Dermatolog Treat. 2020; 1-6.</w:t>
      </w:r>
    </w:p>
    <w:p w14:paraId="05C5C2C9" w14:textId="77777777" w:rsidR="003771A4" w:rsidRPr="003771A4" w:rsidRDefault="003771A4" w:rsidP="003771A4">
      <w:pPr>
        <w:pStyle w:val="EndNoteBibliography"/>
        <w:spacing w:after="0"/>
      </w:pPr>
      <w:r w:rsidRPr="003771A4">
        <w:t>[391]</w:t>
      </w:r>
      <w:r w:rsidRPr="003771A4">
        <w:tab/>
        <w:t>Udompataikul M, Srisatwaja W. Comparative trial of moisturizer containing licochalcone A vs. hydrocortisone lotion in the treatment of childhood atopic dermatitis: a pilot study. J Eur Acad Dermatol Venereol. 2011;25; 660-665.</w:t>
      </w:r>
    </w:p>
    <w:p w14:paraId="1D815CFB" w14:textId="77777777" w:rsidR="003771A4" w:rsidRPr="003771A4" w:rsidRDefault="003771A4" w:rsidP="003771A4">
      <w:pPr>
        <w:pStyle w:val="EndNoteBibliography"/>
        <w:spacing w:after="0"/>
      </w:pPr>
      <w:r w:rsidRPr="003771A4">
        <w:t>[392]</w:t>
      </w:r>
      <w:r w:rsidRPr="003771A4">
        <w:tab/>
        <w:t>Fortes C, Mastroeni S, Mannooranparampil TJ, Di Lallo D. Pre-natal folic acid and iron supplementation and atopic dermatitis in the first 6 years of life. Arch Dermatol Res. 2019;311; 361-367.</w:t>
      </w:r>
    </w:p>
    <w:p w14:paraId="6789623A" w14:textId="77777777" w:rsidR="003771A4" w:rsidRPr="003771A4" w:rsidRDefault="003771A4" w:rsidP="003771A4">
      <w:pPr>
        <w:pStyle w:val="EndNoteBibliography"/>
        <w:spacing w:after="0"/>
      </w:pPr>
      <w:r w:rsidRPr="003771A4">
        <w:t>[393]</w:t>
      </w:r>
      <w:r w:rsidRPr="003771A4">
        <w:tab/>
        <w:t>Kucuksezer UC, Ozdemir C, Cevhertas L, Ogulur I, Akdis M, Akdis CA. Mechanisms of allergen-specific immunotherapy and allergen tolerance. Allergol Int. 2020;69; 549-560.</w:t>
      </w:r>
    </w:p>
    <w:p w14:paraId="7DAACE4D" w14:textId="77777777" w:rsidR="003771A4" w:rsidRPr="003771A4" w:rsidRDefault="003771A4" w:rsidP="003771A4">
      <w:pPr>
        <w:pStyle w:val="EndNoteBibliography"/>
        <w:spacing w:after="0"/>
      </w:pPr>
      <w:r w:rsidRPr="003771A4">
        <w:t>[394]</w:t>
      </w:r>
      <w:r w:rsidRPr="003771A4">
        <w:tab/>
        <w:t>Noon L. PROPHYLACTIC INOCULATION AGAINST HAY FEVER. The Lancet. 1911;177; 1572-1573.</w:t>
      </w:r>
    </w:p>
    <w:p w14:paraId="3AD371F8" w14:textId="77777777" w:rsidR="003771A4" w:rsidRPr="003771A4" w:rsidRDefault="003771A4" w:rsidP="003771A4">
      <w:pPr>
        <w:pStyle w:val="EndNoteBibliography"/>
        <w:spacing w:after="0"/>
      </w:pPr>
      <w:r w:rsidRPr="003771A4">
        <w:t>[395]</w:t>
      </w:r>
      <w:r w:rsidRPr="003771A4">
        <w:tab/>
        <w:t>Cox LS, Hankin C, Lockey R. Allergy immunotherapy adherence and delivery route: location does not matter. J Allergy Clin Immunol Pract. 2014;2; 156-160.</w:t>
      </w:r>
    </w:p>
    <w:p w14:paraId="3543C24C" w14:textId="77777777" w:rsidR="003771A4" w:rsidRPr="003771A4" w:rsidRDefault="003771A4" w:rsidP="003771A4">
      <w:pPr>
        <w:pStyle w:val="EndNoteBibliography"/>
        <w:spacing w:after="0"/>
      </w:pPr>
      <w:r w:rsidRPr="003771A4">
        <w:t>[396]</w:t>
      </w:r>
      <w:r w:rsidRPr="003771A4">
        <w:tab/>
        <w:t>Novak N, Bieber T, Hoffmann M, Fölster-Holst R, Homey B, Werfel T, et al. Efficacy and safety of subcutaneous allergen-specific immunotherapy with depigmented polymerized mite extract in atopic dermatitis. J Allergy Clin Immunol. 2012;130; 925-931.e924.</w:t>
      </w:r>
    </w:p>
    <w:p w14:paraId="2011A35A" w14:textId="77777777" w:rsidR="003771A4" w:rsidRPr="003771A4" w:rsidRDefault="003771A4" w:rsidP="003771A4">
      <w:pPr>
        <w:pStyle w:val="EndNoteBibliography"/>
        <w:spacing w:after="0"/>
      </w:pPr>
      <w:r w:rsidRPr="003771A4">
        <w:t>[397]</w:t>
      </w:r>
      <w:r w:rsidRPr="003771A4">
        <w:tab/>
        <w:t>Novak N. Allergen specific immunotherapy for atopic dermatitis. Curr Opin Allergy Clin Immunol. 2007;7; 542-546.</w:t>
      </w:r>
    </w:p>
    <w:p w14:paraId="3B3B5BD6" w14:textId="77777777" w:rsidR="003771A4" w:rsidRPr="003771A4" w:rsidRDefault="003771A4" w:rsidP="003771A4">
      <w:pPr>
        <w:pStyle w:val="EndNoteBibliography"/>
        <w:spacing w:after="0"/>
      </w:pPr>
      <w:r w:rsidRPr="003771A4">
        <w:t>[398]</w:t>
      </w:r>
      <w:r w:rsidRPr="003771A4">
        <w:tab/>
        <w:t>Bae JM, Choi YY, Park CO, Chung KY, Lee KH. Efficacy of allergen-specific immunotherapy for atopic dermatitis: a systematic review and meta-analysis of randomized controlled trials. J Allergy Clin Immunol. 2013;132; 110-117.</w:t>
      </w:r>
    </w:p>
    <w:p w14:paraId="52F436E8" w14:textId="77777777" w:rsidR="003771A4" w:rsidRPr="003771A4" w:rsidRDefault="003771A4" w:rsidP="003771A4">
      <w:pPr>
        <w:pStyle w:val="EndNoteBibliography"/>
        <w:spacing w:after="0"/>
      </w:pPr>
      <w:r w:rsidRPr="003771A4">
        <w:t>[399]</w:t>
      </w:r>
      <w:r w:rsidRPr="003771A4">
        <w:tab/>
        <w:t>Gendelman SR, Lang DM. Specific immunotherapy in the treatment of atopic dermatitis: a systematic review using the GRADE system. Ann Allergy Asthma Immunol. 2013;111; 555-561.</w:t>
      </w:r>
    </w:p>
    <w:p w14:paraId="38D5B101" w14:textId="77777777" w:rsidR="003771A4" w:rsidRPr="003771A4" w:rsidRDefault="003771A4" w:rsidP="003771A4">
      <w:pPr>
        <w:pStyle w:val="EndNoteBibliography"/>
        <w:spacing w:after="0"/>
      </w:pPr>
      <w:r w:rsidRPr="003771A4">
        <w:t>[400]</w:t>
      </w:r>
      <w:r w:rsidRPr="003771A4">
        <w:tab/>
        <w:t>Hajdu K, Kapitány A, Dajnoki Z, Soltész L, Baráth S, Hendrik Z, et al. Improvement of clinical and immunological parameters after allergen-specific immunotherapy in atopic dermatitis. J Eur Acad Dermatol Venereol. 2021;35; 1357-1361.</w:t>
      </w:r>
    </w:p>
    <w:p w14:paraId="5FDED114" w14:textId="77777777" w:rsidR="003771A4" w:rsidRPr="003771A4" w:rsidRDefault="003771A4" w:rsidP="003771A4">
      <w:pPr>
        <w:pStyle w:val="EndNoteBibliography"/>
        <w:spacing w:after="0"/>
      </w:pPr>
      <w:r w:rsidRPr="003771A4">
        <w:t>[401]</w:t>
      </w:r>
      <w:r w:rsidRPr="003771A4">
        <w:tab/>
        <w:t>Tam H, Calderon MA, Manikam L, Nankervis H, García Núñez I, Williams HC, et al. Specific allergen immunotherapy for the treatment of atopic eczema. Cochrane Database Syst Rev. 2016;2; Cd008774.</w:t>
      </w:r>
    </w:p>
    <w:p w14:paraId="7ED7B085" w14:textId="77777777" w:rsidR="003771A4" w:rsidRPr="003771A4" w:rsidRDefault="003771A4" w:rsidP="003771A4">
      <w:pPr>
        <w:pStyle w:val="EndNoteBibliography"/>
        <w:spacing w:after="0"/>
      </w:pPr>
      <w:r w:rsidRPr="003771A4">
        <w:t>[402]</w:t>
      </w:r>
      <w:r w:rsidRPr="003771A4">
        <w:tab/>
        <w:t>Ridolo E, Martignago I, Riario-Sforza GG, Incorvaia C. Allergen immunotherapy in atopic dermatitis. Expert review of clinical immunology. 2018;14; 61-68.</w:t>
      </w:r>
    </w:p>
    <w:p w14:paraId="43367085" w14:textId="77777777" w:rsidR="003771A4" w:rsidRPr="003771A4" w:rsidRDefault="003771A4" w:rsidP="003771A4">
      <w:pPr>
        <w:pStyle w:val="EndNoteBibliography"/>
        <w:spacing w:after="0"/>
      </w:pPr>
      <w:r w:rsidRPr="003771A4">
        <w:t>[403]</w:t>
      </w:r>
      <w:r w:rsidRPr="003771A4">
        <w:tab/>
        <w:t>Tan EK, Millington GW, Levell NJ. Acupuncture in dermatology: an historical perspective. International journal of dermatology. 2009;48; 648-652.</w:t>
      </w:r>
    </w:p>
    <w:p w14:paraId="55558845" w14:textId="77777777" w:rsidR="003771A4" w:rsidRPr="003771A4" w:rsidRDefault="003771A4" w:rsidP="003771A4">
      <w:pPr>
        <w:pStyle w:val="EndNoteBibliography"/>
        <w:spacing w:after="0"/>
      </w:pPr>
      <w:r w:rsidRPr="003771A4">
        <w:t>[404]</w:t>
      </w:r>
      <w:r w:rsidRPr="003771A4">
        <w:tab/>
        <w:t>Langevin HM, Churchill DL, Cipolla MJ. Mechanical signaling through connective tissue: a mechanism for the therapeutic effect of acupuncture. Faseb j. 2001;15; 2275-2282.</w:t>
      </w:r>
    </w:p>
    <w:p w14:paraId="55F0A9FC" w14:textId="77777777" w:rsidR="003771A4" w:rsidRPr="003771A4" w:rsidRDefault="003771A4" w:rsidP="003771A4">
      <w:pPr>
        <w:pStyle w:val="EndNoteBibliography"/>
        <w:spacing w:after="0"/>
      </w:pPr>
      <w:r w:rsidRPr="003771A4">
        <w:t>[405]</w:t>
      </w:r>
      <w:r w:rsidRPr="003771A4">
        <w:tab/>
        <w:t>Pfab F, Athanasiadis GI, Huss-Marp J, Fuqin J, Heuser B, Cifuentes L, et al. Effect of acupuncture on allergen-induced basophil activation in patients with atopic eczema:a pilot trial. J Altern Complement Med. 2011;17; 309-314.</w:t>
      </w:r>
    </w:p>
    <w:p w14:paraId="2F13C1A2" w14:textId="77777777" w:rsidR="003771A4" w:rsidRPr="003771A4" w:rsidRDefault="003771A4" w:rsidP="003771A4">
      <w:pPr>
        <w:pStyle w:val="EndNoteBibliography"/>
        <w:spacing w:after="0"/>
      </w:pPr>
      <w:r w:rsidRPr="003771A4">
        <w:t>[406]</w:t>
      </w:r>
      <w:r w:rsidRPr="003771A4">
        <w:tab/>
        <w:t>Pfab F, Huss-Marp J, Gatti A, Fuqin J, Athanasiadis GI, Irnich D, et al. Influence of acupuncture on type I hypersensitivity itch and the wheal and flare response in adults with atopic eczema - a blinded, randomized, placebo-controlled, crossover trial. Allergy. 2010;65; 903-910.</w:t>
      </w:r>
    </w:p>
    <w:p w14:paraId="7C989E31" w14:textId="77777777" w:rsidR="003771A4" w:rsidRPr="003771A4" w:rsidRDefault="003771A4" w:rsidP="003771A4">
      <w:pPr>
        <w:pStyle w:val="EndNoteBibliography"/>
        <w:spacing w:after="0"/>
      </w:pPr>
      <w:r w:rsidRPr="003771A4">
        <w:t>[407]</w:t>
      </w:r>
      <w:r w:rsidRPr="003771A4">
        <w:tab/>
        <w:t>Jiao R, Yang Z, Wang Y, Zhou J, Zeng Y, Liu Z. The effectiveness and safety of acupuncture for patients with atopic eczema: a systematic review and meta-analysis. Acupunct Med. 2020;38; 3-14.</w:t>
      </w:r>
    </w:p>
    <w:p w14:paraId="556BC72E" w14:textId="77777777" w:rsidR="003771A4" w:rsidRPr="003771A4" w:rsidRDefault="003771A4" w:rsidP="003771A4">
      <w:pPr>
        <w:pStyle w:val="EndNoteBibliography"/>
        <w:spacing w:after="0"/>
      </w:pPr>
      <w:r w:rsidRPr="003771A4">
        <w:t>[408]</w:t>
      </w:r>
      <w:r w:rsidRPr="003771A4">
        <w:tab/>
        <w:t>Beretta S, Fabiano V, Petruzzi M, Budelli A, Zuccotti GV. Fermented rice flour in pediatric atopic dermatitis. Dermatitis. 2015;26; 104-106.</w:t>
      </w:r>
    </w:p>
    <w:p w14:paraId="26B8C4F3" w14:textId="77777777" w:rsidR="003771A4" w:rsidRPr="003771A4" w:rsidRDefault="003771A4" w:rsidP="003771A4">
      <w:pPr>
        <w:pStyle w:val="EndNoteBibliography"/>
        <w:spacing w:after="0"/>
      </w:pPr>
      <w:r w:rsidRPr="003771A4">
        <w:t>[409]</w:t>
      </w:r>
      <w:r w:rsidRPr="003771A4">
        <w:tab/>
        <w:t>Sgouros D, Katoulis A, Rigopoulos D. Novel topical agent containing superoxide dismutase 100 000 IU and 4% of plant extracts as a mono-therapy for atopic dermatitis. J Cosmet Dermatol. 2018;17; 1069-1072.</w:t>
      </w:r>
    </w:p>
    <w:p w14:paraId="164F722D" w14:textId="77777777" w:rsidR="003771A4" w:rsidRPr="003771A4" w:rsidRDefault="003771A4" w:rsidP="003771A4">
      <w:pPr>
        <w:pStyle w:val="EndNoteBibliography"/>
        <w:spacing w:after="0"/>
      </w:pPr>
      <w:r w:rsidRPr="003771A4">
        <w:t>[410]</w:t>
      </w:r>
      <w:r w:rsidRPr="003771A4">
        <w:tab/>
        <w:t>Abbasi S, Kamalinejad M, Babaie D, Shams S, Sadr Z, Gheysari M, et al. A new topical treatment of atopic dermatitis in pediatric patients based on Ficus carica L. (Fig): A randomized, placebo-controlled clinical trial. Complement Ther Med. 2017;35; 85-91.</w:t>
      </w:r>
    </w:p>
    <w:p w14:paraId="24278E41" w14:textId="77777777" w:rsidR="003771A4" w:rsidRPr="003771A4" w:rsidRDefault="003771A4" w:rsidP="003771A4">
      <w:pPr>
        <w:pStyle w:val="EndNoteBibliography"/>
        <w:spacing w:after="0"/>
      </w:pPr>
      <w:r w:rsidRPr="003771A4">
        <w:t>[411]</w:t>
      </w:r>
      <w:r w:rsidRPr="003771A4">
        <w:tab/>
        <w:t>Hon KL, Tsang YC, Pong NH, Lee VW, Luk NM, Chow CM, et al. Patient acceptability, efficacy, and skin biophysiology of a cream and cleanser containing lipid complex with shea butter extract versus a ceramide product for eczema. Hong Kong Med J. 2015;21; 417-425.</w:t>
      </w:r>
    </w:p>
    <w:p w14:paraId="527B4116" w14:textId="77777777" w:rsidR="003771A4" w:rsidRPr="003771A4" w:rsidRDefault="003771A4" w:rsidP="003771A4">
      <w:pPr>
        <w:pStyle w:val="EndNoteBibliography"/>
        <w:spacing w:after="0"/>
      </w:pPr>
      <w:r w:rsidRPr="003771A4">
        <w:t>[412]</w:t>
      </w:r>
      <w:r w:rsidRPr="003771A4">
        <w:tab/>
        <w:t>Ernst E. Adverse effects of herbal drugs in dermatology. Br J Dermatol. 2000;143; 923-929.</w:t>
      </w:r>
    </w:p>
    <w:p w14:paraId="22E18B56" w14:textId="77777777" w:rsidR="003771A4" w:rsidRPr="003771A4" w:rsidRDefault="003771A4" w:rsidP="003771A4">
      <w:pPr>
        <w:pStyle w:val="EndNoteBibliography"/>
        <w:spacing w:after="0"/>
      </w:pPr>
      <w:r w:rsidRPr="003771A4">
        <w:t>[413]</w:t>
      </w:r>
      <w:r w:rsidRPr="003771A4">
        <w:tab/>
        <w:t>Cho SM, Kim ME, Kim JY, Park JC, Nahm DH. Clinical efficacy of autologous plasma therapy for atopic dermatitis. Dermatology. 2014;228; 71-77.</w:t>
      </w:r>
    </w:p>
    <w:p w14:paraId="58DB26AD" w14:textId="77777777" w:rsidR="003771A4" w:rsidRPr="003771A4" w:rsidRDefault="003771A4" w:rsidP="003771A4">
      <w:pPr>
        <w:pStyle w:val="EndNoteBibliography"/>
        <w:spacing w:after="0"/>
      </w:pPr>
      <w:r w:rsidRPr="003771A4">
        <w:t>[414]</w:t>
      </w:r>
      <w:r w:rsidRPr="003771A4">
        <w:tab/>
        <w:t>Cho SM, Kim ME, Kwon B, Nahm DH. Immunomodulatory effects induced by intramuscular administration of autologous total immunoglobulin G in patients with atopic dermatitis. Int Immunopharmacol. 2017;52; 1-6.</w:t>
      </w:r>
    </w:p>
    <w:p w14:paraId="21B0DBA8" w14:textId="77777777" w:rsidR="003771A4" w:rsidRPr="003771A4" w:rsidRDefault="003771A4" w:rsidP="003771A4">
      <w:pPr>
        <w:pStyle w:val="EndNoteBibliography"/>
        <w:spacing w:after="0"/>
      </w:pPr>
      <w:r w:rsidRPr="003771A4">
        <w:t>[415]</w:t>
      </w:r>
      <w:r w:rsidRPr="003771A4">
        <w:tab/>
        <w:t>Nahm DH, Ahn A, Kim ME, Cho SM, Park MJ. Autologous Immunoglobulin Therapy in Patients With Severe Recalcitrant Atopic Dermatitis: Long-Term Changes of Clinical Severity and Laboratory Parameters. Allergy Asthma Immunol Res. 2016;8; 375-382.</w:t>
      </w:r>
    </w:p>
    <w:p w14:paraId="4F4AE1DF" w14:textId="77777777" w:rsidR="003771A4" w:rsidRPr="003771A4" w:rsidRDefault="003771A4" w:rsidP="003771A4">
      <w:pPr>
        <w:pStyle w:val="EndNoteBibliography"/>
        <w:spacing w:after="0"/>
      </w:pPr>
      <w:r w:rsidRPr="003771A4">
        <w:t>[416]</w:t>
      </w:r>
      <w:r w:rsidRPr="003771A4">
        <w:tab/>
        <w:t>Gu S, Yang AW, Li CG, Lu C, Xue CC. Topical application of Chinese herbal medicine for atopic eczema: a systematic review with a meta-analysis. Dermatology. 2014;228; 294-302.</w:t>
      </w:r>
    </w:p>
    <w:p w14:paraId="42BF6813" w14:textId="77777777" w:rsidR="003771A4" w:rsidRPr="003771A4" w:rsidRDefault="003771A4" w:rsidP="003771A4">
      <w:pPr>
        <w:pStyle w:val="EndNoteBibliography"/>
        <w:spacing w:after="0"/>
      </w:pPr>
      <w:r w:rsidRPr="003771A4">
        <w:t>[417]</w:t>
      </w:r>
      <w:r w:rsidRPr="003771A4">
        <w:tab/>
        <w:t>Gu S, Yang AW, Xue CC, Li CG, Pang C, Zhang W, et al. Chinese herbal medicine for atopic eczema. Cochrane Database Syst Rev. 2013; Cd008642.</w:t>
      </w:r>
    </w:p>
    <w:p w14:paraId="71D9EB03" w14:textId="77777777" w:rsidR="003771A4" w:rsidRPr="003771A4" w:rsidRDefault="003771A4" w:rsidP="003771A4">
      <w:pPr>
        <w:pStyle w:val="EndNoteBibliography"/>
        <w:spacing w:after="0"/>
      </w:pPr>
      <w:r w:rsidRPr="003771A4">
        <w:t>[418]</w:t>
      </w:r>
      <w:r w:rsidRPr="003771A4">
        <w:tab/>
        <w:t>Eberlein B, Huss-Marp J, Pfab F, Fischer R, Franz R, Schlich M, et al. Influence of alpine mountain climate of Bavaria on patients with atopic diseases: studies at the Environmental Research Station Schneefernerhaus (UFS - Zugspitze) - a pilot study. Clin Transl Allergy. 2014;4; 17.</w:t>
      </w:r>
    </w:p>
    <w:p w14:paraId="01F9D85A" w14:textId="77777777" w:rsidR="003771A4" w:rsidRPr="003771A4" w:rsidRDefault="003771A4" w:rsidP="003771A4">
      <w:pPr>
        <w:pStyle w:val="EndNoteBibliography"/>
        <w:spacing w:after="0"/>
      </w:pPr>
      <w:r w:rsidRPr="003771A4">
        <w:t>[419]</w:t>
      </w:r>
      <w:r w:rsidRPr="003771A4">
        <w:tab/>
        <w:t>Senra MS, Wollenberg A. Psychodermatological aspects of atopic dermatitis. Br J Dermatol. 2014;170 Suppl 1; 38-43.</w:t>
      </w:r>
    </w:p>
    <w:p w14:paraId="5EB8C3FD" w14:textId="77777777" w:rsidR="003771A4" w:rsidRPr="003771A4" w:rsidRDefault="003771A4" w:rsidP="003771A4">
      <w:pPr>
        <w:pStyle w:val="EndNoteBibliography"/>
        <w:spacing w:after="0"/>
      </w:pPr>
      <w:r w:rsidRPr="003771A4">
        <w:t>[420]</w:t>
      </w:r>
      <w:r w:rsidRPr="003771A4">
        <w:tab/>
        <w:t>Rønnstad ATM, Halling-Overgaard AS, Hamann CR, Skov L, Egeberg A, Thyssen JP. Association of atopic dermatitis with depression, anxiety, and suicidal ideation in children and adults: A systematic review and meta-analysis. Journal of the American Academy of Dermatology. 2018;79; 448-456.e430.</w:t>
      </w:r>
    </w:p>
    <w:p w14:paraId="4F7A1C02" w14:textId="77777777" w:rsidR="003771A4" w:rsidRPr="003771A4" w:rsidRDefault="003771A4" w:rsidP="003771A4">
      <w:pPr>
        <w:pStyle w:val="EndNoteBibliography"/>
        <w:spacing w:after="0"/>
      </w:pPr>
      <w:r w:rsidRPr="003771A4">
        <w:t>[421]</w:t>
      </w:r>
      <w:r w:rsidRPr="003771A4">
        <w:tab/>
        <w:t>Eicher L, Knop M, Aszodi N, Senner S, French LE, Wollenberg A. A systematic review of factors influencing treatment adherence in chronic inflammatory skin disease - strategies for optimizing treatment outcome. J Eur Acad Dermatol Venereol. 2019;33; 2253-2263.</w:t>
      </w:r>
    </w:p>
    <w:p w14:paraId="5CAA2B50" w14:textId="77777777" w:rsidR="003771A4" w:rsidRPr="003771A4" w:rsidRDefault="003771A4" w:rsidP="003771A4">
      <w:pPr>
        <w:pStyle w:val="EndNoteBibliography"/>
        <w:spacing w:after="0"/>
      </w:pPr>
      <w:r w:rsidRPr="003771A4">
        <w:t>[422]</w:t>
      </w:r>
      <w:r w:rsidRPr="003771A4">
        <w:tab/>
        <w:t>Stalder JF, Bernier C, Ball A, De Raeve L, Gieler U, Deleuran M, et al. Therapeutic patient education in atopic dermatitis: worldwide experiences. Pediatr Dermatol. 2013;30; 329-334.</w:t>
      </w:r>
    </w:p>
    <w:p w14:paraId="1B0933F4" w14:textId="77777777" w:rsidR="003771A4" w:rsidRPr="003771A4" w:rsidRDefault="003771A4" w:rsidP="003771A4">
      <w:pPr>
        <w:pStyle w:val="EndNoteBibliography"/>
        <w:spacing w:after="0"/>
      </w:pPr>
      <w:r w:rsidRPr="003771A4">
        <w:t>[423]</w:t>
      </w:r>
      <w:r w:rsidRPr="003771A4">
        <w:tab/>
        <w:t>de Bes J, Legierse CM, Prinsen CA, de Korte J. Patient education in chronic skin diseases: a systematic review. Acta Derm Venereol. 2011;91; 12-17.</w:t>
      </w:r>
    </w:p>
    <w:p w14:paraId="053AA1B3" w14:textId="77777777" w:rsidR="003771A4" w:rsidRPr="003771A4" w:rsidRDefault="003771A4" w:rsidP="003771A4">
      <w:pPr>
        <w:pStyle w:val="EndNoteBibliography"/>
        <w:spacing w:after="0"/>
      </w:pPr>
      <w:r w:rsidRPr="003771A4">
        <w:t>[424]</w:t>
      </w:r>
      <w:r w:rsidRPr="003771A4">
        <w:tab/>
        <w:t>Ersser SJ, Cowdell F, Latter S, Gardiner E, Flohr C, Thompson AR, et al. Psychological and educational interventions for atopic eczema in children. Cochrane Database Syst Rev. 2014;2014; Cd004054.</w:t>
      </w:r>
    </w:p>
    <w:p w14:paraId="5E80925A" w14:textId="77777777" w:rsidR="003771A4" w:rsidRPr="003771A4" w:rsidRDefault="003771A4" w:rsidP="003771A4">
      <w:pPr>
        <w:pStyle w:val="EndNoteBibliography"/>
        <w:spacing w:after="0"/>
      </w:pPr>
      <w:r w:rsidRPr="003771A4">
        <w:t>[425]</w:t>
      </w:r>
      <w:r w:rsidRPr="003771A4">
        <w:tab/>
        <w:t>Zhao M, Liang Y, Shen C, Wang Y, Ma L, Ma X. Patient Education Programs in Pediatric Atopic Dermatitis: A Systematic Review of Randomized Controlled Trials and Meta-Analysis. Dermatol Ther (Heidelb). 2020;10; 449-464.</w:t>
      </w:r>
    </w:p>
    <w:p w14:paraId="15DAE16D" w14:textId="77777777" w:rsidR="003771A4" w:rsidRPr="003771A4" w:rsidRDefault="003771A4" w:rsidP="003771A4">
      <w:pPr>
        <w:pStyle w:val="EndNoteBibliography"/>
        <w:spacing w:after="0"/>
      </w:pPr>
      <w:r w:rsidRPr="003771A4">
        <w:t>[426]</w:t>
      </w:r>
      <w:r w:rsidRPr="003771A4">
        <w:tab/>
        <w:t>Ridd MJ, King AJL, Le Roux E, Waldecker A, Huntley AL. Systematic review of self-management interventions for people with eczema. Br J Dermatol. 2017;177; 719-734.</w:t>
      </w:r>
    </w:p>
    <w:p w14:paraId="6211017C" w14:textId="77777777" w:rsidR="003771A4" w:rsidRPr="003771A4" w:rsidRDefault="003771A4" w:rsidP="003771A4">
      <w:pPr>
        <w:pStyle w:val="EndNoteBibliography"/>
        <w:spacing w:after="0"/>
      </w:pPr>
      <w:r w:rsidRPr="003771A4">
        <w:t>[427]</w:t>
      </w:r>
      <w:r w:rsidRPr="003771A4">
        <w:tab/>
        <w:t>Heratizadeh A, Werfel T, Wollenberg A, Abraham S, Plank-Habibi S, Schnopp C, et al. Effects of structured patient education in adults with atopic dermatitis: Multicenter randomized controlled trial. J Allergy Clin Immunol. 2017;140; 845-853.e843.</w:t>
      </w:r>
    </w:p>
    <w:p w14:paraId="6C6370DE" w14:textId="77777777" w:rsidR="003771A4" w:rsidRPr="003771A4" w:rsidRDefault="003771A4" w:rsidP="003771A4">
      <w:pPr>
        <w:pStyle w:val="EndNoteBibliography"/>
        <w:spacing w:after="0"/>
      </w:pPr>
      <w:r w:rsidRPr="003771A4">
        <w:t>[428]</w:t>
      </w:r>
      <w:r w:rsidRPr="003771A4">
        <w:tab/>
        <w:t>Gradwell C, Thomas KS, English JS, Williams HC. A randomized controlled trial of nurse follow-up clinics: do they help patients and do they free up consultants' time? Br J Dermatol. 2002;147; 513-517.</w:t>
      </w:r>
    </w:p>
    <w:p w14:paraId="4FB69AF1" w14:textId="77777777" w:rsidR="003771A4" w:rsidRPr="003771A4" w:rsidRDefault="003771A4" w:rsidP="003771A4">
      <w:pPr>
        <w:pStyle w:val="EndNoteBibliography"/>
        <w:spacing w:after="0"/>
      </w:pPr>
      <w:r w:rsidRPr="003771A4">
        <w:t>[429]</w:t>
      </w:r>
      <w:r w:rsidRPr="003771A4">
        <w:tab/>
        <w:t>Chida Y, Steptoe A, Hirakawa N, Sudo N, Kubo C. The Effects of Psychological Intervention on Atopic Dermatitis. International Archives of Allergy and Immunology. 2007;144; 1-9.</w:t>
      </w:r>
    </w:p>
    <w:p w14:paraId="2C0CED3B" w14:textId="77777777" w:rsidR="003771A4" w:rsidRPr="003771A4" w:rsidRDefault="003771A4" w:rsidP="003771A4">
      <w:pPr>
        <w:pStyle w:val="EndNoteBibliography"/>
        <w:spacing w:after="0"/>
      </w:pPr>
      <w:r w:rsidRPr="003771A4">
        <w:t>[430]</w:t>
      </w:r>
      <w:r w:rsidRPr="003771A4">
        <w:tab/>
        <w:t>Hamann CR, Egeberg A, Wollenberg A, Gislason G, Skov L, Thyssen JP. Pregnancy complications, treatment characteristics and birth outcomes in women with atopic dermatitis in Denmark. J Eur Acad Dermatol Venereol. 2019;33; 577-587.</w:t>
      </w:r>
    </w:p>
    <w:p w14:paraId="23C736FE" w14:textId="77777777" w:rsidR="003771A4" w:rsidRPr="003771A4" w:rsidRDefault="003771A4" w:rsidP="003771A4">
      <w:pPr>
        <w:pStyle w:val="EndNoteBibliography"/>
        <w:spacing w:after="0"/>
      </w:pPr>
      <w:r w:rsidRPr="003771A4">
        <w:t>[431]</w:t>
      </w:r>
      <w:r w:rsidRPr="003771A4">
        <w:tab/>
        <w:t>Chi CC, Wang SH, Wojnarowska F, Kirtschig G, Davies E, Bennett C. Safety of topical corticosteroids in pregnancy. Cochrane Database Syst Rev. 2015; Cd007346.</w:t>
      </w:r>
    </w:p>
    <w:p w14:paraId="7DA52873" w14:textId="77777777" w:rsidR="003771A4" w:rsidRPr="003771A4" w:rsidRDefault="003771A4" w:rsidP="003771A4">
      <w:pPr>
        <w:pStyle w:val="EndNoteBibliography"/>
      </w:pPr>
      <w:r w:rsidRPr="003771A4">
        <w:t>[432]</w:t>
      </w:r>
      <w:r w:rsidRPr="003771A4">
        <w:tab/>
        <w:t>Agency EM. Neoral Soft Gelatin Capsules - Summary of ProductCharacteristics (SmPC) - (emc). In).</w:t>
      </w:r>
    </w:p>
    <w:p w14:paraId="5C10A95D" w14:textId="77777777" w:rsidR="003771A4" w:rsidRPr="003771A4" w:rsidRDefault="003771A4" w:rsidP="003771A4">
      <w:pPr>
        <w:pStyle w:val="EndNoteBibliography"/>
        <w:spacing w:after="0"/>
      </w:pPr>
    </w:p>
    <w:p w14:paraId="1E07B9D6" w14:textId="77777777" w:rsidR="003771A4" w:rsidRPr="003771A4" w:rsidRDefault="003771A4" w:rsidP="003771A4">
      <w:pPr>
        <w:pStyle w:val="EndNoteBibliography"/>
        <w:spacing w:after="0"/>
      </w:pPr>
      <w:r w:rsidRPr="003771A4">
        <w:t>[433]</w:t>
      </w:r>
      <w:r w:rsidRPr="003771A4">
        <w:tab/>
        <w:t>Williams HC. Clinical practice. Atopic dermatitis. N Engl J Med. 2005;352; 2314-2324.</w:t>
      </w:r>
    </w:p>
    <w:p w14:paraId="61FEB457" w14:textId="77777777" w:rsidR="003771A4" w:rsidRPr="003771A4" w:rsidRDefault="003771A4" w:rsidP="003771A4">
      <w:pPr>
        <w:pStyle w:val="EndNoteBibliography"/>
        <w:spacing w:after="0"/>
      </w:pPr>
      <w:r w:rsidRPr="003771A4">
        <w:t>[434]</w:t>
      </w:r>
      <w:r w:rsidRPr="003771A4">
        <w:tab/>
        <w:t>Rudikoff D, Cohen SR, Scheinfeld N. Clinical aspects and differential diagnosis of atopic dermatitis. In: Atopic dermatitis and eczematous disorders. CRC Press. 2014.</w:t>
      </w:r>
    </w:p>
    <w:p w14:paraId="175919C6" w14:textId="77777777" w:rsidR="003771A4" w:rsidRPr="003771A4" w:rsidRDefault="003771A4" w:rsidP="003771A4">
      <w:pPr>
        <w:pStyle w:val="EndNoteBibliography"/>
        <w:spacing w:after="0"/>
      </w:pPr>
      <w:r w:rsidRPr="003771A4">
        <w:t>[435]</w:t>
      </w:r>
      <w:r w:rsidRPr="003771A4">
        <w:tab/>
        <w:t>Marrs T, Perkin MR, Logan K, Craven J, Radulovic S, McLean WHI, et al. Bathing frequency is associated with skin barrier dysfunction and atopic dermatitis at three months of age. J Allergy Clin Immunol Pract. 2020;8; 2820-2822.</w:t>
      </w:r>
    </w:p>
    <w:p w14:paraId="5260B95C" w14:textId="77777777" w:rsidR="003771A4" w:rsidRPr="003771A4" w:rsidRDefault="003771A4" w:rsidP="003771A4">
      <w:pPr>
        <w:pStyle w:val="EndNoteBibliography"/>
        <w:spacing w:after="0"/>
      </w:pPr>
      <w:r w:rsidRPr="003771A4">
        <w:t>[436]</w:t>
      </w:r>
      <w:r w:rsidRPr="003771A4">
        <w:tab/>
        <w:t>Ruff SMD, Engebretsen KA, Zachariae C, Johansen JD, Silverberg JI, Egeberg A, et al. The association between atopic dermatitis and hand eczema: a systematic review and meta-analysis. British Journal of Dermatology. 2018;178; 879-888.</w:t>
      </w:r>
    </w:p>
    <w:p w14:paraId="3EEFAD93" w14:textId="77777777" w:rsidR="003771A4" w:rsidRPr="003771A4" w:rsidRDefault="003771A4" w:rsidP="003771A4">
      <w:pPr>
        <w:pStyle w:val="EndNoteBibliography"/>
        <w:spacing w:after="0"/>
      </w:pPr>
      <w:r w:rsidRPr="003771A4">
        <w:t>[437]</w:t>
      </w:r>
      <w:r w:rsidRPr="003771A4">
        <w:tab/>
        <w:t>Nørreslet LB, Ebbehøj NE, Ellekilde Bonde JP, Thomsen SF, Agner T. The impact of atopic dermatitis on work life - a systematic review. J Eur Acad Dermatol Venereol. 2018;32; 23-38.</w:t>
      </w:r>
    </w:p>
    <w:p w14:paraId="11C268B6" w14:textId="77777777" w:rsidR="003771A4" w:rsidRPr="003771A4" w:rsidRDefault="003771A4" w:rsidP="003771A4">
      <w:pPr>
        <w:pStyle w:val="EndNoteBibliography"/>
        <w:spacing w:after="0"/>
      </w:pPr>
      <w:r w:rsidRPr="003771A4">
        <w:t>[438]</w:t>
      </w:r>
      <w:r w:rsidRPr="003771A4">
        <w:tab/>
        <w:t>Bregnhoj A, Sosted H, Menne T, Johansen JD. Healthy worker effect in hairdressing apprentices. Contact Dermatitis. 2011;64; 80-84.</w:t>
      </w:r>
    </w:p>
    <w:p w14:paraId="7550D6AB" w14:textId="77777777" w:rsidR="003771A4" w:rsidRPr="003771A4" w:rsidRDefault="003771A4" w:rsidP="003771A4">
      <w:pPr>
        <w:pStyle w:val="EndNoteBibliography"/>
        <w:spacing w:after="0"/>
      </w:pPr>
      <w:r w:rsidRPr="003771A4">
        <w:t>[439]</w:t>
      </w:r>
      <w:r w:rsidRPr="003771A4">
        <w:tab/>
        <w:t>Wei J, Gerlich J, Vogelberg C, von Mutius E, Windstetter D, Genuneit J, et al. Do young adults with atopic dermatitis avoid harmful workplace exposure at their first job? A prospective cohort study. International archives of occupational and environmental health. 2016;89; 397-406.</w:t>
      </w:r>
    </w:p>
    <w:p w14:paraId="1904D0E9" w14:textId="77777777" w:rsidR="003771A4" w:rsidRPr="003771A4" w:rsidRDefault="003771A4" w:rsidP="003771A4">
      <w:pPr>
        <w:pStyle w:val="EndNoteBibliography"/>
        <w:spacing w:after="0"/>
      </w:pPr>
      <w:r w:rsidRPr="003771A4">
        <w:t>[440]</w:t>
      </w:r>
      <w:r w:rsidRPr="003771A4">
        <w:tab/>
        <w:t>Nyrén M, Lindberg M, Stenberg B, Svensson M, Svensson A, Meding B. Influence of childhood atopic dermatitis on future worklife. Scandinavian journal of work, environment &amp; health. 2005;31; 474-478.</w:t>
      </w:r>
    </w:p>
    <w:p w14:paraId="0D899F31" w14:textId="77777777" w:rsidR="003771A4" w:rsidRPr="003771A4" w:rsidRDefault="003771A4" w:rsidP="003771A4">
      <w:pPr>
        <w:pStyle w:val="EndNoteBibliography"/>
        <w:spacing w:after="0"/>
      </w:pPr>
      <w:r w:rsidRPr="003771A4">
        <w:t>[441]</w:t>
      </w:r>
      <w:r w:rsidRPr="003771A4">
        <w:tab/>
        <w:t>Holm EA, Esmann S, Jemec GB. The handicap caused by atopic dermatitis--sick leave and job avoidance. J Eur Acad Dermatol Venereol. 2006;20; 255-259.</w:t>
      </w:r>
    </w:p>
    <w:p w14:paraId="66E24F77" w14:textId="77777777" w:rsidR="003771A4" w:rsidRPr="003771A4" w:rsidRDefault="003771A4" w:rsidP="003771A4">
      <w:pPr>
        <w:pStyle w:val="EndNoteBibliography"/>
        <w:spacing w:after="0"/>
      </w:pPr>
      <w:r w:rsidRPr="003771A4">
        <w:t>[442]</w:t>
      </w:r>
      <w:r w:rsidRPr="003771A4">
        <w:tab/>
        <w:t>Bandier J, Ross-Hansen K, Carlsen BC, Menne T, Linneberg A, Stender S, et al. Carriers of filaggrin gene (FLG) mutations avoid professional exposure to irritants in adulthood. Contact Dermatitis. 2013;69; 355-362.</w:t>
      </w:r>
    </w:p>
    <w:p w14:paraId="507FBAB8" w14:textId="77777777" w:rsidR="003771A4" w:rsidRPr="003771A4" w:rsidRDefault="003771A4" w:rsidP="003771A4">
      <w:pPr>
        <w:pStyle w:val="EndNoteBibliography"/>
        <w:spacing w:after="0"/>
      </w:pPr>
      <w:r w:rsidRPr="003771A4">
        <w:t>[443]</w:t>
      </w:r>
      <w:r w:rsidRPr="003771A4">
        <w:tab/>
        <w:t>Lammintausta K, Kalimo K. Does a patient's occupation influence the course of atopic dermatitis? Acta Derm Venereol. 1993;73; 119-122.</w:t>
      </w:r>
    </w:p>
    <w:p w14:paraId="0E8F545C" w14:textId="77777777" w:rsidR="003771A4" w:rsidRPr="003771A4" w:rsidRDefault="003771A4" w:rsidP="003771A4">
      <w:pPr>
        <w:pStyle w:val="EndNoteBibliography"/>
        <w:spacing w:after="0"/>
      </w:pPr>
      <w:r w:rsidRPr="003771A4">
        <w:t>[444]</w:t>
      </w:r>
      <w:r w:rsidRPr="003771A4">
        <w:tab/>
        <w:t>Whiteley J, Emir B, Seitzman R, Makinson G. The burden of atopic dermatitis in US adults: results from the 2013 National Health and Wellness Survey. Curr Med Res Opin. 2016;32; 1645-1651.</w:t>
      </w:r>
    </w:p>
    <w:p w14:paraId="7F1E03CD" w14:textId="77777777" w:rsidR="003771A4" w:rsidRPr="003771A4" w:rsidRDefault="003771A4" w:rsidP="003771A4">
      <w:pPr>
        <w:pStyle w:val="EndNoteBibliography"/>
        <w:spacing w:after="0"/>
      </w:pPr>
      <w:r w:rsidRPr="003771A4">
        <w:t>[445]</w:t>
      </w:r>
      <w:r w:rsidRPr="003771A4">
        <w:tab/>
        <w:t>Fowler JF, Duh MS, Rovba L, Buteau S, Pinheiro L, Lobo F, et al. The direct and indirect cost burden of atopic dermatitis: an employer-payer perspective. Manag Care Interface. 2007;20; 26-32.</w:t>
      </w:r>
    </w:p>
    <w:p w14:paraId="2D507874" w14:textId="77777777" w:rsidR="003771A4" w:rsidRPr="003771A4" w:rsidRDefault="003771A4" w:rsidP="003771A4">
      <w:pPr>
        <w:pStyle w:val="EndNoteBibliography"/>
        <w:spacing w:after="0"/>
      </w:pPr>
      <w:r w:rsidRPr="003771A4">
        <w:t>[446]</w:t>
      </w:r>
      <w:r w:rsidRPr="003771A4">
        <w:tab/>
        <w:t>Zuberbier T, Orlow SJ, Paller AS, Taieb A, Allen R, Hernanz-Hermosa JM, et al. Patient perspectives on the management of atopic dermatitis. J Allergy Clin Immunol. 2006;118; 226-232.</w:t>
      </w:r>
    </w:p>
    <w:p w14:paraId="608D234C" w14:textId="77777777" w:rsidR="003771A4" w:rsidRPr="003771A4" w:rsidRDefault="003771A4" w:rsidP="003771A4">
      <w:pPr>
        <w:pStyle w:val="EndNoteBibliography"/>
        <w:spacing w:after="0"/>
      </w:pPr>
      <w:r w:rsidRPr="003771A4">
        <w:t>[447]</w:t>
      </w:r>
      <w:r w:rsidRPr="003771A4">
        <w:tab/>
        <w:t>Fivenson D, Arnold RJ, Kaniecki DJ, Cohen JL, Frech F, Finlay AY. The effect of atopic dermatitis on total burden of illness and quality of life on adults and children in a large managed care organization. J Manag Care Pharm. 2002;8; 333-342.</w:t>
      </w:r>
    </w:p>
    <w:p w14:paraId="3D3D383C" w14:textId="77777777" w:rsidR="003771A4" w:rsidRPr="003771A4" w:rsidRDefault="003771A4" w:rsidP="003771A4">
      <w:pPr>
        <w:pStyle w:val="EndNoteBibliography"/>
        <w:spacing w:after="0"/>
      </w:pPr>
      <w:r w:rsidRPr="003771A4">
        <w:t>[448]</w:t>
      </w:r>
      <w:r w:rsidRPr="003771A4">
        <w:tab/>
        <w:t>van Os-Medendorp H, Appelman-Noordermeer S, Bruijnzeel-Koomen C, de Bruin-Weller M. Sick Leave and Factors Influencing Sick Leave in Adult Patients with Atopic Dermatitis: A Cross-Sectional Study. J Clin Med. 2015;4; 535-547.</w:t>
      </w:r>
    </w:p>
    <w:p w14:paraId="61D29433" w14:textId="77777777" w:rsidR="003771A4" w:rsidRPr="003771A4" w:rsidRDefault="003771A4" w:rsidP="003771A4">
      <w:pPr>
        <w:pStyle w:val="EndNoteBibliography"/>
        <w:spacing w:after="0"/>
      </w:pPr>
      <w:r w:rsidRPr="003771A4">
        <w:t>[449]</w:t>
      </w:r>
      <w:r w:rsidRPr="003771A4">
        <w:tab/>
        <w:t>Yano C, Saeki H, Ishiji T, Ishiuji Y, Sato J, Tofuku Y, et al. Impact of disease severity on work productivity and activity impairment in Japanese patients with atopic dermatitis. J Dermatol. 2013;40; 736-739.</w:t>
      </w:r>
    </w:p>
    <w:p w14:paraId="079F0FCD" w14:textId="77777777" w:rsidR="003771A4" w:rsidRPr="003771A4" w:rsidRDefault="003771A4" w:rsidP="003771A4">
      <w:pPr>
        <w:pStyle w:val="EndNoteBibliography"/>
        <w:spacing w:after="0"/>
      </w:pPr>
      <w:r w:rsidRPr="003771A4">
        <w:t>[450]</w:t>
      </w:r>
      <w:r w:rsidRPr="003771A4">
        <w:tab/>
        <w:t>Ibler KS, Jemec GB. Permanent disability pension due to skin diseases in Denmark 2003-2008. Acta Dermatovenerol Croat. 2011;19; 161-164.</w:t>
      </w:r>
    </w:p>
    <w:p w14:paraId="4C22594F" w14:textId="77777777" w:rsidR="003771A4" w:rsidRPr="003771A4" w:rsidRDefault="003771A4" w:rsidP="003771A4">
      <w:pPr>
        <w:pStyle w:val="EndNoteBibliography"/>
        <w:spacing w:after="0"/>
      </w:pPr>
      <w:r w:rsidRPr="003771A4">
        <w:t>[451]</w:t>
      </w:r>
      <w:r w:rsidRPr="003771A4">
        <w:tab/>
        <w:t>Landeck L, Visser M, Skudlik C, Brans R, Kezic S, John SM. Clinical course of occupational irritant contact dermatitis of the hands in relation to filaggrin genotype status and atopy. Br J Dermatol. 2012;167; 1302-1309.</w:t>
      </w:r>
    </w:p>
    <w:p w14:paraId="262B7936" w14:textId="77777777" w:rsidR="003771A4" w:rsidRPr="003771A4" w:rsidRDefault="003771A4" w:rsidP="003771A4">
      <w:pPr>
        <w:pStyle w:val="EndNoteBibliography"/>
        <w:spacing w:after="0"/>
      </w:pPr>
      <w:r w:rsidRPr="003771A4">
        <w:t>[452]</w:t>
      </w:r>
      <w:r w:rsidRPr="003771A4">
        <w:tab/>
        <w:t>Malkonen T, Alanko K, Jolanki R, Luukkonen R, Aalto-Korte K, Lauerma A, et al. Long-term follow-up study of occupational hand eczema. Br J Dermatol. 2010;163; 999-1006.</w:t>
      </w:r>
    </w:p>
    <w:p w14:paraId="7915AB73" w14:textId="77777777" w:rsidR="003771A4" w:rsidRPr="003771A4" w:rsidRDefault="003771A4" w:rsidP="003771A4">
      <w:pPr>
        <w:pStyle w:val="EndNoteBibliography"/>
        <w:spacing w:after="0"/>
      </w:pPr>
      <w:r w:rsidRPr="003771A4">
        <w:t>[453]</w:t>
      </w:r>
      <w:r w:rsidRPr="003771A4">
        <w:tab/>
        <w:t>Agner T, Andersen KE, Brandao FM, Bruynzeel DP, Bruze M, Frosch P, et al. Contact sensitisation in hand eczema patients-relation to subdiagnosis, severity and quality of life: a multi-centre study. Contact Dermatitis. 2009;61; 291-296.</w:t>
      </w:r>
    </w:p>
    <w:p w14:paraId="527A5FAB" w14:textId="77777777" w:rsidR="003771A4" w:rsidRPr="003771A4" w:rsidRDefault="003771A4" w:rsidP="003771A4">
      <w:pPr>
        <w:pStyle w:val="EndNoteBibliography"/>
        <w:spacing w:after="0"/>
      </w:pPr>
      <w:r w:rsidRPr="003771A4">
        <w:t>[454]</w:t>
      </w:r>
      <w:r w:rsidRPr="003771A4">
        <w:tab/>
        <w:t>Lerbaek A, Kyvik KO, Ravn H, Menne T, Agner T. Clinical characteristics and consequences of hand eczema - an 8-year follow-up study of a population-based twin cohort. Contact Dermatitis. 2008;58; 210-216.</w:t>
      </w:r>
    </w:p>
    <w:p w14:paraId="3F9563EF" w14:textId="77777777" w:rsidR="003771A4" w:rsidRPr="003771A4" w:rsidRDefault="003771A4" w:rsidP="003771A4">
      <w:pPr>
        <w:pStyle w:val="EndNoteBibliography"/>
        <w:spacing w:after="0"/>
      </w:pPr>
      <w:r w:rsidRPr="003771A4">
        <w:t>[455]</w:t>
      </w:r>
      <w:r w:rsidRPr="003771A4">
        <w:tab/>
        <w:t>Meding B, Lantto R, Lindahl G, Wrangsjo K, Bengtsson B. Occupational skin disease in Sweden--a 12-year follow-up. Contact Dermatitis. 2005;53; 308-313.</w:t>
      </w:r>
    </w:p>
    <w:p w14:paraId="607223D2" w14:textId="77777777" w:rsidR="003771A4" w:rsidRPr="003771A4" w:rsidRDefault="003771A4" w:rsidP="003771A4">
      <w:pPr>
        <w:pStyle w:val="EndNoteBibliography"/>
        <w:spacing w:after="0"/>
      </w:pPr>
      <w:r w:rsidRPr="003771A4">
        <w:t>[456]</w:t>
      </w:r>
      <w:r w:rsidRPr="003771A4">
        <w:tab/>
        <w:t>Cvetkovski RS, Rothman KJ, Olsen J, Mathiesen B, Iversen L, Johansen JD, et al. Relation between diagnoses on severity, sick leave and loss of job among patients with occupational hand eczema. Br J Dermatol. 2005;152; 93-98.</w:t>
      </w:r>
    </w:p>
    <w:p w14:paraId="2D60D3E6" w14:textId="77777777" w:rsidR="003771A4" w:rsidRPr="003771A4" w:rsidRDefault="003771A4" w:rsidP="003771A4">
      <w:pPr>
        <w:pStyle w:val="EndNoteBibliography"/>
        <w:spacing w:after="0"/>
      </w:pPr>
      <w:r w:rsidRPr="003771A4">
        <w:t>[457]</w:t>
      </w:r>
      <w:r w:rsidRPr="003771A4">
        <w:tab/>
        <w:t>Dickel H, Bruckner TM, Schmidt A, Diepgen TL. Impact of atopic skin diathesis on occupational skin disease incidence in a working population. J Invest Dermatol. 2003;121; 37-40.</w:t>
      </w:r>
    </w:p>
    <w:p w14:paraId="06E44831" w14:textId="77777777" w:rsidR="003771A4" w:rsidRPr="003771A4" w:rsidRDefault="003771A4" w:rsidP="003771A4">
      <w:pPr>
        <w:pStyle w:val="EndNoteBibliography"/>
        <w:spacing w:after="0"/>
      </w:pPr>
      <w:r w:rsidRPr="003771A4">
        <w:t>[458]</w:t>
      </w:r>
      <w:r w:rsidRPr="003771A4">
        <w:tab/>
        <w:t>Holm JO, Veierod MB. An epidemiological study of hand eczema. III. Characterization of hairdressers with and without hand eczema, regarding demographic factors and medical histories. Acta Derm Venereol Suppl (Stockh). 1994;187; 15-17.</w:t>
      </w:r>
    </w:p>
    <w:p w14:paraId="5CB6B4D0" w14:textId="77777777" w:rsidR="003771A4" w:rsidRPr="003771A4" w:rsidRDefault="003771A4" w:rsidP="003771A4">
      <w:pPr>
        <w:pStyle w:val="EndNoteBibliography"/>
        <w:spacing w:after="0"/>
      </w:pPr>
      <w:r w:rsidRPr="003771A4">
        <w:t>[459]</w:t>
      </w:r>
      <w:r w:rsidRPr="003771A4">
        <w:tab/>
        <w:t>Lysdal SH, Sosted H, Andersen KE, Johansen JD. Hand eczema in hairdressers: a Danish register-based study of the prevalence of hand eczema and its career consequences. Contact Dermatitis. 2011;65; 151-158.</w:t>
      </w:r>
    </w:p>
    <w:p w14:paraId="08688716" w14:textId="77777777" w:rsidR="003771A4" w:rsidRPr="003771A4" w:rsidRDefault="003771A4" w:rsidP="003771A4">
      <w:pPr>
        <w:pStyle w:val="EndNoteBibliography"/>
        <w:spacing w:after="0"/>
      </w:pPr>
      <w:r w:rsidRPr="003771A4">
        <w:t>[460]</w:t>
      </w:r>
      <w:r w:rsidRPr="003771A4">
        <w:tab/>
        <w:t>Cvetkovski RS, Zachariae R, Jensen H, Olsen J, Johansen JD, Agner T. Prognosis of occupational hand eczema: a follow-up study. Arch Dermatol. 2006;142; 305-311.</w:t>
      </w:r>
    </w:p>
    <w:p w14:paraId="003A6677" w14:textId="77777777" w:rsidR="003771A4" w:rsidRPr="003771A4" w:rsidRDefault="003771A4" w:rsidP="003771A4">
      <w:pPr>
        <w:pStyle w:val="EndNoteBibliography"/>
        <w:spacing w:after="0"/>
      </w:pPr>
      <w:r w:rsidRPr="003771A4">
        <w:t>[461]</w:t>
      </w:r>
      <w:r w:rsidRPr="003771A4">
        <w:tab/>
        <w:t>Eckert L, Gupta S, Amand C, Gadkari A, Mahajan P, Gelfand JM. Impact of atopic dermatitis on health-related quality of life and productivity in adults in the United States: An analysis using the National Health and Wellness Survey. Journal of the American Academy of Dermatology. 2017;77; 274-279.e273.</w:t>
      </w:r>
    </w:p>
    <w:p w14:paraId="0C903232" w14:textId="77777777" w:rsidR="003771A4" w:rsidRPr="003771A4" w:rsidRDefault="003771A4" w:rsidP="003771A4">
      <w:pPr>
        <w:pStyle w:val="EndNoteBibliography"/>
        <w:spacing w:after="0"/>
      </w:pPr>
      <w:r w:rsidRPr="003771A4">
        <w:t>[462]</w:t>
      </w:r>
      <w:r w:rsidRPr="003771A4">
        <w:tab/>
        <w:t>Eckert L, Gupta S, Gadkari A, Mahajan P, Gelfand JM. Burden of illness in adults with atopic dermatitis: Analysis of National Health and Wellness Survey data from France, Germany, Italy, Spain, and the United Kingdom. Journal of the American Academy of Dermatology. 2019;81; 187-195.</w:t>
      </w:r>
    </w:p>
    <w:p w14:paraId="689D7FBA" w14:textId="77777777" w:rsidR="003771A4" w:rsidRPr="003771A4" w:rsidRDefault="003771A4" w:rsidP="003771A4">
      <w:pPr>
        <w:pStyle w:val="EndNoteBibliography"/>
        <w:spacing w:after="0"/>
      </w:pPr>
      <w:r w:rsidRPr="003771A4">
        <w:t>[463]</w:t>
      </w:r>
      <w:r w:rsidRPr="003771A4">
        <w:tab/>
        <w:t>Ariëns LFM, van Nimwegen KJM, Shams M, de Bruin DT, van der Schaft J, van Os-Medendorp H, et al. Economic Burden of Adult Patients with Moderate to Severe Atopic Dermatitis Indicated for Systemic Treatment. Acta Derm Venereol. 2019;99; 762-768.</w:t>
      </w:r>
    </w:p>
    <w:p w14:paraId="7A8F2AD1" w14:textId="77777777" w:rsidR="003771A4" w:rsidRPr="003771A4" w:rsidRDefault="003771A4" w:rsidP="003771A4">
      <w:pPr>
        <w:pStyle w:val="EndNoteBibliography"/>
        <w:spacing w:after="0"/>
      </w:pPr>
      <w:r w:rsidRPr="003771A4">
        <w:t>[464]</w:t>
      </w:r>
      <w:r w:rsidRPr="003771A4">
        <w:tab/>
        <w:t>Kwak Y, Kim Y. Associations between prevalence of adult atopic dermatitis and occupational characteristics. International journal of nursing practice. 2017;23.</w:t>
      </w:r>
    </w:p>
    <w:p w14:paraId="64F536AA" w14:textId="77777777" w:rsidR="003771A4" w:rsidRPr="003771A4" w:rsidRDefault="003771A4" w:rsidP="003771A4">
      <w:pPr>
        <w:pStyle w:val="EndNoteBibliography"/>
        <w:spacing w:after="0"/>
      </w:pPr>
      <w:r w:rsidRPr="003771A4">
        <w:t>[465]</w:t>
      </w:r>
      <w:r w:rsidRPr="003771A4">
        <w:tab/>
        <w:t>Theodosiou G, Montgomery S, Metsini A, Dalgard FJ, Svensson A, Kobyletzki LB. Burden of Atopic Dermatitis in Swedish Adults: A Population-based Study. Acta Derm Venereol. 2019;99; 964-970.</w:t>
      </w:r>
    </w:p>
    <w:p w14:paraId="448FD529" w14:textId="77777777" w:rsidR="003771A4" w:rsidRPr="003771A4" w:rsidRDefault="003771A4" w:rsidP="003771A4">
      <w:pPr>
        <w:pStyle w:val="EndNoteBibliography"/>
        <w:spacing w:after="0"/>
      </w:pPr>
      <w:r w:rsidRPr="003771A4">
        <w:t>[466]</w:t>
      </w:r>
      <w:r w:rsidRPr="003771A4">
        <w:tab/>
        <w:t>Arima K, Gupta S, Gadkari A, Hiragun T, Kono T, Katayama I, et al. Burden of atopic dermatitis in Japanese adults: Analysis of data from the 2013 National Health and Wellness Survey. J Dermatol. 2018;45; 390-396.</w:t>
      </w:r>
    </w:p>
    <w:p w14:paraId="14327ECE" w14:textId="77777777" w:rsidR="003771A4" w:rsidRPr="003771A4" w:rsidRDefault="003771A4" w:rsidP="003771A4">
      <w:pPr>
        <w:pStyle w:val="EndNoteBibliography"/>
        <w:spacing w:after="0"/>
      </w:pPr>
      <w:r w:rsidRPr="003771A4">
        <w:t>[467]</w:t>
      </w:r>
      <w:r w:rsidRPr="003771A4">
        <w:tab/>
        <w:t>Frimat P, Boughattas W, Even D. Atopic dermatitis: professional orientation. Eur J Dermatol. 2015;25; 3-6.</w:t>
      </w:r>
    </w:p>
    <w:p w14:paraId="473DF746" w14:textId="77777777" w:rsidR="003771A4" w:rsidRPr="003771A4" w:rsidRDefault="003771A4" w:rsidP="003771A4">
      <w:pPr>
        <w:pStyle w:val="EndNoteBibliography"/>
        <w:spacing w:after="0"/>
      </w:pPr>
      <w:r w:rsidRPr="003771A4">
        <w:t>[468]</w:t>
      </w:r>
      <w:r w:rsidRPr="003771A4">
        <w:tab/>
        <w:t>Apfelbacher CJ, Radulescu M, Diepgen TL, Funke U. Occurrence and prognosis of hand eczema in the car industry: results from the PACO follow-up study (PACO II). Contact Dermatitis. 2008;58; 322-329.</w:t>
      </w:r>
    </w:p>
    <w:p w14:paraId="61A8D0CC" w14:textId="77777777" w:rsidR="003771A4" w:rsidRPr="003771A4" w:rsidRDefault="003771A4" w:rsidP="003771A4">
      <w:pPr>
        <w:pStyle w:val="EndNoteBibliography"/>
      </w:pPr>
      <w:r w:rsidRPr="003771A4">
        <w:t>[469]</w:t>
      </w:r>
      <w:r w:rsidRPr="003771A4">
        <w:tab/>
        <w:t>Radon K, Nowak D, Vogelberg C, Rueff F. Career Advice for Young Allergy Patients. Dtsch Arztebl Int. 2016;113; 519-524.</w:t>
      </w:r>
    </w:p>
    <w:p w14:paraId="3862F3C5" w14:textId="2F441365" w:rsidR="003B4F3B" w:rsidRPr="00AA72E2" w:rsidRDefault="009C6347" w:rsidP="003B158A">
      <w:pPr>
        <w:pStyle w:val="EndNoteBibliography"/>
        <w:rPr>
          <w:lang w:val="en-GB"/>
        </w:rPr>
      </w:pPr>
      <w:r>
        <w:rPr>
          <w:lang w:val="en-GB"/>
        </w:rPr>
        <w:fldChar w:fldCharType="end"/>
      </w:r>
    </w:p>
    <w:sectPr w:rsidR="003B4F3B" w:rsidRPr="00AA72E2" w:rsidSect="00FE7E20">
      <w:headerReference w:type="even" r:id="rId39"/>
      <w:headerReference w:type="default" r:id="rId40"/>
      <w:headerReference w:type="first" r:id="rId41"/>
      <w:pgSz w:w="11906" w:h="16838"/>
      <w:pgMar w:top="1417"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D20B0" w14:textId="77777777" w:rsidR="00860D69" w:rsidRDefault="00860D69" w:rsidP="0071245A">
      <w:pPr>
        <w:spacing w:after="0" w:line="240" w:lineRule="auto"/>
      </w:pPr>
      <w:r>
        <w:separator/>
      </w:r>
    </w:p>
  </w:endnote>
  <w:endnote w:type="continuationSeparator" w:id="0">
    <w:p w14:paraId="6CB8641A" w14:textId="77777777" w:rsidR="00860D69" w:rsidRDefault="00860D69" w:rsidP="00712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quot;Courier New&quot;">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w:altName w:val="Times New Roman"/>
    <w:panose1 w:val="020B0604020202020204"/>
    <w:charset w:val="00"/>
    <w:family w:val="auto"/>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yriad Pro">
    <w:panose1 w:val="020B0604020202020204"/>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calaLancetPro">
    <w:altName w:val="MS Mincho"/>
    <w:panose1 w:val="020B0604020202020204"/>
    <w:charset w:val="80"/>
    <w:family w:val="auto"/>
    <w:notTrueType/>
    <w:pitch w:val="default"/>
    <w:sig w:usb0="00000001" w:usb1="08070000" w:usb2="00000010" w:usb3="00000000" w:csb0="00020000" w:csb1="00000000"/>
  </w:font>
  <w:font w:name="GuardianTextEgypGR-Regular">
    <w:altName w:val="Yu Gothic"/>
    <w:panose1 w:val="020B0604020202020204"/>
    <w:charset w:val="80"/>
    <w:family w:val="auto"/>
    <w:notTrueType/>
    <w:pitch w:val="default"/>
    <w:sig w:usb0="00000001" w:usb1="08070000" w:usb2="00000010" w:usb3="00000000" w:csb0="00020000" w:csb1="00000000"/>
  </w:font>
  <w:font w:name="AdvOT7fe89a09">
    <w:panose1 w:val="020B0604020202020204"/>
    <w:charset w:val="00"/>
    <w:family w:val="swiss"/>
    <w:notTrueType/>
    <w:pitch w:val="default"/>
    <w:sig w:usb0="00000003" w:usb1="00000000" w:usb2="00000000" w:usb3="00000000" w:csb0="00000001" w:csb1="00000000"/>
  </w:font>
  <w:font w:name="AdvSTONE-R">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872521"/>
      <w:docPartObj>
        <w:docPartGallery w:val="Page Numbers (Bottom of Page)"/>
        <w:docPartUnique/>
      </w:docPartObj>
    </w:sdtPr>
    <w:sdtEndPr/>
    <w:sdtContent>
      <w:p w14:paraId="18CBBB38" w14:textId="0AB869EF" w:rsidR="00CF6739" w:rsidRDefault="00CF6739" w:rsidP="00AB787C">
        <w:pPr>
          <w:pStyle w:val="Bunntekst"/>
          <w:jc w:val="center"/>
        </w:pPr>
        <w:r>
          <w:fldChar w:fldCharType="begin"/>
        </w:r>
        <w:r>
          <w:instrText>PAGE   \* MERGEFORMAT</w:instrText>
        </w:r>
        <w:r>
          <w:fldChar w:fldCharType="separate"/>
        </w:r>
        <w:r w:rsidR="0032361B">
          <w:rPr>
            <w:noProof/>
          </w:rPr>
          <w:t>4</w:t>
        </w:r>
        <w:r>
          <w:fldChar w:fldCharType="end"/>
        </w:r>
      </w:p>
    </w:sdtContent>
  </w:sdt>
  <w:p w14:paraId="45DE13D2" w14:textId="77777777" w:rsidR="00CF6739" w:rsidRDefault="00CF673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52AD" w14:textId="2AD2C20C" w:rsidR="00CF6739" w:rsidRDefault="00CF6739">
    <w:pPr>
      <w:pStyle w:val="Bunntekst"/>
      <w:jc w:val="center"/>
    </w:pPr>
  </w:p>
  <w:p w14:paraId="01490518" w14:textId="77777777" w:rsidR="00CF6739" w:rsidRDefault="00CF673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E49D" w14:textId="77777777" w:rsidR="00860D69" w:rsidRDefault="00860D69" w:rsidP="0071245A">
      <w:pPr>
        <w:spacing w:after="0" w:line="240" w:lineRule="auto"/>
      </w:pPr>
      <w:r>
        <w:separator/>
      </w:r>
    </w:p>
  </w:footnote>
  <w:footnote w:type="continuationSeparator" w:id="0">
    <w:p w14:paraId="3CE8368F" w14:textId="77777777" w:rsidR="00860D69" w:rsidRDefault="00860D69" w:rsidP="007124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3B9B" w14:textId="0C6100BE" w:rsidR="00CF6739" w:rsidRDefault="00860D69">
    <w:pPr>
      <w:pStyle w:val="Topptekst"/>
    </w:pPr>
    <w:r>
      <w:rPr>
        <w:noProof/>
      </w:rPr>
      <w:pict w14:anchorId="65ABD6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8813" o:spid="_x0000_s1033" type="#_x0000_t136" alt="" style="position:absolute;margin-left:0;margin-top:0;width:487.2pt;height:162.4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inal vers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66E0" w14:textId="21C74FAE" w:rsidR="00CF6739" w:rsidRDefault="00860D69">
    <w:r>
      <w:rPr>
        <w:noProof/>
      </w:rPr>
      <w:pict w14:anchorId="22DA0A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8814" o:spid="_x0000_s1032" type="#_x0000_t136" alt="" style="position:absolute;margin-left:0;margin-top:0;width:487.2pt;height:162.4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inal version"/>
          <w10:wrap anchorx="margin" anchory="margin"/>
        </v:shape>
      </w:pic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2"/>
      <w:gridCol w:w="5132"/>
    </w:tblGrid>
    <w:tr w:rsidR="00CF6739" w:rsidRPr="00533CE9" w14:paraId="0D1CC3C7" w14:textId="77777777" w:rsidTr="00AA1306">
      <w:trPr>
        <w:trHeight w:val="983"/>
      </w:trPr>
      <w:tc>
        <w:tcPr>
          <w:tcW w:w="4082" w:type="dxa"/>
          <w:shd w:val="clear" w:color="auto" w:fill="auto"/>
        </w:tcPr>
        <w:p w14:paraId="41D89476" w14:textId="77777777" w:rsidR="00CF6739" w:rsidRDefault="00CF6739" w:rsidP="0071245A">
          <w:pPr>
            <w:spacing w:after="0" w:line="240" w:lineRule="auto"/>
            <w:rPr>
              <w:rFonts w:ascii="Arial" w:eastAsia="Times New Roman" w:hAnsi="Arial" w:cs="Arial"/>
              <w:sz w:val="18"/>
              <w:szCs w:val="18"/>
              <w:lang w:val="en-US" w:eastAsia="de-DE"/>
            </w:rPr>
          </w:pPr>
        </w:p>
        <w:p w14:paraId="32600AC0" w14:textId="3077B0C4" w:rsidR="00CF6739" w:rsidRPr="001B5280" w:rsidRDefault="00CF6739" w:rsidP="00CA5674">
          <w:pPr>
            <w:spacing w:after="0" w:line="240" w:lineRule="auto"/>
            <w:rPr>
              <w:rFonts w:ascii="Arial" w:eastAsia="Times New Roman" w:hAnsi="Arial" w:cs="Arial"/>
              <w:sz w:val="18"/>
              <w:szCs w:val="18"/>
              <w:lang w:val="en-US" w:eastAsia="de-DE"/>
            </w:rPr>
          </w:pPr>
          <w:r w:rsidRPr="00844006">
            <w:rPr>
              <w:rFonts w:ascii="Arial" w:eastAsia="Times New Roman" w:hAnsi="Arial" w:cs="Arial"/>
              <w:sz w:val="18"/>
              <w:szCs w:val="18"/>
              <w:lang w:val="en-US" w:eastAsia="de-DE"/>
            </w:rPr>
            <w:t xml:space="preserve">EUROGUIDERM </w:t>
          </w:r>
          <w:r w:rsidRPr="00C74B04">
            <w:rPr>
              <w:rFonts w:ascii="Arial" w:eastAsia="Times New Roman" w:hAnsi="Arial" w:cs="Arial"/>
              <w:i/>
              <w:color w:val="0070C0"/>
              <w:sz w:val="18"/>
              <w:szCs w:val="18"/>
              <w:lang w:val="en-US" w:eastAsia="de-DE"/>
            </w:rPr>
            <w:t>GUIDELINE</w:t>
          </w:r>
          <w:r>
            <w:rPr>
              <w:rFonts w:ascii="Arial" w:eastAsia="Times New Roman" w:hAnsi="Arial" w:cs="Arial"/>
              <w:i/>
              <w:color w:val="0070C0"/>
              <w:sz w:val="18"/>
              <w:szCs w:val="18"/>
              <w:lang w:val="en-US" w:eastAsia="de-DE"/>
            </w:rPr>
            <w:t xml:space="preserve"> ON</w:t>
          </w:r>
          <w:r w:rsidRPr="00C74B04">
            <w:rPr>
              <w:rFonts w:ascii="Arial" w:eastAsia="Times New Roman" w:hAnsi="Arial" w:cs="Arial"/>
              <w:i/>
              <w:color w:val="0070C0"/>
              <w:sz w:val="18"/>
              <w:szCs w:val="18"/>
              <w:lang w:val="en-US" w:eastAsia="de-DE"/>
            </w:rPr>
            <w:t xml:space="preserve"> </w:t>
          </w:r>
          <w:r>
            <w:rPr>
              <w:rFonts w:ascii="Arial" w:eastAsia="Times New Roman" w:hAnsi="Arial" w:cs="Arial"/>
              <w:i/>
              <w:color w:val="0070C0"/>
              <w:sz w:val="18"/>
              <w:szCs w:val="18"/>
              <w:lang w:val="en-US" w:eastAsia="de-DE"/>
            </w:rPr>
            <w:t>ATOPIC ECZEMA</w:t>
          </w:r>
        </w:p>
      </w:tc>
      <w:tc>
        <w:tcPr>
          <w:tcW w:w="5132" w:type="dxa"/>
          <w:shd w:val="clear" w:color="auto" w:fill="auto"/>
        </w:tcPr>
        <w:p w14:paraId="0D8A69FD" w14:textId="77777777" w:rsidR="00CF6739" w:rsidRPr="001779BA" w:rsidRDefault="00CF6739" w:rsidP="00EA5501">
          <w:pPr>
            <w:spacing w:after="0" w:line="240" w:lineRule="auto"/>
            <w:jc w:val="right"/>
            <w:rPr>
              <w:rFonts w:eastAsia="Times New Roman" w:cs="Arial"/>
              <w:b/>
              <w:noProof/>
              <w:sz w:val="28"/>
              <w:szCs w:val="20"/>
              <w:lang w:val="en-US" w:eastAsia="de-DE"/>
            </w:rPr>
          </w:pPr>
          <w:r w:rsidRPr="001779BA">
            <w:rPr>
              <w:rFonts w:eastAsia="Times New Roman" w:cs="Arial"/>
              <w:b/>
              <w:noProof/>
              <w:sz w:val="36"/>
              <w:szCs w:val="20"/>
              <w:lang w:val="en-US" w:eastAsia="de-DE"/>
            </w:rPr>
            <w:t>EuroGuiDerm</w:t>
          </w:r>
          <w:r w:rsidRPr="001779BA">
            <w:rPr>
              <w:rFonts w:eastAsia="Times New Roman" w:cs="Arial"/>
              <w:b/>
              <w:noProof/>
              <w:sz w:val="28"/>
              <w:szCs w:val="20"/>
              <w:lang w:val="en-US" w:eastAsia="de-DE"/>
            </w:rPr>
            <w:t xml:space="preserve"> </w:t>
          </w:r>
        </w:p>
        <w:p w14:paraId="29892352" w14:textId="1210CDEE" w:rsidR="00CF6739" w:rsidRPr="0071245A" w:rsidRDefault="00CF6739" w:rsidP="00EA5501">
          <w:pPr>
            <w:spacing w:after="0" w:line="240" w:lineRule="auto"/>
            <w:jc w:val="right"/>
            <w:rPr>
              <w:rFonts w:ascii="Arial" w:eastAsia="Times New Roman" w:hAnsi="Arial" w:cs="Arial"/>
              <w:sz w:val="20"/>
              <w:szCs w:val="20"/>
              <w:lang w:val="en-US" w:eastAsia="de-DE"/>
            </w:rPr>
          </w:pPr>
          <w:r w:rsidRPr="001779BA">
            <w:rPr>
              <w:rFonts w:eastAsia="Times New Roman" w:cs="Arial"/>
              <w:noProof/>
              <w:sz w:val="28"/>
              <w:szCs w:val="20"/>
              <w:lang w:val="en-US" w:eastAsia="de-DE"/>
            </w:rPr>
            <w:t>Centre for Guideline Development</w:t>
          </w:r>
        </w:p>
      </w:tc>
    </w:tr>
  </w:tbl>
  <w:p w14:paraId="238F6B9B" w14:textId="77777777" w:rsidR="00CF6739" w:rsidRPr="0071245A" w:rsidRDefault="00CF6739">
    <w:pPr>
      <w:pStyle w:val="Toppteks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DFD6" w14:textId="3D91957A" w:rsidR="00CF6739" w:rsidRDefault="00860D69">
    <w:pPr>
      <w:pStyle w:val="Topptekst"/>
    </w:pPr>
    <w:r>
      <w:rPr>
        <w:noProof/>
      </w:rPr>
      <w:pict w14:anchorId="4D07C1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8812" o:spid="_x0000_s1031" type="#_x0000_t136" alt="" style="position:absolute;margin-left:0;margin-top:0;width:487.2pt;height:162.4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inal vers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BB2F" w14:textId="4A5FB925" w:rsidR="00CF6739" w:rsidRDefault="00860D69">
    <w:pPr>
      <w:pStyle w:val="Topptekst"/>
    </w:pPr>
    <w:r>
      <w:rPr>
        <w:noProof/>
      </w:rPr>
      <w:pict w14:anchorId="69039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8816" o:spid="_x0000_s1030" type="#_x0000_t136" alt="" style="position:absolute;margin-left:0;margin-top:0;width:487.2pt;height:162.4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inal vers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6DAF" w14:textId="73656664" w:rsidR="00CF6739" w:rsidRPr="00F25C97" w:rsidRDefault="00860D69" w:rsidP="00F25C97">
    <w:pPr>
      <w:pStyle w:val="Topptekst"/>
    </w:pPr>
    <w:r>
      <w:rPr>
        <w:noProof/>
      </w:rPr>
      <w:pict w14:anchorId="51CAFD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8817" o:spid="_x0000_s1029" type="#_x0000_t136" alt="" style="position:absolute;margin-left:0;margin-top:0;width:487.2pt;height:162.4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inal vers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D0735" w14:textId="3095BF21" w:rsidR="00CF6739" w:rsidRDefault="00860D69">
    <w:pPr>
      <w:pStyle w:val="Topptekst"/>
    </w:pPr>
    <w:r>
      <w:rPr>
        <w:noProof/>
      </w:rPr>
      <w:pict w14:anchorId="4B199C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8815" o:spid="_x0000_s1028" type="#_x0000_t136" alt="" style="position:absolute;margin-left:0;margin-top:0;width:487.2pt;height:162.4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inal versio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5F1BD" w14:textId="0EDD4988" w:rsidR="00CF6739" w:rsidRDefault="00860D69">
    <w:pPr>
      <w:pStyle w:val="Topptekst"/>
    </w:pPr>
    <w:r>
      <w:rPr>
        <w:noProof/>
      </w:rPr>
      <w:pict w14:anchorId="15BD0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8819" o:spid="_x0000_s1027" type="#_x0000_t136" alt="" style="position:absolute;margin-left:0;margin-top:0;width:487.2pt;height:162.4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inal vers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20CB" w14:textId="5B514ED5" w:rsidR="00CF6739" w:rsidRDefault="00860D69">
    <w:r>
      <w:rPr>
        <w:noProof/>
      </w:rPr>
      <w:pict w14:anchorId="2B183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8820" o:spid="_x0000_s1026" type="#_x0000_t136" alt="" style="position:absolute;margin-left:0;margin-top:0;width:487.2pt;height:162.4pt;rotation:315;z-index:-2516408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inal version"/>
          <w10:wrap anchorx="margin" anchory="margin"/>
        </v:shape>
      </w:pic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2"/>
      <w:gridCol w:w="5132"/>
    </w:tblGrid>
    <w:tr w:rsidR="00CF6739" w:rsidRPr="00533CE9" w14:paraId="7F7C2544" w14:textId="77777777" w:rsidTr="00AA1306">
      <w:trPr>
        <w:trHeight w:val="983"/>
      </w:trPr>
      <w:tc>
        <w:tcPr>
          <w:tcW w:w="4082" w:type="dxa"/>
          <w:shd w:val="clear" w:color="auto" w:fill="auto"/>
        </w:tcPr>
        <w:p w14:paraId="75C2EDF9" w14:textId="77777777" w:rsidR="00CF6739" w:rsidRDefault="00CF6739" w:rsidP="0071245A">
          <w:pPr>
            <w:spacing w:after="0" w:line="240" w:lineRule="auto"/>
            <w:rPr>
              <w:rFonts w:ascii="Arial" w:eastAsia="Times New Roman" w:hAnsi="Arial" w:cs="Arial"/>
              <w:sz w:val="18"/>
              <w:szCs w:val="18"/>
              <w:lang w:val="en-US" w:eastAsia="de-DE"/>
            </w:rPr>
          </w:pPr>
        </w:p>
        <w:p w14:paraId="52306EAE" w14:textId="3B60AB37" w:rsidR="00CF6739" w:rsidRPr="001B5280" w:rsidRDefault="00CF6739" w:rsidP="00C74B04">
          <w:pPr>
            <w:spacing w:after="0" w:line="240" w:lineRule="auto"/>
            <w:rPr>
              <w:rFonts w:ascii="Arial" w:eastAsia="Times New Roman" w:hAnsi="Arial" w:cs="Arial"/>
              <w:sz w:val="18"/>
              <w:szCs w:val="18"/>
              <w:lang w:val="en-US" w:eastAsia="de-DE"/>
            </w:rPr>
          </w:pPr>
          <w:r w:rsidRPr="00844006">
            <w:rPr>
              <w:rFonts w:ascii="Arial" w:eastAsia="Times New Roman" w:hAnsi="Arial" w:cs="Arial"/>
              <w:sz w:val="18"/>
              <w:szCs w:val="18"/>
              <w:lang w:val="en-US" w:eastAsia="de-DE"/>
            </w:rPr>
            <w:t xml:space="preserve">EUROGUIDERM </w:t>
          </w:r>
          <w:r w:rsidRPr="00C74B04">
            <w:rPr>
              <w:rFonts w:ascii="Arial" w:eastAsia="Times New Roman" w:hAnsi="Arial" w:cs="Arial"/>
              <w:i/>
              <w:color w:val="0070C0"/>
              <w:sz w:val="18"/>
              <w:szCs w:val="18"/>
              <w:lang w:val="en-US" w:eastAsia="de-DE"/>
            </w:rPr>
            <w:t>GUIDELINE</w:t>
          </w:r>
          <w:r>
            <w:rPr>
              <w:rFonts w:ascii="Arial" w:eastAsia="Times New Roman" w:hAnsi="Arial" w:cs="Arial"/>
              <w:i/>
              <w:color w:val="0070C0"/>
              <w:sz w:val="18"/>
              <w:szCs w:val="18"/>
              <w:lang w:val="en-US" w:eastAsia="de-DE"/>
            </w:rPr>
            <w:t xml:space="preserve"> ON</w:t>
          </w:r>
          <w:r w:rsidRPr="00C74B04">
            <w:rPr>
              <w:rFonts w:ascii="Arial" w:eastAsia="Times New Roman" w:hAnsi="Arial" w:cs="Arial"/>
              <w:i/>
              <w:color w:val="0070C0"/>
              <w:sz w:val="18"/>
              <w:szCs w:val="18"/>
              <w:lang w:val="en-US" w:eastAsia="de-DE"/>
            </w:rPr>
            <w:t xml:space="preserve"> </w:t>
          </w:r>
          <w:r>
            <w:rPr>
              <w:rFonts w:ascii="Arial" w:eastAsia="Times New Roman" w:hAnsi="Arial" w:cs="Arial"/>
              <w:i/>
              <w:color w:val="0070C0"/>
              <w:sz w:val="18"/>
              <w:szCs w:val="18"/>
              <w:lang w:val="en-US" w:eastAsia="de-DE"/>
            </w:rPr>
            <w:t>ATOPIC ECZEMA</w:t>
          </w:r>
        </w:p>
      </w:tc>
      <w:tc>
        <w:tcPr>
          <w:tcW w:w="5132" w:type="dxa"/>
          <w:shd w:val="clear" w:color="auto" w:fill="auto"/>
        </w:tcPr>
        <w:p w14:paraId="2712E18E" w14:textId="77777777" w:rsidR="00CF6739" w:rsidRPr="001779BA" w:rsidRDefault="00CF6739" w:rsidP="00EA5501">
          <w:pPr>
            <w:spacing w:after="0" w:line="240" w:lineRule="auto"/>
            <w:jc w:val="right"/>
            <w:rPr>
              <w:rFonts w:eastAsia="Times New Roman" w:cs="Arial"/>
              <w:b/>
              <w:noProof/>
              <w:sz w:val="28"/>
              <w:szCs w:val="20"/>
              <w:lang w:val="en-US" w:eastAsia="de-DE"/>
            </w:rPr>
          </w:pPr>
          <w:r w:rsidRPr="001779BA">
            <w:rPr>
              <w:rFonts w:eastAsia="Times New Roman" w:cs="Arial"/>
              <w:b/>
              <w:noProof/>
              <w:sz w:val="36"/>
              <w:szCs w:val="20"/>
              <w:lang w:val="en-US" w:eastAsia="de-DE"/>
            </w:rPr>
            <w:t>EuroGuiDerm</w:t>
          </w:r>
          <w:r w:rsidRPr="001779BA">
            <w:rPr>
              <w:rFonts w:eastAsia="Times New Roman" w:cs="Arial"/>
              <w:b/>
              <w:noProof/>
              <w:sz w:val="28"/>
              <w:szCs w:val="20"/>
              <w:lang w:val="en-US" w:eastAsia="de-DE"/>
            </w:rPr>
            <w:t xml:space="preserve"> </w:t>
          </w:r>
        </w:p>
        <w:p w14:paraId="1A63BDFC" w14:textId="77777777" w:rsidR="00CF6739" w:rsidRPr="0071245A" w:rsidRDefault="00CF6739" w:rsidP="00EA5501">
          <w:pPr>
            <w:spacing w:after="0" w:line="240" w:lineRule="auto"/>
            <w:jc w:val="right"/>
            <w:rPr>
              <w:rFonts w:ascii="Arial" w:eastAsia="Times New Roman" w:hAnsi="Arial" w:cs="Arial"/>
              <w:sz w:val="20"/>
              <w:szCs w:val="20"/>
              <w:lang w:val="en-US" w:eastAsia="de-DE"/>
            </w:rPr>
          </w:pPr>
          <w:r w:rsidRPr="001779BA">
            <w:rPr>
              <w:rFonts w:eastAsia="Times New Roman" w:cs="Arial"/>
              <w:noProof/>
              <w:sz w:val="28"/>
              <w:szCs w:val="20"/>
              <w:lang w:val="en-US" w:eastAsia="de-DE"/>
            </w:rPr>
            <w:t>Centre for Guideline Development</w:t>
          </w:r>
        </w:p>
      </w:tc>
    </w:tr>
  </w:tbl>
  <w:p w14:paraId="58AE8ECC" w14:textId="77777777" w:rsidR="00CF6739" w:rsidRPr="0071245A" w:rsidRDefault="00CF6739">
    <w:pPr>
      <w:pStyle w:val="Topptekst"/>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42067" w14:textId="196BF184" w:rsidR="00CF6739" w:rsidRDefault="00860D69">
    <w:pPr>
      <w:pStyle w:val="Topptekst"/>
    </w:pPr>
    <w:r>
      <w:rPr>
        <w:noProof/>
      </w:rPr>
      <w:pict w14:anchorId="60AAF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8818" o:spid="_x0000_s1025" type="#_x0000_t136" alt="" style="position:absolute;margin-left:0;margin-top:0;width:487.2pt;height:162.4pt;rotation:315;z-index:-2516449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inal ver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3DC0428"/>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38829A7"/>
    <w:multiLevelType w:val="multilevel"/>
    <w:tmpl w:val="5D8C2DEC"/>
    <w:lvl w:ilvl="0">
      <w:start w:val="12"/>
      <w:numFmt w:val="upperRoman"/>
      <w:lvlText w:val="%1."/>
      <w:lvlJc w:val="right"/>
      <w:pPr>
        <w:tabs>
          <w:tab w:val="num" w:pos="1723"/>
        </w:tabs>
        <w:ind w:left="1723" w:hanging="1701"/>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1.%2"/>
      <w:lvlJc w:val="left"/>
      <w:pPr>
        <w:tabs>
          <w:tab w:val="num" w:pos="1701"/>
        </w:tabs>
        <w:ind w:left="1701" w:hanging="1701"/>
      </w:pPr>
      <w:rPr>
        <w:rFonts w:cs="Times New Roman" w:hint="default"/>
      </w:rPr>
    </w:lvl>
    <w:lvl w:ilvl="2">
      <w:start w:val="1"/>
      <w:numFmt w:val="decimal"/>
      <w:lvlText w:val="%1.%2.%3."/>
      <w:lvlJc w:val="left"/>
      <w:pPr>
        <w:tabs>
          <w:tab w:val="num" w:pos="1701"/>
        </w:tabs>
        <w:ind w:left="1701" w:hanging="1701"/>
      </w:pPr>
      <w:rPr>
        <w:rFonts w:cs="Times New Roman" w:hint="default"/>
      </w:rPr>
    </w:lvl>
    <w:lvl w:ilvl="3">
      <w:start w:val="1"/>
      <w:numFmt w:val="decimal"/>
      <w:lvlText w:val="%1.%2.%3.%4."/>
      <w:lvlJc w:val="left"/>
      <w:pPr>
        <w:tabs>
          <w:tab w:val="num" w:pos="22"/>
        </w:tabs>
        <w:ind w:left="1728" w:hanging="1728"/>
      </w:pPr>
      <w:rPr>
        <w:rFonts w:cs="Times New Roman" w:hint="default"/>
        <w:u w:val="none"/>
      </w:rPr>
    </w:lvl>
    <w:lvl w:ilvl="4">
      <w:start w:val="1"/>
      <w:numFmt w:val="decimal"/>
      <w:lvlText w:val="%1.%2.%3.%4.%5."/>
      <w:lvlJc w:val="left"/>
      <w:pPr>
        <w:tabs>
          <w:tab w:val="num" w:pos="1440"/>
        </w:tabs>
        <w:ind w:left="1440" w:firstLine="0"/>
      </w:pPr>
      <w:rPr>
        <w:rFonts w:cs="Times New Roman" w:hint="default"/>
      </w:rPr>
    </w:lvl>
    <w:lvl w:ilvl="5">
      <w:start w:val="1"/>
      <w:numFmt w:val="decimal"/>
      <w:lvlText w:val="%1.%2.%3.%4.%5.%6."/>
      <w:lvlJc w:val="left"/>
      <w:pPr>
        <w:tabs>
          <w:tab w:val="num" w:pos="22"/>
        </w:tabs>
        <w:ind w:left="2736" w:hanging="936"/>
      </w:pPr>
      <w:rPr>
        <w:rFonts w:cs="Times New Roman" w:hint="default"/>
      </w:rPr>
    </w:lvl>
    <w:lvl w:ilvl="6">
      <w:start w:val="1"/>
      <w:numFmt w:val="decimal"/>
      <w:lvlText w:val="%1.%2.%3.%4.%5.%6.%7."/>
      <w:lvlJc w:val="left"/>
      <w:pPr>
        <w:tabs>
          <w:tab w:val="num" w:pos="22"/>
        </w:tabs>
        <w:ind w:left="3240" w:hanging="1080"/>
      </w:pPr>
      <w:rPr>
        <w:rFonts w:cs="Times New Roman" w:hint="default"/>
      </w:rPr>
    </w:lvl>
    <w:lvl w:ilvl="7">
      <w:start w:val="1"/>
      <w:numFmt w:val="decimal"/>
      <w:lvlText w:val="%1.%2.%3.%4.%5.%6.%7.%8."/>
      <w:lvlJc w:val="left"/>
      <w:pPr>
        <w:tabs>
          <w:tab w:val="num" w:pos="22"/>
        </w:tabs>
        <w:ind w:left="3744" w:hanging="1224"/>
      </w:pPr>
      <w:rPr>
        <w:rFonts w:cs="Times New Roman" w:hint="default"/>
      </w:rPr>
    </w:lvl>
    <w:lvl w:ilvl="8">
      <w:start w:val="1"/>
      <w:numFmt w:val="decimal"/>
      <w:lvlText w:val="%1.%2.%3.%4.%5.%6.%7.%8.%9."/>
      <w:lvlJc w:val="left"/>
      <w:pPr>
        <w:tabs>
          <w:tab w:val="num" w:pos="22"/>
        </w:tabs>
        <w:ind w:left="4320" w:hanging="1440"/>
      </w:pPr>
      <w:rPr>
        <w:rFonts w:cs="Times New Roman" w:hint="default"/>
      </w:rPr>
    </w:lvl>
  </w:abstractNum>
  <w:abstractNum w:abstractNumId="2" w15:restartNumberingAfterBreak="0">
    <w:nsid w:val="086F35D4"/>
    <w:multiLevelType w:val="multilevel"/>
    <w:tmpl w:val="8F7E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91567"/>
    <w:multiLevelType w:val="multilevel"/>
    <w:tmpl w:val="F7DC4D2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berschrift4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0E5308"/>
    <w:multiLevelType w:val="hybridMultilevel"/>
    <w:tmpl w:val="644AEF1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69"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1065212F"/>
    <w:multiLevelType w:val="hybridMultilevel"/>
    <w:tmpl w:val="71265D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2CF3234"/>
    <w:multiLevelType w:val="hybridMultilevel"/>
    <w:tmpl w:val="FD1CB9D0"/>
    <w:lvl w:ilvl="0" w:tplc="BE5435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9E2BDB"/>
    <w:multiLevelType w:val="hybridMultilevel"/>
    <w:tmpl w:val="BC745AC0"/>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8" w15:restartNumberingAfterBreak="0">
    <w:nsid w:val="1D126774"/>
    <w:multiLevelType w:val="hybridMultilevel"/>
    <w:tmpl w:val="4FC6D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2616B"/>
    <w:multiLevelType w:val="hybridMultilevel"/>
    <w:tmpl w:val="AE58FDDC"/>
    <w:lvl w:ilvl="0" w:tplc="100C0005">
      <w:start w:val="1"/>
      <w:numFmt w:val="bullet"/>
      <w:lvlText w:val=""/>
      <w:lvlJc w:val="left"/>
      <w:pPr>
        <w:ind w:left="833" w:hanging="360"/>
      </w:pPr>
      <w:rPr>
        <w:rFonts w:ascii="Wingdings" w:hAnsi="Wingdings" w:hint="default"/>
      </w:rPr>
    </w:lvl>
    <w:lvl w:ilvl="1" w:tplc="100C0003">
      <w:start w:val="1"/>
      <w:numFmt w:val="bullet"/>
      <w:lvlText w:val="o"/>
      <w:lvlJc w:val="left"/>
      <w:pPr>
        <w:ind w:left="1553" w:hanging="360"/>
      </w:pPr>
      <w:rPr>
        <w:rFonts w:ascii="Courier New" w:hAnsi="Courier New" w:cs="Courier New" w:hint="default"/>
      </w:rPr>
    </w:lvl>
    <w:lvl w:ilvl="2" w:tplc="100C0005">
      <w:start w:val="1"/>
      <w:numFmt w:val="bullet"/>
      <w:lvlText w:val=""/>
      <w:lvlJc w:val="left"/>
      <w:pPr>
        <w:ind w:left="2273" w:hanging="360"/>
      </w:pPr>
      <w:rPr>
        <w:rFonts w:ascii="Wingdings" w:hAnsi="Wingdings" w:hint="default"/>
      </w:rPr>
    </w:lvl>
    <w:lvl w:ilvl="3" w:tplc="100C0001">
      <w:start w:val="1"/>
      <w:numFmt w:val="bullet"/>
      <w:lvlText w:val=""/>
      <w:lvlJc w:val="left"/>
      <w:pPr>
        <w:ind w:left="2993" w:hanging="360"/>
      </w:pPr>
      <w:rPr>
        <w:rFonts w:ascii="Symbol" w:hAnsi="Symbol" w:hint="default"/>
      </w:rPr>
    </w:lvl>
    <w:lvl w:ilvl="4" w:tplc="100C0003">
      <w:start w:val="1"/>
      <w:numFmt w:val="bullet"/>
      <w:lvlText w:val="o"/>
      <w:lvlJc w:val="left"/>
      <w:pPr>
        <w:ind w:left="3713" w:hanging="360"/>
      </w:pPr>
      <w:rPr>
        <w:rFonts w:ascii="Courier New" w:hAnsi="Courier New" w:cs="Courier New" w:hint="default"/>
      </w:rPr>
    </w:lvl>
    <w:lvl w:ilvl="5" w:tplc="100C0005">
      <w:start w:val="1"/>
      <w:numFmt w:val="bullet"/>
      <w:lvlText w:val=""/>
      <w:lvlJc w:val="left"/>
      <w:pPr>
        <w:ind w:left="4433" w:hanging="360"/>
      </w:pPr>
      <w:rPr>
        <w:rFonts w:ascii="Wingdings" w:hAnsi="Wingdings" w:hint="default"/>
      </w:rPr>
    </w:lvl>
    <w:lvl w:ilvl="6" w:tplc="100C0001">
      <w:start w:val="1"/>
      <w:numFmt w:val="bullet"/>
      <w:lvlText w:val=""/>
      <w:lvlJc w:val="left"/>
      <w:pPr>
        <w:ind w:left="5153" w:hanging="360"/>
      </w:pPr>
      <w:rPr>
        <w:rFonts w:ascii="Symbol" w:hAnsi="Symbol" w:hint="default"/>
      </w:rPr>
    </w:lvl>
    <w:lvl w:ilvl="7" w:tplc="100C0003">
      <w:start w:val="1"/>
      <w:numFmt w:val="bullet"/>
      <w:lvlText w:val="o"/>
      <w:lvlJc w:val="left"/>
      <w:pPr>
        <w:ind w:left="5873" w:hanging="360"/>
      </w:pPr>
      <w:rPr>
        <w:rFonts w:ascii="Courier New" w:hAnsi="Courier New" w:cs="Courier New" w:hint="default"/>
      </w:rPr>
    </w:lvl>
    <w:lvl w:ilvl="8" w:tplc="100C0005">
      <w:start w:val="1"/>
      <w:numFmt w:val="bullet"/>
      <w:lvlText w:val=""/>
      <w:lvlJc w:val="left"/>
      <w:pPr>
        <w:ind w:left="6593" w:hanging="360"/>
      </w:pPr>
      <w:rPr>
        <w:rFonts w:ascii="Wingdings" w:hAnsi="Wingdings" w:hint="default"/>
      </w:rPr>
    </w:lvl>
  </w:abstractNum>
  <w:abstractNum w:abstractNumId="10" w15:restartNumberingAfterBreak="0">
    <w:nsid w:val="2DE96ECC"/>
    <w:multiLevelType w:val="hybridMultilevel"/>
    <w:tmpl w:val="D026FB0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69"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31A300FA"/>
    <w:multiLevelType w:val="hybridMultilevel"/>
    <w:tmpl w:val="462EC82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69"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328B3309"/>
    <w:multiLevelType w:val="hybridMultilevel"/>
    <w:tmpl w:val="22E88DBC"/>
    <w:lvl w:ilvl="0" w:tplc="008AF526">
      <w:start w:val="11"/>
      <w:numFmt w:val="upperRoman"/>
      <w:lvlText w:val="%1."/>
      <w:lvlJc w:val="right"/>
      <w:pPr>
        <w:ind w:left="851" w:hanging="567"/>
      </w:pPr>
      <w:rPr>
        <w:rFonts w:asciiTheme="majorHAnsi" w:hAnsiTheme="maj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42231E6"/>
    <w:multiLevelType w:val="hybridMultilevel"/>
    <w:tmpl w:val="0CAC843E"/>
    <w:lvl w:ilvl="0" w:tplc="A580CAB4">
      <w:start w:val="1"/>
      <w:numFmt w:val="bullet"/>
      <w:lvlText w:val="·"/>
      <w:lvlJc w:val="left"/>
      <w:pPr>
        <w:ind w:left="720" w:hanging="360"/>
      </w:pPr>
      <w:rPr>
        <w:rFonts w:ascii="Symbol" w:hAnsi="Symbol" w:hint="default"/>
      </w:rPr>
    </w:lvl>
    <w:lvl w:ilvl="1" w:tplc="E9DAEA82">
      <w:start w:val="1"/>
      <w:numFmt w:val="bullet"/>
      <w:lvlText w:val="o"/>
      <w:lvlJc w:val="left"/>
      <w:pPr>
        <w:ind w:left="1440" w:hanging="360"/>
      </w:pPr>
      <w:rPr>
        <w:rFonts w:ascii="Courier New" w:hAnsi="Courier New" w:hint="default"/>
      </w:rPr>
    </w:lvl>
    <w:lvl w:ilvl="2" w:tplc="07D4BF44">
      <w:start w:val="1"/>
      <w:numFmt w:val="bullet"/>
      <w:lvlText w:val=""/>
      <w:lvlJc w:val="left"/>
      <w:pPr>
        <w:ind w:left="2160" w:hanging="360"/>
      </w:pPr>
      <w:rPr>
        <w:rFonts w:ascii="Wingdings" w:hAnsi="Wingdings" w:hint="default"/>
      </w:rPr>
    </w:lvl>
    <w:lvl w:ilvl="3" w:tplc="39FA8332">
      <w:start w:val="1"/>
      <w:numFmt w:val="bullet"/>
      <w:lvlText w:val=""/>
      <w:lvlJc w:val="left"/>
      <w:pPr>
        <w:ind w:left="2880" w:hanging="360"/>
      </w:pPr>
      <w:rPr>
        <w:rFonts w:ascii="Symbol" w:hAnsi="Symbol" w:hint="default"/>
      </w:rPr>
    </w:lvl>
    <w:lvl w:ilvl="4" w:tplc="7D0496E2">
      <w:start w:val="1"/>
      <w:numFmt w:val="bullet"/>
      <w:lvlText w:val="o"/>
      <w:lvlJc w:val="left"/>
      <w:pPr>
        <w:ind w:left="3600" w:hanging="360"/>
      </w:pPr>
      <w:rPr>
        <w:rFonts w:ascii="Courier New" w:hAnsi="Courier New" w:hint="default"/>
      </w:rPr>
    </w:lvl>
    <w:lvl w:ilvl="5" w:tplc="CA06D98A">
      <w:start w:val="1"/>
      <w:numFmt w:val="bullet"/>
      <w:lvlText w:val=""/>
      <w:lvlJc w:val="left"/>
      <w:pPr>
        <w:ind w:left="4320" w:hanging="360"/>
      </w:pPr>
      <w:rPr>
        <w:rFonts w:ascii="Wingdings" w:hAnsi="Wingdings" w:hint="default"/>
      </w:rPr>
    </w:lvl>
    <w:lvl w:ilvl="6" w:tplc="28583BB6">
      <w:start w:val="1"/>
      <w:numFmt w:val="bullet"/>
      <w:lvlText w:val=""/>
      <w:lvlJc w:val="left"/>
      <w:pPr>
        <w:ind w:left="5040" w:hanging="360"/>
      </w:pPr>
      <w:rPr>
        <w:rFonts w:ascii="Symbol" w:hAnsi="Symbol" w:hint="default"/>
      </w:rPr>
    </w:lvl>
    <w:lvl w:ilvl="7" w:tplc="1C008E22">
      <w:start w:val="1"/>
      <w:numFmt w:val="bullet"/>
      <w:lvlText w:val="o"/>
      <w:lvlJc w:val="left"/>
      <w:pPr>
        <w:ind w:left="5760" w:hanging="360"/>
      </w:pPr>
      <w:rPr>
        <w:rFonts w:ascii="Courier New" w:hAnsi="Courier New" w:hint="default"/>
      </w:rPr>
    </w:lvl>
    <w:lvl w:ilvl="8" w:tplc="3B56BDF2">
      <w:start w:val="1"/>
      <w:numFmt w:val="bullet"/>
      <w:lvlText w:val=""/>
      <w:lvlJc w:val="left"/>
      <w:pPr>
        <w:ind w:left="6480" w:hanging="360"/>
      </w:pPr>
      <w:rPr>
        <w:rFonts w:ascii="Wingdings" w:hAnsi="Wingdings" w:hint="default"/>
      </w:rPr>
    </w:lvl>
  </w:abstractNum>
  <w:abstractNum w:abstractNumId="14" w15:restartNumberingAfterBreak="0">
    <w:nsid w:val="387A5DC8"/>
    <w:multiLevelType w:val="multilevel"/>
    <w:tmpl w:val="FE5CCD4C"/>
    <w:lvl w:ilvl="0">
      <w:start w:val="6"/>
      <w:numFmt w:val="decimal"/>
      <w:lvlText w:val="%1."/>
      <w:lvlJc w:val="left"/>
      <w:pPr>
        <w:ind w:left="420" w:hanging="420"/>
      </w:pPr>
      <w:rPr>
        <w:rFonts w:hint="default"/>
      </w:rPr>
    </w:lvl>
    <w:lvl w:ilvl="1">
      <w:start w:val="1"/>
      <w:numFmt w:val="decimal"/>
      <w:lvlText w:val="%1.%2."/>
      <w:lvlJc w:val="left"/>
      <w:pPr>
        <w:ind w:left="1713" w:hanging="720"/>
      </w:pPr>
      <w:rPr>
        <w:rFonts w:hint="default"/>
      </w:rPr>
    </w:lvl>
    <w:lvl w:ilvl="2">
      <w:start w:val="1"/>
      <w:numFmt w:val="decimal"/>
      <w:pStyle w:val="berschrift31"/>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5" w15:restartNumberingAfterBreak="0">
    <w:nsid w:val="38B713C9"/>
    <w:multiLevelType w:val="hybridMultilevel"/>
    <w:tmpl w:val="79F04D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3A62780A"/>
    <w:multiLevelType w:val="hybridMultilevel"/>
    <w:tmpl w:val="BB9CC6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FD92B43"/>
    <w:multiLevelType w:val="hybridMultilevel"/>
    <w:tmpl w:val="A81A680E"/>
    <w:lvl w:ilvl="0" w:tplc="D640DC56">
      <w:start w:val="1"/>
      <w:numFmt w:val="bullet"/>
      <w:pStyle w:val="BoxAufzhlung"/>
      <w:lvlText w:val=""/>
      <w:lvlJc w:val="left"/>
      <w:pPr>
        <w:tabs>
          <w:tab w:val="num" w:pos="720"/>
        </w:tabs>
        <w:ind w:left="720" w:hanging="360"/>
      </w:pPr>
      <w:rPr>
        <w:rFonts w:ascii="Symbol" w:hAnsi="Symbol" w:hint="default"/>
        <w:b w:val="0"/>
        <w:color w:val="auto"/>
      </w:rPr>
    </w:lvl>
    <w:lvl w:ilvl="1" w:tplc="87DA1C98">
      <w:start w:val="1"/>
      <w:numFmt w:val="bullet"/>
      <w:lvlText w:val="o"/>
      <w:lvlJc w:val="left"/>
      <w:pPr>
        <w:tabs>
          <w:tab w:val="num" w:pos="1440"/>
        </w:tabs>
        <w:ind w:left="1440" w:hanging="360"/>
      </w:pPr>
      <w:rPr>
        <w:rFonts w:ascii="Courier New" w:hAnsi="Courier New" w:cs="Courier New" w:hint="default"/>
        <w:b w:val="0"/>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E86711"/>
    <w:multiLevelType w:val="multilevel"/>
    <w:tmpl w:val="89C6D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2E39C4"/>
    <w:multiLevelType w:val="multilevel"/>
    <w:tmpl w:val="9386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1D07CA"/>
    <w:multiLevelType w:val="hybridMultilevel"/>
    <w:tmpl w:val="0C184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6B53F3B"/>
    <w:multiLevelType w:val="hybridMultilevel"/>
    <w:tmpl w:val="08F88C7C"/>
    <w:lvl w:ilvl="0" w:tplc="824E52E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97846E1"/>
    <w:multiLevelType w:val="hybridMultilevel"/>
    <w:tmpl w:val="F1968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4A66CE"/>
    <w:multiLevelType w:val="hybridMultilevel"/>
    <w:tmpl w:val="6ACEE08E"/>
    <w:lvl w:ilvl="0" w:tplc="100C0005">
      <w:start w:val="1"/>
      <w:numFmt w:val="bullet"/>
      <w:lvlText w:val=""/>
      <w:lvlJc w:val="left"/>
      <w:pPr>
        <w:ind w:left="833" w:hanging="360"/>
      </w:pPr>
      <w:rPr>
        <w:rFonts w:ascii="Wingdings" w:hAnsi="Wingdings" w:hint="default"/>
      </w:rPr>
    </w:lvl>
    <w:lvl w:ilvl="1" w:tplc="100C0003">
      <w:start w:val="1"/>
      <w:numFmt w:val="bullet"/>
      <w:lvlText w:val="o"/>
      <w:lvlJc w:val="left"/>
      <w:pPr>
        <w:ind w:left="1553" w:hanging="360"/>
      </w:pPr>
      <w:rPr>
        <w:rFonts w:ascii="Courier New" w:hAnsi="Courier New" w:cs="Courier New" w:hint="default"/>
      </w:rPr>
    </w:lvl>
    <w:lvl w:ilvl="2" w:tplc="100C0005">
      <w:start w:val="1"/>
      <w:numFmt w:val="bullet"/>
      <w:lvlText w:val=""/>
      <w:lvlJc w:val="left"/>
      <w:pPr>
        <w:ind w:left="2273" w:hanging="360"/>
      </w:pPr>
      <w:rPr>
        <w:rFonts w:ascii="Wingdings" w:hAnsi="Wingdings" w:hint="default"/>
      </w:rPr>
    </w:lvl>
    <w:lvl w:ilvl="3" w:tplc="100C0001">
      <w:start w:val="1"/>
      <w:numFmt w:val="bullet"/>
      <w:lvlText w:val=""/>
      <w:lvlJc w:val="left"/>
      <w:pPr>
        <w:ind w:left="2993" w:hanging="360"/>
      </w:pPr>
      <w:rPr>
        <w:rFonts w:ascii="Symbol" w:hAnsi="Symbol" w:hint="default"/>
      </w:rPr>
    </w:lvl>
    <w:lvl w:ilvl="4" w:tplc="100C0003">
      <w:start w:val="1"/>
      <w:numFmt w:val="bullet"/>
      <w:lvlText w:val="o"/>
      <w:lvlJc w:val="left"/>
      <w:pPr>
        <w:ind w:left="3713" w:hanging="360"/>
      </w:pPr>
      <w:rPr>
        <w:rFonts w:ascii="Courier New" w:hAnsi="Courier New" w:cs="Courier New" w:hint="default"/>
      </w:rPr>
    </w:lvl>
    <w:lvl w:ilvl="5" w:tplc="100C0005">
      <w:start w:val="1"/>
      <w:numFmt w:val="bullet"/>
      <w:lvlText w:val=""/>
      <w:lvlJc w:val="left"/>
      <w:pPr>
        <w:ind w:left="4433" w:hanging="360"/>
      </w:pPr>
      <w:rPr>
        <w:rFonts w:ascii="Wingdings" w:hAnsi="Wingdings" w:hint="default"/>
      </w:rPr>
    </w:lvl>
    <w:lvl w:ilvl="6" w:tplc="100C0001">
      <w:start w:val="1"/>
      <w:numFmt w:val="bullet"/>
      <w:lvlText w:val=""/>
      <w:lvlJc w:val="left"/>
      <w:pPr>
        <w:ind w:left="5153" w:hanging="360"/>
      </w:pPr>
      <w:rPr>
        <w:rFonts w:ascii="Symbol" w:hAnsi="Symbol" w:hint="default"/>
      </w:rPr>
    </w:lvl>
    <w:lvl w:ilvl="7" w:tplc="100C0003">
      <w:start w:val="1"/>
      <w:numFmt w:val="bullet"/>
      <w:lvlText w:val="o"/>
      <w:lvlJc w:val="left"/>
      <w:pPr>
        <w:ind w:left="5873" w:hanging="360"/>
      </w:pPr>
      <w:rPr>
        <w:rFonts w:ascii="Courier New" w:hAnsi="Courier New" w:cs="Courier New" w:hint="default"/>
      </w:rPr>
    </w:lvl>
    <w:lvl w:ilvl="8" w:tplc="100C0005">
      <w:start w:val="1"/>
      <w:numFmt w:val="bullet"/>
      <w:lvlText w:val=""/>
      <w:lvlJc w:val="left"/>
      <w:pPr>
        <w:ind w:left="6593" w:hanging="360"/>
      </w:pPr>
      <w:rPr>
        <w:rFonts w:ascii="Wingdings" w:hAnsi="Wingdings" w:hint="default"/>
      </w:rPr>
    </w:lvl>
  </w:abstractNum>
  <w:abstractNum w:abstractNumId="24" w15:restartNumberingAfterBreak="0">
    <w:nsid w:val="4C8C5F92"/>
    <w:multiLevelType w:val="hybridMultilevel"/>
    <w:tmpl w:val="72F479C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4CBB6E3B"/>
    <w:multiLevelType w:val="hybridMultilevel"/>
    <w:tmpl w:val="5DDC35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2A130D3"/>
    <w:multiLevelType w:val="hybridMultilevel"/>
    <w:tmpl w:val="B9941090"/>
    <w:lvl w:ilvl="0" w:tplc="E578E51E">
      <w:start w:val="1"/>
      <w:numFmt w:val="bullet"/>
      <w:lvlText w:val="-"/>
      <w:lvlJc w:val="left"/>
      <w:pPr>
        <w:ind w:left="720" w:hanging="360"/>
      </w:pPr>
      <w:rPr>
        <w:rFonts w:ascii="&quot;Courier New&quot;" w:hAnsi="&quot;Courier New&quot;" w:hint="default"/>
      </w:rPr>
    </w:lvl>
    <w:lvl w:ilvl="1" w:tplc="52B2F1F8">
      <w:start w:val="1"/>
      <w:numFmt w:val="bullet"/>
      <w:lvlText w:val="o"/>
      <w:lvlJc w:val="left"/>
      <w:pPr>
        <w:ind w:left="1440" w:hanging="360"/>
      </w:pPr>
      <w:rPr>
        <w:rFonts w:ascii="Courier New" w:hAnsi="Courier New" w:hint="default"/>
      </w:rPr>
    </w:lvl>
    <w:lvl w:ilvl="2" w:tplc="4FA86540">
      <w:start w:val="1"/>
      <w:numFmt w:val="bullet"/>
      <w:lvlText w:val=""/>
      <w:lvlJc w:val="left"/>
      <w:pPr>
        <w:ind w:left="2160" w:hanging="360"/>
      </w:pPr>
      <w:rPr>
        <w:rFonts w:ascii="Wingdings" w:hAnsi="Wingdings" w:hint="default"/>
      </w:rPr>
    </w:lvl>
    <w:lvl w:ilvl="3" w:tplc="DD72F9B4">
      <w:start w:val="1"/>
      <w:numFmt w:val="bullet"/>
      <w:lvlText w:val=""/>
      <w:lvlJc w:val="left"/>
      <w:pPr>
        <w:ind w:left="2880" w:hanging="360"/>
      </w:pPr>
      <w:rPr>
        <w:rFonts w:ascii="Symbol" w:hAnsi="Symbol" w:hint="default"/>
      </w:rPr>
    </w:lvl>
    <w:lvl w:ilvl="4" w:tplc="FC723ABA">
      <w:start w:val="1"/>
      <w:numFmt w:val="bullet"/>
      <w:lvlText w:val="o"/>
      <w:lvlJc w:val="left"/>
      <w:pPr>
        <w:ind w:left="3600" w:hanging="360"/>
      </w:pPr>
      <w:rPr>
        <w:rFonts w:ascii="Courier New" w:hAnsi="Courier New" w:hint="default"/>
      </w:rPr>
    </w:lvl>
    <w:lvl w:ilvl="5" w:tplc="448615C4">
      <w:start w:val="1"/>
      <w:numFmt w:val="bullet"/>
      <w:lvlText w:val=""/>
      <w:lvlJc w:val="left"/>
      <w:pPr>
        <w:ind w:left="4320" w:hanging="360"/>
      </w:pPr>
      <w:rPr>
        <w:rFonts w:ascii="Wingdings" w:hAnsi="Wingdings" w:hint="default"/>
      </w:rPr>
    </w:lvl>
    <w:lvl w:ilvl="6" w:tplc="491AFB94">
      <w:start w:val="1"/>
      <w:numFmt w:val="bullet"/>
      <w:lvlText w:val=""/>
      <w:lvlJc w:val="left"/>
      <w:pPr>
        <w:ind w:left="5040" w:hanging="360"/>
      </w:pPr>
      <w:rPr>
        <w:rFonts w:ascii="Symbol" w:hAnsi="Symbol" w:hint="default"/>
      </w:rPr>
    </w:lvl>
    <w:lvl w:ilvl="7" w:tplc="1E82D4A0">
      <w:start w:val="1"/>
      <w:numFmt w:val="bullet"/>
      <w:lvlText w:val="o"/>
      <w:lvlJc w:val="left"/>
      <w:pPr>
        <w:ind w:left="5760" w:hanging="360"/>
      </w:pPr>
      <w:rPr>
        <w:rFonts w:ascii="Courier New" w:hAnsi="Courier New" w:hint="default"/>
      </w:rPr>
    </w:lvl>
    <w:lvl w:ilvl="8" w:tplc="AAAAC194">
      <w:start w:val="1"/>
      <w:numFmt w:val="bullet"/>
      <w:lvlText w:val=""/>
      <w:lvlJc w:val="left"/>
      <w:pPr>
        <w:ind w:left="6480" w:hanging="360"/>
      </w:pPr>
      <w:rPr>
        <w:rFonts w:ascii="Wingdings" w:hAnsi="Wingdings" w:hint="default"/>
      </w:rPr>
    </w:lvl>
  </w:abstractNum>
  <w:abstractNum w:abstractNumId="27" w15:restartNumberingAfterBreak="0">
    <w:nsid w:val="5A77611C"/>
    <w:multiLevelType w:val="multilevel"/>
    <w:tmpl w:val="6C70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827E4E"/>
    <w:multiLevelType w:val="hybridMultilevel"/>
    <w:tmpl w:val="06506B5A"/>
    <w:lvl w:ilvl="0" w:tplc="BF825858">
      <w:start w:val="1"/>
      <w:numFmt w:val="upperRoman"/>
      <w:pStyle w:val="berschrift11"/>
      <w:lvlText w:val="%1."/>
      <w:lvlJc w:val="right"/>
      <w:pPr>
        <w:ind w:left="851" w:hanging="567"/>
      </w:pPr>
      <w:rPr>
        <w:rFonts w:asciiTheme="majorHAnsi" w:hAnsiTheme="majorHAnsi" w:hint="default"/>
        <w:sz w:val="3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2D60127"/>
    <w:multiLevelType w:val="multilevel"/>
    <w:tmpl w:val="C86EB1D2"/>
    <w:lvl w:ilvl="0">
      <w:start w:val="1"/>
      <w:numFmt w:val="decimal"/>
      <w:pStyle w:val="Overskrift1"/>
      <w:lvlText w:val="%1."/>
      <w:lvlJc w:val="left"/>
      <w:pPr>
        <w:ind w:left="360" w:hanging="360"/>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rPr>
    </w:lvl>
    <w:lvl w:ilvl="1">
      <w:start w:val="1"/>
      <w:numFmt w:val="decimal"/>
      <w:pStyle w:val="Overskrift2"/>
      <w:lvlText w:val="%1.%2"/>
      <w:lvlJc w:val="left"/>
      <w:pPr>
        <w:tabs>
          <w:tab w:val="num" w:pos="1701"/>
        </w:tabs>
        <w:ind w:left="1701" w:hanging="170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552"/>
        </w:tabs>
        <w:ind w:left="2552" w:hanging="170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2"/>
        </w:tabs>
        <w:ind w:left="1728" w:hanging="1728"/>
      </w:pPr>
      <w:rPr>
        <w:rFonts w:cs="Times New Roman" w:hint="default"/>
        <w:u w:val="none"/>
      </w:rPr>
    </w:lvl>
    <w:lvl w:ilvl="4">
      <w:start w:val="1"/>
      <w:numFmt w:val="decimal"/>
      <w:lvlText w:val="%1.%2.%3.%4.%5."/>
      <w:lvlJc w:val="left"/>
      <w:pPr>
        <w:tabs>
          <w:tab w:val="num" w:pos="1440"/>
        </w:tabs>
        <w:ind w:left="1440" w:firstLine="0"/>
      </w:pPr>
      <w:rPr>
        <w:rFonts w:cs="Times New Roman" w:hint="default"/>
      </w:rPr>
    </w:lvl>
    <w:lvl w:ilvl="5">
      <w:start w:val="1"/>
      <w:numFmt w:val="decimal"/>
      <w:lvlText w:val="%1.%2.%3.%4.%5.%6."/>
      <w:lvlJc w:val="left"/>
      <w:pPr>
        <w:tabs>
          <w:tab w:val="num" w:pos="22"/>
        </w:tabs>
        <w:ind w:left="2736" w:hanging="936"/>
      </w:pPr>
      <w:rPr>
        <w:rFonts w:cs="Times New Roman" w:hint="default"/>
      </w:rPr>
    </w:lvl>
    <w:lvl w:ilvl="6">
      <w:start w:val="1"/>
      <w:numFmt w:val="decimal"/>
      <w:lvlText w:val="%1.%2.%3.%4.%5.%6.%7."/>
      <w:lvlJc w:val="left"/>
      <w:pPr>
        <w:tabs>
          <w:tab w:val="num" w:pos="22"/>
        </w:tabs>
        <w:ind w:left="3240" w:hanging="1080"/>
      </w:pPr>
      <w:rPr>
        <w:rFonts w:cs="Times New Roman" w:hint="default"/>
      </w:rPr>
    </w:lvl>
    <w:lvl w:ilvl="7">
      <w:start w:val="1"/>
      <w:numFmt w:val="decimal"/>
      <w:lvlText w:val="%1.%2.%3.%4.%5.%6.%7.%8."/>
      <w:lvlJc w:val="left"/>
      <w:pPr>
        <w:tabs>
          <w:tab w:val="num" w:pos="22"/>
        </w:tabs>
        <w:ind w:left="3744" w:hanging="1224"/>
      </w:pPr>
      <w:rPr>
        <w:rFonts w:cs="Times New Roman" w:hint="default"/>
      </w:rPr>
    </w:lvl>
    <w:lvl w:ilvl="8">
      <w:start w:val="1"/>
      <w:numFmt w:val="decimal"/>
      <w:lvlText w:val="%1.%2.%3.%4.%5.%6.%7.%8.%9."/>
      <w:lvlJc w:val="left"/>
      <w:pPr>
        <w:tabs>
          <w:tab w:val="num" w:pos="22"/>
        </w:tabs>
        <w:ind w:left="4320" w:hanging="1440"/>
      </w:pPr>
      <w:rPr>
        <w:rFonts w:cs="Times New Roman" w:hint="default"/>
      </w:rPr>
    </w:lvl>
  </w:abstractNum>
  <w:abstractNum w:abstractNumId="30" w15:restartNumberingAfterBreak="0">
    <w:nsid w:val="6714328B"/>
    <w:multiLevelType w:val="multilevel"/>
    <w:tmpl w:val="1626F494"/>
    <w:lvl w:ilvl="0">
      <w:start w:val="1"/>
      <w:numFmt w:val="decimal"/>
      <w:lvlText w:val="%1."/>
      <w:lvlJc w:val="left"/>
      <w:pPr>
        <w:ind w:left="360" w:hanging="360"/>
      </w:pPr>
      <w:rPr>
        <w:rFonts w:hint="default"/>
        <w:color w:val="FFFFFF" w:themeColor="background1"/>
      </w:rPr>
    </w:lvl>
    <w:lvl w:ilvl="1">
      <w:start w:val="1"/>
      <w:numFmt w:val="decimal"/>
      <w:pStyle w:val="berschrift11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90237B6"/>
    <w:multiLevelType w:val="hybridMultilevel"/>
    <w:tmpl w:val="F524289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1985"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6A26135D"/>
    <w:multiLevelType w:val="multilevel"/>
    <w:tmpl w:val="1010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6A1BF7"/>
    <w:multiLevelType w:val="hybridMultilevel"/>
    <w:tmpl w:val="19B8ED2A"/>
    <w:lvl w:ilvl="0" w:tplc="BDD4DDF0">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D0D56B5"/>
    <w:multiLevelType w:val="hybridMultilevel"/>
    <w:tmpl w:val="CB8A00A4"/>
    <w:lvl w:ilvl="0" w:tplc="C9FC76B8">
      <w:numFmt w:val="bullet"/>
      <w:lvlText w:val=""/>
      <w:lvlJc w:val="left"/>
      <w:pPr>
        <w:ind w:left="720" w:hanging="360"/>
      </w:pPr>
      <w:rPr>
        <w:rFonts w:ascii="Wingdings" w:eastAsia="Calibr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0B57FA"/>
    <w:multiLevelType w:val="hybridMultilevel"/>
    <w:tmpl w:val="CA4C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2B1238"/>
    <w:multiLevelType w:val="multilevel"/>
    <w:tmpl w:val="1E6C66C6"/>
    <w:lvl w:ilvl="0">
      <w:start w:val="1"/>
      <w:numFmt w:val="decimal"/>
      <w:lvlText w:val="%1."/>
      <w:lvlJc w:val="left"/>
      <w:pPr>
        <w:ind w:left="851" w:hanging="851"/>
      </w:pPr>
      <w:rPr>
        <w:rFonts w:hint="default"/>
        <w:sz w:val="32"/>
        <w:lang w:val="en-US"/>
      </w:rPr>
    </w:lvl>
    <w:lvl w:ilvl="1">
      <w:start w:val="1"/>
      <w:numFmt w:val="decimal"/>
      <w:lvlText w:val="%1.%2."/>
      <w:lvlJc w:val="left"/>
      <w:pPr>
        <w:ind w:left="851" w:hanging="851"/>
      </w:pPr>
      <w:rPr>
        <w:sz w:val="28"/>
      </w:rPr>
    </w:lvl>
    <w:lvl w:ilvl="2">
      <w:start w:val="1"/>
      <w:numFmt w:val="decimal"/>
      <w:pStyle w:val="Overskrift3"/>
      <w:lvlText w:val="%1.%2.%3."/>
      <w:lvlJc w:val="left"/>
      <w:pPr>
        <w:ind w:left="851" w:hanging="851"/>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134" w:hanging="1134"/>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4470684"/>
    <w:multiLevelType w:val="hybridMultilevel"/>
    <w:tmpl w:val="6680C1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153AAE"/>
    <w:multiLevelType w:val="hybridMultilevel"/>
    <w:tmpl w:val="E2068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C57CFD"/>
    <w:multiLevelType w:val="hybridMultilevel"/>
    <w:tmpl w:val="816EF0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010183984">
    <w:abstractNumId w:val="13"/>
  </w:num>
  <w:num w:numId="2" w16cid:durableId="1306933492">
    <w:abstractNumId w:val="26"/>
  </w:num>
  <w:num w:numId="3" w16cid:durableId="818886742">
    <w:abstractNumId w:val="17"/>
  </w:num>
  <w:num w:numId="4" w16cid:durableId="2092848047">
    <w:abstractNumId w:val="3"/>
  </w:num>
  <w:num w:numId="5" w16cid:durableId="1683162940">
    <w:abstractNumId w:val="0"/>
  </w:num>
  <w:num w:numId="6" w16cid:durableId="1711491863">
    <w:abstractNumId w:val="29"/>
  </w:num>
  <w:num w:numId="7" w16cid:durableId="1199507084">
    <w:abstractNumId w:val="33"/>
  </w:num>
  <w:num w:numId="8" w16cid:durableId="2042390634">
    <w:abstractNumId w:val="28"/>
  </w:num>
  <w:num w:numId="9" w16cid:durableId="23874672">
    <w:abstractNumId w:val="1"/>
  </w:num>
  <w:num w:numId="10" w16cid:durableId="1117531992">
    <w:abstractNumId w:val="14"/>
  </w:num>
  <w:num w:numId="11" w16cid:durableId="850098118">
    <w:abstractNumId w:val="31"/>
  </w:num>
  <w:num w:numId="12" w16cid:durableId="788282904">
    <w:abstractNumId w:val="30"/>
  </w:num>
  <w:num w:numId="13" w16cid:durableId="1041785828">
    <w:abstractNumId w:val="36"/>
  </w:num>
  <w:num w:numId="14" w16cid:durableId="1547791063">
    <w:abstractNumId w:val="11"/>
  </w:num>
  <w:num w:numId="15" w16cid:durableId="1048914489">
    <w:abstractNumId w:val="4"/>
  </w:num>
  <w:num w:numId="16" w16cid:durableId="1858620308">
    <w:abstractNumId w:val="39"/>
  </w:num>
  <w:num w:numId="17" w16cid:durableId="269626231">
    <w:abstractNumId w:val="25"/>
  </w:num>
  <w:num w:numId="18" w16cid:durableId="337468893">
    <w:abstractNumId w:val="10"/>
  </w:num>
  <w:num w:numId="19" w16cid:durableId="119962683">
    <w:abstractNumId w:val="24"/>
  </w:num>
  <w:num w:numId="20" w16cid:durableId="146673868">
    <w:abstractNumId w:val="37"/>
  </w:num>
  <w:num w:numId="21" w16cid:durableId="1833444480">
    <w:abstractNumId w:val="5"/>
  </w:num>
  <w:num w:numId="22" w16cid:durableId="1985741957">
    <w:abstractNumId w:val="12"/>
  </w:num>
  <w:num w:numId="23" w16cid:durableId="1783187042">
    <w:abstractNumId w:val="20"/>
  </w:num>
  <w:num w:numId="24" w16cid:durableId="1917663197">
    <w:abstractNumId w:val="36"/>
    <w:lvlOverride w:ilvl="0">
      <w:startOverride w:val="17"/>
    </w:lvlOverride>
    <w:lvlOverride w:ilvl="1">
      <w:startOverride w:val="2"/>
    </w:lvlOverride>
  </w:num>
  <w:num w:numId="25" w16cid:durableId="1008484534">
    <w:abstractNumId w:val="8"/>
  </w:num>
  <w:num w:numId="26" w16cid:durableId="1394701073">
    <w:abstractNumId w:val="22"/>
  </w:num>
  <w:num w:numId="27" w16cid:durableId="377365853">
    <w:abstractNumId w:val="38"/>
  </w:num>
  <w:num w:numId="28" w16cid:durableId="729156453">
    <w:abstractNumId w:val="35"/>
  </w:num>
  <w:num w:numId="29" w16cid:durableId="1733043306">
    <w:abstractNumId w:val="15"/>
  </w:num>
  <w:num w:numId="30" w16cid:durableId="1890215671">
    <w:abstractNumId w:val="19"/>
  </w:num>
  <w:num w:numId="31" w16cid:durableId="1276716040">
    <w:abstractNumId w:val="18"/>
  </w:num>
  <w:num w:numId="32" w16cid:durableId="1718776128">
    <w:abstractNumId w:val="32"/>
  </w:num>
  <w:num w:numId="33" w16cid:durableId="974063094">
    <w:abstractNumId w:val="27"/>
  </w:num>
  <w:num w:numId="34" w16cid:durableId="672800055">
    <w:abstractNumId w:val="2"/>
  </w:num>
  <w:num w:numId="35" w16cid:durableId="1700083749">
    <w:abstractNumId w:val="34"/>
  </w:num>
  <w:num w:numId="36" w16cid:durableId="1800151858">
    <w:abstractNumId w:val="6"/>
  </w:num>
  <w:num w:numId="37" w16cid:durableId="1459494628">
    <w:abstractNumId w:val="21"/>
  </w:num>
  <w:num w:numId="38" w16cid:durableId="367340002">
    <w:abstractNumId w:val="16"/>
  </w:num>
  <w:num w:numId="39" w16cid:durableId="21178229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97795876">
    <w:abstractNumId w:val="9"/>
  </w:num>
  <w:num w:numId="41" w16cid:durableId="2097629643">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hideSpellingErrors/>
  <w:hideGrammaticalErrors/>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6" w:nlCheck="1" w:checkStyle="0"/>
  <w:activeWritingStyle w:appName="MSWord" w:lang="da-DK" w:vendorID="64" w:dllVersion="6" w:nlCheck="1" w:checkStyle="0"/>
  <w:activeWritingStyle w:appName="MSWord" w:lang="de-DE" w:vendorID="64" w:dllVersion="0"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debm_JEADV&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ev9axpv2ffp6ezeaapfx5csrwwdt9rtv2w&quot;&gt;211015_Master_fil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1&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4&lt;/item&gt;&lt;item&gt;465&lt;/item&gt;&lt;item&gt;466&lt;/item&gt;&lt;item&gt;467&lt;/item&gt;&lt;item&gt;468&lt;/item&gt;&lt;item&gt;469&lt;/item&gt;&lt;item&gt;470&lt;/item&gt;&lt;item&gt;472&lt;/item&gt;&lt;item&gt;473&lt;/item&gt;&lt;item&gt;474&lt;/item&gt;&lt;item&gt;476&lt;/item&gt;&lt;item&gt;477&lt;/item&gt;&lt;item&gt;478&lt;/item&gt;&lt;/record-ids&gt;&lt;/item&gt;&lt;/Libraries&gt;"/>
  </w:docVars>
  <w:rsids>
    <w:rsidRoot w:val="00525742"/>
    <w:rsid w:val="000009AE"/>
    <w:rsid w:val="00000CED"/>
    <w:rsid w:val="0000127A"/>
    <w:rsid w:val="00001497"/>
    <w:rsid w:val="0000329B"/>
    <w:rsid w:val="00003513"/>
    <w:rsid w:val="00003FC1"/>
    <w:rsid w:val="00006271"/>
    <w:rsid w:val="00007F6C"/>
    <w:rsid w:val="000135D4"/>
    <w:rsid w:val="00013693"/>
    <w:rsid w:val="00014ACF"/>
    <w:rsid w:val="00017F6B"/>
    <w:rsid w:val="00021572"/>
    <w:rsid w:val="00024B3A"/>
    <w:rsid w:val="00025D49"/>
    <w:rsid w:val="00026B44"/>
    <w:rsid w:val="00026BD5"/>
    <w:rsid w:val="000271F9"/>
    <w:rsid w:val="00030EA8"/>
    <w:rsid w:val="00030F57"/>
    <w:rsid w:val="00031ADD"/>
    <w:rsid w:val="00032A04"/>
    <w:rsid w:val="00032D13"/>
    <w:rsid w:val="00033415"/>
    <w:rsid w:val="00034B89"/>
    <w:rsid w:val="00035790"/>
    <w:rsid w:val="00035B9D"/>
    <w:rsid w:val="00035CA6"/>
    <w:rsid w:val="00035E3E"/>
    <w:rsid w:val="00036217"/>
    <w:rsid w:val="000363F0"/>
    <w:rsid w:val="0003694A"/>
    <w:rsid w:val="00036C41"/>
    <w:rsid w:val="00037117"/>
    <w:rsid w:val="00037754"/>
    <w:rsid w:val="00040019"/>
    <w:rsid w:val="00040438"/>
    <w:rsid w:val="00040C8C"/>
    <w:rsid w:val="00041BE1"/>
    <w:rsid w:val="000423E1"/>
    <w:rsid w:val="000430C9"/>
    <w:rsid w:val="0004332A"/>
    <w:rsid w:val="000440BF"/>
    <w:rsid w:val="00044531"/>
    <w:rsid w:val="000446EF"/>
    <w:rsid w:val="00044E01"/>
    <w:rsid w:val="0004543B"/>
    <w:rsid w:val="0004736F"/>
    <w:rsid w:val="00050560"/>
    <w:rsid w:val="000517D7"/>
    <w:rsid w:val="00051FA8"/>
    <w:rsid w:val="0005209E"/>
    <w:rsid w:val="0005292C"/>
    <w:rsid w:val="00052D9B"/>
    <w:rsid w:val="00053057"/>
    <w:rsid w:val="00053FDC"/>
    <w:rsid w:val="0005449B"/>
    <w:rsid w:val="00060628"/>
    <w:rsid w:val="000612BA"/>
    <w:rsid w:val="000628A0"/>
    <w:rsid w:val="00062C8B"/>
    <w:rsid w:val="000655F0"/>
    <w:rsid w:val="000676F4"/>
    <w:rsid w:val="00070082"/>
    <w:rsid w:val="00070346"/>
    <w:rsid w:val="00072838"/>
    <w:rsid w:val="00074152"/>
    <w:rsid w:val="0007541D"/>
    <w:rsid w:val="000763FD"/>
    <w:rsid w:val="000765AB"/>
    <w:rsid w:val="000772E1"/>
    <w:rsid w:val="000776A4"/>
    <w:rsid w:val="00077B33"/>
    <w:rsid w:val="00077F01"/>
    <w:rsid w:val="00077FD6"/>
    <w:rsid w:val="00082F21"/>
    <w:rsid w:val="0008345F"/>
    <w:rsid w:val="0008522C"/>
    <w:rsid w:val="000852D9"/>
    <w:rsid w:val="00085300"/>
    <w:rsid w:val="0008566B"/>
    <w:rsid w:val="00087206"/>
    <w:rsid w:val="0009210E"/>
    <w:rsid w:val="00094872"/>
    <w:rsid w:val="00096230"/>
    <w:rsid w:val="000962E6"/>
    <w:rsid w:val="00096530"/>
    <w:rsid w:val="00096EBC"/>
    <w:rsid w:val="000A1115"/>
    <w:rsid w:val="000A1C2B"/>
    <w:rsid w:val="000A29EE"/>
    <w:rsid w:val="000A3030"/>
    <w:rsid w:val="000A3E4A"/>
    <w:rsid w:val="000A4E66"/>
    <w:rsid w:val="000A53D6"/>
    <w:rsid w:val="000A5C21"/>
    <w:rsid w:val="000A5F57"/>
    <w:rsid w:val="000A62CE"/>
    <w:rsid w:val="000A7A88"/>
    <w:rsid w:val="000B1553"/>
    <w:rsid w:val="000B31FB"/>
    <w:rsid w:val="000B3339"/>
    <w:rsid w:val="000B3B53"/>
    <w:rsid w:val="000B4E53"/>
    <w:rsid w:val="000B5B8B"/>
    <w:rsid w:val="000B5BC0"/>
    <w:rsid w:val="000B71C7"/>
    <w:rsid w:val="000B7369"/>
    <w:rsid w:val="000B7770"/>
    <w:rsid w:val="000B79AF"/>
    <w:rsid w:val="000B7BFF"/>
    <w:rsid w:val="000C2000"/>
    <w:rsid w:val="000C2550"/>
    <w:rsid w:val="000C344C"/>
    <w:rsid w:val="000C3BC1"/>
    <w:rsid w:val="000C457B"/>
    <w:rsid w:val="000C5E97"/>
    <w:rsid w:val="000C626A"/>
    <w:rsid w:val="000C7526"/>
    <w:rsid w:val="000C7F40"/>
    <w:rsid w:val="000D12AF"/>
    <w:rsid w:val="000D13A9"/>
    <w:rsid w:val="000D3160"/>
    <w:rsid w:val="000D4321"/>
    <w:rsid w:val="000D4590"/>
    <w:rsid w:val="000D5D7A"/>
    <w:rsid w:val="000D6D67"/>
    <w:rsid w:val="000E08A6"/>
    <w:rsid w:val="000E2B42"/>
    <w:rsid w:val="000E2D26"/>
    <w:rsid w:val="000E2D7D"/>
    <w:rsid w:val="000E38BF"/>
    <w:rsid w:val="000E683D"/>
    <w:rsid w:val="000E773F"/>
    <w:rsid w:val="000E7DC6"/>
    <w:rsid w:val="000F03B3"/>
    <w:rsid w:val="000F30CF"/>
    <w:rsid w:val="000F39DE"/>
    <w:rsid w:val="000F6008"/>
    <w:rsid w:val="000F6EDA"/>
    <w:rsid w:val="000F73F0"/>
    <w:rsid w:val="00100456"/>
    <w:rsid w:val="00102ABB"/>
    <w:rsid w:val="00103BD2"/>
    <w:rsid w:val="001049DD"/>
    <w:rsid w:val="00105B58"/>
    <w:rsid w:val="00106904"/>
    <w:rsid w:val="0010723C"/>
    <w:rsid w:val="00107316"/>
    <w:rsid w:val="00110439"/>
    <w:rsid w:val="00110A89"/>
    <w:rsid w:val="001115E7"/>
    <w:rsid w:val="001130AB"/>
    <w:rsid w:val="001145E1"/>
    <w:rsid w:val="00115712"/>
    <w:rsid w:val="0011730F"/>
    <w:rsid w:val="00120648"/>
    <w:rsid w:val="001219C1"/>
    <w:rsid w:val="00122098"/>
    <w:rsid w:val="00122161"/>
    <w:rsid w:val="00122337"/>
    <w:rsid w:val="00122617"/>
    <w:rsid w:val="001236E6"/>
    <w:rsid w:val="00123D3E"/>
    <w:rsid w:val="001245D0"/>
    <w:rsid w:val="00124774"/>
    <w:rsid w:val="0012618E"/>
    <w:rsid w:val="00127469"/>
    <w:rsid w:val="00127477"/>
    <w:rsid w:val="00130FC0"/>
    <w:rsid w:val="001319AE"/>
    <w:rsid w:val="00131DDE"/>
    <w:rsid w:val="00132CDE"/>
    <w:rsid w:val="00133BBB"/>
    <w:rsid w:val="00135471"/>
    <w:rsid w:val="001367F1"/>
    <w:rsid w:val="001370FD"/>
    <w:rsid w:val="001400FB"/>
    <w:rsid w:val="0014014D"/>
    <w:rsid w:val="00141393"/>
    <w:rsid w:val="0014163D"/>
    <w:rsid w:val="00142397"/>
    <w:rsid w:val="00143866"/>
    <w:rsid w:val="001470AB"/>
    <w:rsid w:val="0014750B"/>
    <w:rsid w:val="001479FC"/>
    <w:rsid w:val="001500A4"/>
    <w:rsid w:val="00151B6A"/>
    <w:rsid w:val="00153E60"/>
    <w:rsid w:val="001546DD"/>
    <w:rsid w:val="00154CB3"/>
    <w:rsid w:val="00155377"/>
    <w:rsid w:val="001553F3"/>
    <w:rsid w:val="001570F4"/>
    <w:rsid w:val="00157E92"/>
    <w:rsid w:val="00160082"/>
    <w:rsid w:val="00160195"/>
    <w:rsid w:val="00161088"/>
    <w:rsid w:val="00162C1B"/>
    <w:rsid w:val="00162E47"/>
    <w:rsid w:val="001637D7"/>
    <w:rsid w:val="00164DCA"/>
    <w:rsid w:val="00165525"/>
    <w:rsid w:val="00165AF0"/>
    <w:rsid w:val="001661E0"/>
    <w:rsid w:val="00166427"/>
    <w:rsid w:val="0017001C"/>
    <w:rsid w:val="00174497"/>
    <w:rsid w:val="00175DA9"/>
    <w:rsid w:val="00175E28"/>
    <w:rsid w:val="0017766D"/>
    <w:rsid w:val="00177793"/>
    <w:rsid w:val="001779BA"/>
    <w:rsid w:val="00181C5F"/>
    <w:rsid w:val="00182355"/>
    <w:rsid w:val="0018312D"/>
    <w:rsid w:val="0018356D"/>
    <w:rsid w:val="001841DE"/>
    <w:rsid w:val="00184B7C"/>
    <w:rsid w:val="0018564F"/>
    <w:rsid w:val="00185CFE"/>
    <w:rsid w:val="00186D94"/>
    <w:rsid w:val="00190534"/>
    <w:rsid w:val="00191650"/>
    <w:rsid w:val="00191FB8"/>
    <w:rsid w:val="00192291"/>
    <w:rsid w:val="001923A0"/>
    <w:rsid w:val="00193C46"/>
    <w:rsid w:val="00194B7C"/>
    <w:rsid w:val="00195387"/>
    <w:rsid w:val="00195563"/>
    <w:rsid w:val="00195B93"/>
    <w:rsid w:val="00195DD3"/>
    <w:rsid w:val="00195FC9"/>
    <w:rsid w:val="00196D72"/>
    <w:rsid w:val="00196DB2"/>
    <w:rsid w:val="001973C1"/>
    <w:rsid w:val="001A0290"/>
    <w:rsid w:val="001A04B7"/>
    <w:rsid w:val="001A094D"/>
    <w:rsid w:val="001A3B64"/>
    <w:rsid w:val="001A5C5E"/>
    <w:rsid w:val="001A60BB"/>
    <w:rsid w:val="001A6958"/>
    <w:rsid w:val="001A6AB7"/>
    <w:rsid w:val="001A7433"/>
    <w:rsid w:val="001B0099"/>
    <w:rsid w:val="001B085D"/>
    <w:rsid w:val="001B3326"/>
    <w:rsid w:val="001B5280"/>
    <w:rsid w:val="001B546E"/>
    <w:rsid w:val="001B6099"/>
    <w:rsid w:val="001B6AAE"/>
    <w:rsid w:val="001C02E2"/>
    <w:rsid w:val="001C0DB2"/>
    <w:rsid w:val="001C1273"/>
    <w:rsid w:val="001C1DE0"/>
    <w:rsid w:val="001C2351"/>
    <w:rsid w:val="001C3C25"/>
    <w:rsid w:val="001C3F2D"/>
    <w:rsid w:val="001C42E3"/>
    <w:rsid w:val="001C5605"/>
    <w:rsid w:val="001C58CD"/>
    <w:rsid w:val="001C5C1A"/>
    <w:rsid w:val="001C64E5"/>
    <w:rsid w:val="001C6A51"/>
    <w:rsid w:val="001C7DA3"/>
    <w:rsid w:val="001D1A98"/>
    <w:rsid w:val="001D2535"/>
    <w:rsid w:val="001D2CAE"/>
    <w:rsid w:val="001D30CF"/>
    <w:rsid w:val="001D45BD"/>
    <w:rsid w:val="001D4FBA"/>
    <w:rsid w:val="001D5299"/>
    <w:rsid w:val="001E0539"/>
    <w:rsid w:val="001E1051"/>
    <w:rsid w:val="001E132B"/>
    <w:rsid w:val="001E2041"/>
    <w:rsid w:val="001E3CA3"/>
    <w:rsid w:val="001E3D41"/>
    <w:rsid w:val="001E6AAC"/>
    <w:rsid w:val="001E6E28"/>
    <w:rsid w:val="001E753C"/>
    <w:rsid w:val="001F0671"/>
    <w:rsid w:val="001F0F7A"/>
    <w:rsid w:val="001F11BC"/>
    <w:rsid w:val="001F19CC"/>
    <w:rsid w:val="001F237D"/>
    <w:rsid w:val="001F2726"/>
    <w:rsid w:val="001F2B89"/>
    <w:rsid w:val="001F3689"/>
    <w:rsid w:val="001F4683"/>
    <w:rsid w:val="001F6BC0"/>
    <w:rsid w:val="001F76D0"/>
    <w:rsid w:val="001F7F2A"/>
    <w:rsid w:val="00200383"/>
    <w:rsid w:val="00204949"/>
    <w:rsid w:val="00204A9D"/>
    <w:rsid w:val="00204B7A"/>
    <w:rsid w:val="00204BCA"/>
    <w:rsid w:val="002121EA"/>
    <w:rsid w:val="00214BF8"/>
    <w:rsid w:val="00215DA4"/>
    <w:rsid w:val="0021650D"/>
    <w:rsid w:val="00216F60"/>
    <w:rsid w:val="00217E23"/>
    <w:rsid w:val="00220FE4"/>
    <w:rsid w:val="0022101F"/>
    <w:rsid w:val="00222F16"/>
    <w:rsid w:val="002234E6"/>
    <w:rsid w:val="00223C2F"/>
    <w:rsid w:val="00224704"/>
    <w:rsid w:val="0022510E"/>
    <w:rsid w:val="00225BD8"/>
    <w:rsid w:val="00225DC3"/>
    <w:rsid w:val="00226838"/>
    <w:rsid w:val="0022754E"/>
    <w:rsid w:val="00230F11"/>
    <w:rsid w:val="00232B9F"/>
    <w:rsid w:val="00232FA7"/>
    <w:rsid w:val="00234176"/>
    <w:rsid w:val="0023567D"/>
    <w:rsid w:val="00235C24"/>
    <w:rsid w:val="0024228D"/>
    <w:rsid w:val="00242F59"/>
    <w:rsid w:val="002433EA"/>
    <w:rsid w:val="0024407B"/>
    <w:rsid w:val="00244DB8"/>
    <w:rsid w:val="002462F9"/>
    <w:rsid w:val="00246EF0"/>
    <w:rsid w:val="00247CB5"/>
    <w:rsid w:val="00247DDD"/>
    <w:rsid w:val="00251C71"/>
    <w:rsid w:val="00253034"/>
    <w:rsid w:val="002530EE"/>
    <w:rsid w:val="00253F77"/>
    <w:rsid w:val="00254A77"/>
    <w:rsid w:val="00255444"/>
    <w:rsid w:val="00256A28"/>
    <w:rsid w:val="00257944"/>
    <w:rsid w:val="00260CD0"/>
    <w:rsid w:val="00260EA0"/>
    <w:rsid w:val="002612D7"/>
    <w:rsid w:val="0026199B"/>
    <w:rsid w:val="00262306"/>
    <w:rsid w:val="002626E4"/>
    <w:rsid w:val="00262885"/>
    <w:rsid w:val="002628D1"/>
    <w:rsid w:val="00264FAC"/>
    <w:rsid w:val="002670A4"/>
    <w:rsid w:val="00267364"/>
    <w:rsid w:val="002712FD"/>
    <w:rsid w:val="002741E8"/>
    <w:rsid w:val="00274787"/>
    <w:rsid w:val="00275D07"/>
    <w:rsid w:val="00276B08"/>
    <w:rsid w:val="00276E66"/>
    <w:rsid w:val="00280D00"/>
    <w:rsid w:val="002826D5"/>
    <w:rsid w:val="00282AA2"/>
    <w:rsid w:val="002833FD"/>
    <w:rsid w:val="002838C5"/>
    <w:rsid w:val="00283C19"/>
    <w:rsid w:val="00283DA3"/>
    <w:rsid w:val="00284FCE"/>
    <w:rsid w:val="002859C1"/>
    <w:rsid w:val="00286015"/>
    <w:rsid w:val="00286E6C"/>
    <w:rsid w:val="00291BF4"/>
    <w:rsid w:val="00292B54"/>
    <w:rsid w:val="00292D74"/>
    <w:rsid w:val="00293C76"/>
    <w:rsid w:val="00294EF8"/>
    <w:rsid w:val="002957A8"/>
    <w:rsid w:val="00295E25"/>
    <w:rsid w:val="0029637A"/>
    <w:rsid w:val="0029765F"/>
    <w:rsid w:val="002A0316"/>
    <w:rsid w:val="002A0344"/>
    <w:rsid w:val="002A14DF"/>
    <w:rsid w:val="002A1ABD"/>
    <w:rsid w:val="002A24AA"/>
    <w:rsid w:val="002A3C2B"/>
    <w:rsid w:val="002A5406"/>
    <w:rsid w:val="002A6DFB"/>
    <w:rsid w:val="002A6E83"/>
    <w:rsid w:val="002B0211"/>
    <w:rsid w:val="002B2366"/>
    <w:rsid w:val="002B25DE"/>
    <w:rsid w:val="002B37FB"/>
    <w:rsid w:val="002B4BD9"/>
    <w:rsid w:val="002B4E15"/>
    <w:rsid w:val="002B4F68"/>
    <w:rsid w:val="002B4FAD"/>
    <w:rsid w:val="002B7A38"/>
    <w:rsid w:val="002B7CD8"/>
    <w:rsid w:val="002C1B60"/>
    <w:rsid w:val="002C1F00"/>
    <w:rsid w:val="002C517C"/>
    <w:rsid w:val="002C54FF"/>
    <w:rsid w:val="002C57EC"/>
    <w:rsid w:val="002C67E7"/>
    <w:rsid w:val="002D0CC6"/>
    <w:rsid w:val="002D121D"/>
    <w:rsid w:val="002D2218"/>
    <w:rsid w:val="002D257D"/>
    <w:rsid w:val="002D5B97"/>
    <w:rsid w:val="002D68BB"/>
    <w:rsid w:val="002D6BBD"/>
    <w:rsid w:val="002D7B09"/>
    <w:rsid w:val="002E0EE7"/>
    <w:rsid w:val="002E1402"/>
    <w:rsid w:val="002E201E"/>
    <w:rsid w:val="002E24C6"/>
    <w:rsid w:val="002E28F7"/>
    <w:rsid w:val="002E4275"/>
    <w:rsid w:val="002E7652"/>
    <w:rsid w:val="002F00B3"/>
    <w:rsid w:val="002F4897"/>
    <w:rsid w:val="002F59DB"/>
    <w:rsid w:val="002F77F9"/>
    <w:rsid w:val="002F7BC2"/>
    <w:rsid w:val="003007B1"/>
    <w:rsid w:val="00301466"/>
    <w:rsid w:val="00303EC4"/>
    <w:rsid w:val="00303FE7"/>
    <w:rsid w:val="003060A3"/>
    <w:rsid w:val="003064EF"/>
    <w:rsid w:val="00306CD3"/>
    <w:rsid w:val="00311C17"/>
    <w:rsid w:val="00311D22"/>
    <w:rsid w:val="00312242"/>
    <w:rsid w:val="003122CB"/>
    <w:rsid w:val="003128E3"/>
    <w:rsid w:val="003138D3"/>
    <w:rsid w:val="00314B1D"/>
    <w:rsid w:val="00315100"/>
    <w:rsid w:val="00316966"/>
    <w:rsid w:val="0032017A"/>
    <w:rsid w:val="003206F6"/>
    <w:rsid w:val="0032224A"/>
    <w:rsid w:val="0032361B"/>
    <w:rsid w:val="00323819"/>
    <w:rsid w:val="00324331"/>
    <w:rsid w:val="003276F9"/>
    <w:rsid w:val="00333C37"/>
    <w:rsid w:val="00334712"/>
    <w:rsid w:val="0033475E"/>
    <w:rsid w:val="00335CD2"/>
    <w:rsid w:val="00335F19"/>
    <w:rsid w:val="0033609E"/>
    <w:rsid w:val="00336D27"/>
    <w:rsid w:val="003371A2"/>
    <w:rsid w:val="003406BC"/>
    <w:rsid w:val="00340DFA"/>
    <w:rsid w:val="003418DC"/>
    <w:rsid w:val="00341AAC"/>
    <w:rsid w:val="00344C29"/>
    <w:rsid w:val="003450B3"/>
    <w:rsid w:val="00345188"/>
    <w:rsid w:val="003451F9"/>
    <w:rsid w:val="00346428"/>
    <w:rsid w:val="00347579"/>
    <w:rsid w:val="00347D50"/>
    <w:rsid w:val="00350E28"/>
    <w:rsid w:val="00351C45"/>
    <w:rsid w:val="00351D47"/>
    <w:rsid w:val="0035220D"/>
    <w:rsid w:val="003523C3"/>
    <w:rsid w:val="00354504"/>
    <w:rsid w:val="0035596D"/>
    <w:rsid w:val="00355AA6"/>
    <w:rsid w:val="003603FE"/>
    <w:rsid w:val="00361FD9"/>
    <w:rsid w:val="00362109"/>
    <w:rsid w:val="00362E56"/>
    <w:rsid w:val="00363094"/>
    <w:rsid w:val="00364275"/>
    <w:rsid w:val="003651B2"/>
    <w:rsid w:val="003656CC"/>
    <w:rsid w:val="00365B90"/>
    <w:rsid w:val="00365E21"/>
    <w:rsid w:val="00366624"/>
    <w:rsid w:val="00366C45"/>
    <w:rsid w:val="003700BB"/>
    <w:rsid w:val="0037010F"/>
    <w:rsid w:val="003723A5"/>
    <w:rsid w:val="00372436"/>
    <w:rsid w:val="00372831"/>
    <w:rsid w:val="00372C8D"/>
    <w:rsid w:val="00373FD3"/>
    <w:rsid w:val="00374CB0"/>
    <w:rsid w:val="00376EBF"/>
    <w:rsid w:val="003771A4"/>
    <w:rsid w:val="00377351"/>
    <w:rsid w:val="00377F3E"/>
    <w:rsid w:val="003812DC"/>
    <w:rsid w:val="00381A48"/>
    <w:rsid w:val="00381F05"/>
    <w:rsid w:val="00381FCD"/>
    <w:rsid w:val="00382623"/>
    <w:rsid w:val="00382817"/>
    <w:rsid w:val="00382E5F"/>
    <w:rsid w:val="003835C0"/>
    <w:rsid w:val="0038387D"/>
    <w:rsid w:val="00384893"/>
    <w:rsid w:val="00384A82"/>
    <w:rsid w:val="00384D62"/>
    <w:rsid w:val="00386B1E"/>
    <w:rsid w:val="00386FD1"/>
    <w:rsid w:val="0038779E"/>
    <w:rsid w:val="00387FB7"/>
    <w:rsid w:val="0039016F"/>
    <w:rsid w:val="00390CEF"/>
    <w:rsid w:val="00390D50"/>
    <w:rsid w:val="003927D3"/>
    <w:rsid w:val="00392986"/>
    <w:rsid w:val="0039350F"/>
    <w:rsid w:val="0039567A"/>
    <w:rsid w:val="003956BB"/>
    <w:rsid w:val="00395766"/>
    <w:rsid w:val="003960FF"/>
    <w:rsid w:val="003968C0"/>
    <w:rsid w:val="00397616"/>
    <w:rsid w:val="00397C91"/>
    <w:rsid w:val="003A1137"/>
    <w:rsid w:val="003A1542"/>
    <w:rsid w:val="003A3975"/>
    <w:rsid w:val="003A555E"/>
    <w:rsid w:val="003A63A0"/>
    <w:rsid w:val="003A69CD"/>
    <w:rsid w:val="003A6B94"/>
    <w:rsid w:val="003A75F8"/>
    <w:rsid w:val="003A77E4"/>
    <w:rsid w:val="003A7C00"/>
    <w:rsid w:val="003B158A"/>
    <w:rsid w:val="003B2D3A"/>
    <w:rsid w:val="003B35ED"/>
    <w:rsid w:val="003B3930"/>
    <w:rsid w:val="003B47AC"/>
    <w:rsid w:val="003B4F3B"/>
    <w:rsid w:val="003B5DB1"/>
    <w:rsid w:val="003B6DE7"/>
    <w:rsid w:val="003B7B0E"/>
    <w:rsid w:val="003D09B7"/>
    <w:rsid w:val="003D0A41"/>
    <w:rsid w:val="003D2A17"/>
    <w:rsid w:val="003D3DD8"/>
    <w:rsid w:val="003D5245"/>
    <w:rsid w:val="003D5A97"/>
    <w:rsid w:val="003D60E9"/>
    <w:rsid w:val="003D66CB"/>
    <w:rsid w:val="003D75D7"/>
    <w:rsid w:val="003D7D43"/>
    <w:rsid w:val="003E08F1"/>
    <w:rsid w:val="003E110B"/>
    <w:rsid w:val="003E1237"/>
    <w:rsid w:val="003E26E0"/>
    <w:rsid w:val="003E2D0E"/>
    <w:rsid w:val="003E31A1"/>
    <w:rsid w:val="003E362C"/>
    <w:rsid w:val="003E365B"/>
    <w:rsid w:val="003E3791"/>
    <w:rsid w:val="003E4537"/>
    <w:rsid w:val="003E46E4"/>
    <w:rsid w:val="003E5B9A"/>
    <w:rsid w:val="003E62C1"/>
    <w:rsid w:val="003E7123"/>
    <w:rsid w:val="003F1261"/>
    <w:rsid w:val="003F1BFE"/>
    <w:rsid w:val="003F24ED"/>
    <w:rsid w:val="003F3D51"/>
    <w:rsid w:val="003F510F"/>
    <w:rsid w:val="003F5229"/>
    <w:rsid w:val="003F648E"/>
    <w:rsid w:val="003F774E"/>
    <w:rsid w:val="00400015"/>
    <w:rsid w:val="004002AA"/>
    <w:rsid w:val="00400A6D"/>
    <w:rsid w:val="0040168B"/>
    <w:rsid w:val="00403F79"/>
    <w:rsid w:val="00406132"/>
    <w:rsid w:val="004061CC"/>
    <w:rsid w:val="00406B1C"/>
    <w:rsid w:val="00411EEA"/>
    <w:rsid w:val="00413EAC"/>
    <w:rsid w:val="004144AF"/>
    <w:rsid w:val="00414CA0"/>
    <w:rsid w:val="00416450"/>
    <w:rsid w:val="00416721"/>
    <w:rsid w:val="0042004B"/>
    <w:rsid w:val="004204DE"/>
    <w:rsid w:val="00420564"/>
    <w:rsid w:val="0042062C"/>
    <w:rsid w:val="00420EDA"/>
    <w:rsid w:val="004228E7"/>
    <w:rsid w:val="004229E7"/>
    <w:rsid w:val="0042497E"/>
    <w:rsid w:val="00424AD0"/>
    <w:rsid w:val="00425005"/>
    <w:rsid w:val="00426CEB"/>
    <w:rsid w:val="00427531"/>
    <w:rsid w:val="00427952"/>
    <w:rsid w:val="00431308"/>
    <w:rsid w:val="00432A86"/>
    <w:rsid w:val="00433ADB"/>
    <w:rsid w:val="00434699"/>
    <w:rsid w:val="004349AC"/>
    <w:rsid w:val="00434F84"/>
    <w:rsid w:val="00435C86"/>
    <w:rsid w:val="00436DB1"/>
    <w:rsid w:val="00436FAE"/>
    <w:rsid w:val="0043773A"/>
    <w:rsid w:val="00437E97"/>
    <w:rsid w:val="00440A52"/>
    <w:rsid w:val="004428D4"/>
    <w:rsid w:val="00443EE5"/>
    <w:rsid w:val="004445ED"/>
    <w:rsid w:val="00444657"/>
    <w:rsid w:val="00444E07"/>
    <w:rsid w:val="00445504"/>
    <w:rsid w:val="00446CEC"/>
    <w:rsid w:val="0044725A"/>
    <w:rsid w:val="004515AC"/>
    <w:rsid w:val="004515CA"/>
    <w:rsid w:val="004517D2"/>
    <w:rsid w:val="004539DE"/>
    <w:rsid w:val="004545AE"/>
    <w:rsid w:val="004546BE"/>
    <w:rsid w:val="0045489A"/>
    <w:rsid w:val="00454D94"/>
    <w:rsid w:val="00454F30"/>
    <w:rsid w:val="00454FA6"/>
    <w:rsid w:val="00455F02"/>
    <w:rsid w:val="0045646E"/>
    <w:rsid w:val="0046089A"/>
    <w:rsid w:val="00462994"/>
    <w:rsid w:val="00463F98"/>
    <w:rsid w:val="004649DC"/>
    <w:rsid w:val="004650D8"/>
    <w:rsid w:val="00467436"/>
    <w:rsid w:val="004715C3"/>
    <w:rsid w:val="00474B3F"/>
    <w:rsid w:val="00475398"/>
    <w:rsid w:val="00476EAD"/>
    <w:rsid w:val="00477515"/>
    <w:rsid w:val="00477DCE"/>
    <w:rsid w:val="00484242"/>
    <w:rsid w:val="00485916"/>
    <w:rsid w:val="00485FB1"/>
    <w:rsid w:val="0048773F"/>
    <w:rsid w:val="00490858"/>
    <w:rsid w:val="00491B65"/>
    <w:rsid w:val="00491E2C"/>
    <w:rsid w:val="004929CC"/>
    <w:rsid w:val="00496496"/>
    <w:rsid w:val="004968AD"/>
    <w:rsid w:val="0049691F"/>
    <w:rsid w:val="00497279"/>
    <w:rsid w:val="00497821"/>
    <w:rsid w:val="004A0191"/>
    <w:rsid w:val="004A034B"/>
    <w:rsid w:val="004A095C"/>
    <w:rsid w:val="004A3C7C"/>
    <w:rsid w:val="004A458D"/>
    <w:rsid w:val="004A534A"/>
    <w:rsid w:val="004A56BE"/>
    <w:rsid w:val="004A6EA5"/>
    <w:rsid w:val="004B1FF4"/>
    <w:rsid w:val="004B441A"/>
    <w:rsid w:val="004B47A5"/>
    <w:rsid w:val="004B4BA7"/>
    <w:rsid w:val="004B4D4B"/>
    <w:rsid w:val="004B4E17"/>
    <w:rsid w:val="004B547C"/>
    <w:rsid w:val="004B5B84"/>
    <w:rsid w:val="004B6D02"/>
    <w:rsid w:val="004B764A"/>
    <w:rsid w:val="004B7E4A"/>
    <w:rsid w:val="004C01DC"/>
    <w:rsid w:val="004C1C45"/>
    <w:rsid w:val="004C24DE"/>
    <w:rsid w:val="004C2D46"/>
    <w:rsid w:val="004C3C43"/>
    <w:rsid w:val="004C3F6E"/>
    <w:rsid w:val="004C471C"/>
    <w:rsid w:val="004C49F7"/>
    <w:rsid w:val="004C5C84"/>
    <w:rsid w:val="004C667D"/>
    <w:rsid w:val="004C7792"/>
    <w:rsid w:val="004D0EEC"/>
    <w:rsid w:val="004D1E29"/>
    <w:rsid w:val="004D22D2"/>
    <w:rsid w:val="004D2B30"/>
    <w:rsid w:val="004D489E"/>
    <w:rsid w:val="004D55EA"/>
    <w:rsid w:val="004D58D0"/>
    <w:rsid w:val="004D7B7C"/>
    <w:rsid w:val="004D7DD6"/>
    <w:rsid w:val="004D7FF8"/>
    <w:rsid w:val="004E06E3"/>
    <w:rsid w:val="004E1F10"/>
    <w:rsid w:val="004E2370"/>
    <w:rsid w:val="004E30C0"/>
    <w:rsid w:val="004E4104"/>
    <w:rsid w:val="004E4441"/>
    <w:rsid w:val="004E5020"/>
    <w:rsid w:val="004E5AD4"/>
    <w:rsid w:val="004E6D0C"/>
    <w:rsid w:val="004E706A"/>
    <w:rsid w:val="004E7BC3"/>
    <w:rsid w:val="004F01C9"/>
    <w:rsid w:val="004F0C0E"/>
    <w:rsid w:val="004F1F45"/>
    <w:rsid w:val="004F22E0"/>
    <w:rsid w:val="004F2A56"/>
    <w:rsid w:val="004F2B92"/>
    <w:rsid w:val="004F42D6"/>
    <w:rsid w:val="004F469A"/>
    <w:rsid w:val="004F5259"/>
    <w:rsid w:val="004F5BC9"/>
    <w:rsid w:val="004F60D2"/>
    <w:rsid w:val="004F635D"/>
    <w:rsid w:val="005002A0"/>
    <w:rsid w:val="005029B0"/>
    <w:rsid w:val="0050586F"/>
    <w:rsid w:val="00507D84"/>
    <w:rsid w:val="0051025B"/>
    <w:rsid w:val="005119FF"/>
    <w:rsid w:val="00511E13"/>
    <w:rsid w:val="00512A42"/>
    <w:rsid w:val="00513462"/>
    <w:rsid w:val="00516838"/>
    <w:rsid w:val="00520A81"/>
    <w:rsid w:val="005218C0"/>
    <w:rsid w:val="00521AA3"/>
    <w:rsid w:val="00521F8B"/>
    <w:rsid w:val="00521FCF"/>
    <w:rsid w:val="005229F3"/>
    <w:rsid w:val="00523457"/>
    <w:rsid w:val="00523B01"/>
    <w:rsid w:val="00524319"/>
    <w:rsid w:val="005248F6"/>
    <w:rsid w:val="005249F2"/>
    <w:rsid w:val="00525444"/>
    <w:rsid w:val="00525742"/>
    <w:rsid w:val="005275F7"/>
    <w:rsid w:val="005278A8"/>
    <w:rsid w:val="00527E11"/>
    <w:rsid w:val="00530C07"/>
    <w:rsid w:val="00530C29"/>
    <w:rsid w:val="005310E0"/>
    <w:rsid w:val="00531EAE"/>
    <w:rsid w:val="00533CE9"/>
    <w:rsid w:val="0053403A"/>
    <w:rsid w:val="005350F8"/>
    <w:rsid w:val="0053511D"/>
    <w:rsid w:val="005362FC"/>
    <w:rsid w:val="00536972"/>
    <w:rsid w:val="00536D2F"/>
    <w:rsid w:val="00541671"/>
    <w:rsid w:val="00541AD3"/>
    <w:rsid w:val="0054255A"/>
    <w:rsid w:val="005429B9"/>
    <w:rsid w:val="0054567C"/>
    <w:rsid w:val="0054571F"/>
    <w:rsid w:val="00547EEC"/>
    <w:rsid w:val="0055043D"/>
    <w:rsid w:val="005505AC"/>
    <w:rsid w:val="00550B5C"/>
    <w:rsid w:val="005528B9"/>
    <w:rsid w:val="00552DDC"/>
    <w:rsid w:val="0055330B"/>
    <w:rsid w:val="00554F86"/>
    <w:rsid w:val="005559B5"/>
    <w:rsid w:val="00556A5C"/>
    <w:rsid w:val="00557969"/>
    <w:rsid w:val="00557B97"/>
    <w:rsid w:val="00557DC9"/>
    <w:rsid w:val="005601B0"/>
    <w:rsid w:val="00560229"/>
    <w:rsid w:val="00560689"/>
    <w:rsid w:val="005609BB"/>
    <w:rsid w:val="005610D8"/>
    <w:rsid w:val="00561330"/>
    <w:rsid w:val="005639DB"/>
    <w:rsid w:val="00565D70"/>
    <w:rsid w:val="00566A6D"/>
    <w:rsid w:val="00566B26"/>
    <w:rsid w:val="00567E20"/>
    <w:rsid w:val="00567E3D"/>
    <w:rsid w:val="00570A84"/>
    <w:rsid w:val="00570C55"/>
    <w:rsid w:val="00571EBF"/>
    <w:rsid w:val="0057292F"/>
    <w:rsid w:val="005732D6"/>
    <w:rsid w:val="0057349B"/>
    <w:rsid w:val="00573B9B"/>
    <w:rsid w:val="00575803"/>
    <w:rsid w:val="00577725"/>
    <w:rsid w:val="00580B81"/>
    <w:rsid w:val="00581335"/>
    <w:rsid w:val="0058313B"/>
    <w:rsid w:val="00583325"/>
    <w:rsid w:val="00583991"/>
    <w:rsid w:val="00583D72"/>
    <w:rsid w:val="0058661B"/>
    <w:rsid w:val="00586934"/>
    <w:rsid w:val="00587ACB"/>
    <w:rsid w:val="00587FFC"/>
    <w:rsid w:val="00591296"/>
    <w:rsid w:val="00591B6E"/>
    <w:rsid w:val="00591F25"/>
    <w:rsid w:val="005924EF"/>
    <w:rsid w:val="00592847"/>
    <w:rsid w:val="005945FA"/>
    <w:rsid w:val="00594776"/>
    <w:rsid w:val="005957E1"/>
    <w:rsid w:val="00596214"/>
    <w:rsid w:val="005963C3"/>
    <w:rsid w:val="00596D57"/>
    <w:rsid w:val="0059760F"/>
    <w:rsid w:val="00597F06"/>
    <w:rsid w:val="005A1CE1"/>
    <w:rsid w:val="005A2195"/>
    <w:rsid w:val="005A27FC"/>
    <w:rsid w:val="005A3441"/>
    <w:rsid w:val="005A35B8"/>
    <w:rsid w:val="005A4506"/>
    <w:rsid w:val="005A5843"/>
    <w:rsid w:val="005B3C33"/>
    <w:rsid w:val="005B4667"/>
    <w:rsid w:val="005B46A1"/>
    <w:rsid w:val="005B6100"/>
    <w:rsid w:val="005B6555"/>
    <w:rsid w:val="005B676F"/>
    <w:rsid w:val="005B6F9C"/>
    <w:rsid w:val="005B7146"/>
    <w:rsid w:val="005B7343"/>
    <w:rsid w:val="005B7774"/>
    <w:rsid w:val="005C0EE3"/>
    <w:rsid w:val="005C4608"/>
    <w:rsid w:val="005C4979"/>
    <w:rsid w:val="005C52CD"/>
    <w:rsid w:val="005C5648"/>
    <w:rsid w:val="005C6AD1"/>
    <w:rsid w:val="005C725B"/>
    <w:rsid w:val="005C76D8"/>
    <w:rsid w:val="005C77D7"/>
    <w:rsid w:val="005D0BCA"/>
    <w:rsid w:val="005D0CE6"/>
    <w:rsid w:val="005D38C7"/>
    <w:rsid w:val="005D404F"/>
    <w:rsid w:val="005D40E4"/>
    <w:rsid w:val="005D4142"/>
    <w:rsid w:val="005D5729"/>
    <w:rsid w:val="005D5F76"/>
    <w:rsid w:val="005D702D"/>
    <w:rsid w:val="005D7431"/>
    <w:rsid w:val="005E0551"/>
    <w:rsid w:val="005E1CB5"/>
    <w:rsid w:val="005E1D09"/>
    <w:rsid w:val="005E1E7D"/>
    <w:rsid w:val="005E2EB2"/>
    <w:rsid w:val="005E3977"/>
    <w:rsid w:val="005E4535"/>
    <w:rsid w:val="005E4DB7"/>
    <w:rsid w:val="005E78C7"/>
    <w:rsid w:val="005E7D38"/>
    <w:rsid w:val="005F0FC5"/>
    <w:rsid w:val="005F1DFD"/>
    <w:rsid w:val="005F261D"/>
    <w:rsid w:val="005F433E"/>
    <w:rsid w:val="005F4345"/>
    <w:rsid w:val="005F4412"/>
    <w:rsid w:val="005F54A4"/>
    <w:rsid w:val="005F6176"/>
    <w:rsid w:val="005F6C2F"/>
    <w:rsid w:val="005F74F7"/>
    <w:rsid w:val="00600224"/>
    <w:rsid w:val="006017A0"/>
    <w:rsid w:val="00601E1E"/>
    <w:rsid w:val="00602130"/>
    <w:rsid w:val="0060264C"/>
    <w:rsid w:val="00602CFC"/>
    <w:rsid w:val="00603F83"/>
    <w:rsid w:val="00604DE7"/>
    <w:rsid w:val="00604F5D"/>
    <w:rsid w:val="006054D1"/>
    <w:rsid w:val="00605AE8"/>
    <w:rsid w:val="006061E9"/>
    <w:rsid w:val="00606572"/>
    <w:rsid w:val="006065F6"/>
    <w:rsid w:val="00611537"/>
    <w:rsid w:val="0061281D"/>
    <w:rsid w:val="0061378F"/>
    <w:rsid w:val="00615624"/>
    <w:rsid w:val="00616BDA"/>
    <w:rsid w:val="00616C7D"/>
    <w:rsid w:val="00616FCD"/>
    <w:rsid w:val="00617466"/>
    <w:rsid w:val="00617AA0"/>
    <w:rsid w:val="00620BA1"/>
    <w:rsid w:val="00620E5A"/>
    <w:rsid w:val="00622403"/>
    <w:rsid w:val="0062290C"/>
    <w:rsid w:val="00622E7B"/>
    <w:rsid w:val="00622FB2"/>
    <w:rsid w:val="0062368D"/>
    <w:rsid w:val="00623C8B"/>
    <w:rsid w:val="00624593"/>
    <w:rsid w:val="00624F79"/>
    <w:rsid w:val="006252A5"/>
    <w:rsid w:val="00625A7F"/>
    <w:rsid w:val="006271D5"/>
    <w:rsid w:val="0062721A"/>
    <w:rsid w:val="006273D4"/>
    <w:rsid w:val="00630BCA"/>
    <w:rsid w:val="00631578"/>
    <w:rsid w:val="00632A90"/>
    <w:rsid w:val="006337F0"/>
    <w:rsid w:val="0063387C"/>
    <w:rsid w:val="0063476F"/>
    <w:rsid w:val="00634D39"/>
    <w:rsid w:val="006353FA"/>
    <w:rsid w:val="00635759"/>
    <w:rsid w:val="00637002"/>
    <w:rsid w:val="0063760C"/>
    <w:rsid w:val="006376F3"/>
    <w:rsid w:val="00637974"/>
    <w:rsid w:val="00637D9B"/>
    <w:rsid w:val="00637F05"/>
    <w:rsid w:val="00641507"/>
    <w:rsid w:val="00641540"/>
    <w:rsid w:val="006423D5"/>
    <w:rsid w:val="006430EF"/>
    <w:rsid w:val="00643589"/>
    <w:rsid w:val="0064398F"/>
    <w:rsid w:val="00643FAF"/>
    <w:rsid w:val="00644348"/>
    <w:rsid w:val="00645ECF"/>
    <w:rsid w:val="006466B4"/>
    <w:rsid w:val="00646CB3"/>
    <w:rsid w:val="006479E0"/>
    <w:rsid w:val="0065078A"/>
    <w:rsid w:val="00650C86"/>
    <w:rsid w:val="00652079"/>
    <w:rsid w:val="00653E89"/>
    <w:rsid w:val="00655FB4"/>
    <w:rsid w:val="0065607F"/>
    <w:rsid w:val="006568CD"/>
    <w:rsid w:val="006570E8"/>
    <w:rsid w:val="0066079D"/>
    <w:rsid w:val="006612A2"/>
    <w:rsid w:val="006616A1"/>
    <w:rsid w:val="00661CBD"/>
    <w:rsid w:val="00662582"/>
    <w:rsid w:val="0066299E"/>
    <w:rsid w:val="00664C20"/>
    <w:rsid w:val="00665847"/>
    <w:rsid w:val="00665DA3"/>
    <w:rsid w:val="006664DE"/>
    <w:rsid w:val="00666DB8"/>
    <w:rsid w:val="0066774D"/>
    <w:rsid w:val="00667DD8"/>
    <w:rsid w:val="00671099"/>
    <w:rsid w:val="00672569"/>
    <w:rsid w:val="006725BE"/>
    <w:rsid w:val="00672F94"/>
    <w:rsid w:val="00673185"/>
    <w:rsid w:val="00677938"/>
    <w:rsid w:val="00680565"/>
    <w:rsid w:val="00681134"/>
    <w:rsid w:val="006848FA"/>
    <w:rsid w:val="006855C5"/>
    <w:rsid w:val="006855FF"/>
    <w:rsid w:val="00685E45"/>
    <w:rsid w:val="0068654A"/>
    <w:rsid w:val="00686AB6"/>
    <w:rsid w:val="00686CEE"/>
    <w:rsid w:val="00687028"/>
    <w:rsid w:val="006900C3"/>
    <w:rsid w:val="006907E5"/>
    <w:rsid w:val="006914EF"/>
    <w:rsid w:val="00692493"/>
    <w:rsid w:val="0069259B"/>
    <w:rsid w:val="00693045"/>
    <w:rsid w:val="006937CA"/>
    <w:rsid w:val="0069502A"/>
    <w:rsid w:val="00695FC8"/>
    <w:rsid w:val="006964C6"/>
    <w:rsid w:val="00696570"/>
    <w:rsid w:val="00696EFD"/>
    <w:rsid w:val="006A035F"/>
    <w:rsid w:val="006A0962"/>
    <w:rsid w:val="006A1DA2"/>
    <w:rsid w:val="006A290D"/>
    <w:rsid w:val="006A2E3F"/>
    <w:rsid w:val="006A38C4"/>
    <w:rsid w:val="006A4F3B"/>
    <w:rsid w:val="006A52B7"/>
    <w:rsid w:val="006A5F99"/>
    <w:rsid w:val="006A6106"/>
    <w:rsid w:val="006A7316"/>
    <w:rsid w:val="006B1D40"/>
    <w:rsid w:val="006B49AC"/>
    <w:rsid w:val="006B4A22"/>
    <w:rsid w:val="006B5059"/>
    <w:rsid w:val="006C016E"/>
    <w:rsid w:val="006C0756"/>
    <w:rsid w:val="006C077E"/>
    <w:rsid w:val="006C0973"/>
    <w:rsid w:val="006C3181"/>
    <w:rsid w:val="006C38B2"/>
    <w:rsid w:val="006C4F12"/>
    <w:rsid w:val="006C56A7"/>
    <w:rsid w:val="006C5EE4"/>
    <w:rsid w:val="006C6B60"/>
    <w:rsid w:val="006C74B5"/>
    <w:rsid w:val="006D16CD"/>
    <w:rsid w:val="006D1F99"/>
    <w:rsid w:val="006D3410"/>
    <w:rsid w:val="006D4123"/>
    <w:rsid w:val="006D4C34"/>
    <w:rsid w:val="006D585B"/>
    <w:rsid w:val="006D79A0"/>
    <w:rsid w:val="006E008C"/>
    <w:rsid w:val="006E0698"/>
    <w:rsid w:val="006E27A2"/>
    <w:rsid w:val="006E445D"/>
    <w:rsid w:val="006F1022"/>
    <w:rsid w:val="006F29B0"/>
    <w:rsid w:val="006F2B77"/>
    <w:rsid w:val="006F4333"/>
    <w:rsid w:val="006F4DC1"/>
    <w:rsid w:val="006F4EBA"/>
    <w:rsid w:val="006F6793"/>
    <w:rsid w:val="007005AD"/>
    <w:rsid w:val="00700DCA"/>
    <w:rsid w:val="00700ED6"/>
    <w:rsid w:val="007024C9"/>
    <w:rsid w:val="00702879"/>
    <w:rsid w:val="007040CA"/>
    <w:rsid w:val="0070480F"/>
    <w:rsid w:val="00704912"/>
    <w:rsid w:val="00706663"/>
    <w:rsid w:val="007069B7"/>
    <w:rsid w:val="00706AFC"/>
    <w:rsid w:val="007074F3"/>
    <w:rsid w:val="0071245A"/>
    <w:rsid w:val="00712778"/>
    <w:rsid w:val="00712D38"/>
    <w:rsid w:val="007135CC"/>
    <w:rsid w:val="00713981"/>
    <w:rsid w:val="00714028"/>
    <w:rsid w:val="0071850B"/>
    <w:rsid w:val="00721BF1"/>
    <w:rsid w:val="0072234F"/>
    <w:rsid w:val="00722B0F"/>
    <w:rsid w:val="00725804"/>
    <w:rsid w:val="00725A97"/>
    <w:rsid w:val="00726659"/>
    <w:rsid w:val="007275E5"/>
    <w:rsid w:val="00727E08"/>
    <w:rsid w:val="00733EC6"/>
    <w:rsid w:val="007340AB"/>
    <w:rsid w:val="00734461"/>
    <w:rsid w:val="007361B3"/>
    <w:rsid w:val="0073721D"/>
    <w:rsid w:val="00737736"/>
    <w:rsid w:val="007378F4"/>
    <w:rsid w:val="00737942"/>
    <w:rsid w:val="00737EEC"/>
    <w:rsid w:val="00740122"/>
    <w:rsid w:val="00740235"/>
    <w:rsid w:val="007405B0"/>
    <w:rsid w:val="00740BB1"/>
    <w:rsid w:val="00741EB1"/>
    <w:rsid w:val="0074205B"/>
    <w:rsid w:val="00742766"/>
    <w:rsid w:val="00742B2E"/>
    <w:rsid w:val="0074391D"/>
    <w:rsid w:val="007439A5"/>
    <w:rsid w:val="00743BA9"/>
    <w:rsid w:val="00744DF5"/>
    <w:rsid w:val="00745555"/>
    <w:rsid w:val="00746142"/>
    <w:rsid w:val="00747403"/>
    <w:rsid w:val="0075028B"/>
    <w:rsid w:val="0075078A"/>
    <w:rsid w:val="00751487"/>
    <w:rsid w:val="00752655"/>
    <w:rsid w:val="007526E6"/>
    <w:rsid w:val="00752979"/>
    <w:rsid w:val="00753A0C"/>
    <w:rsid w:val="0075484F"/>
    <w:rsid w:val="00755406"/>
    <w:rsid w:val="007561A2"/>
    <w:rsid w:val="007570F2"/>
    <w:rsid w:val="00757DF0"/>
    <w:rsid w:val="00760940"/>
    <w:rsid w:val="0076293A"/>
    <w:rsid w:val="0076304A"/>
    <w:rsid w:val="007635A4"/>
    <w:rsid w:val="00765505"/>
    <w:rsid w:val="007674A5"/>
    <w:rsid w:val="0077080E"/>
    <w:rsid w:val="00773AEB"/>
    <w:rsid w:val="00774560"/>
    <w:rsid w:val="00774EBA"/>
    <w:rsid w:val="007761E5"/>
    <w:rsid w:val="00776A46"/>
    <w:rsid w:val="00776F68"/>
    <w:rsid w:val="00780D3E"/>
    <w:rsid w:val="00781D0F"/>
    <w:rsid w:val="00783620"/>
    <w:rsid w:val="007855A9"/>
    <w:rsid w:val="0078625D"/>
    <w:rsid w:val="007862E8"/>
    <w:rsid w:val="007868FC"/>
    <w:rsid w:val="00787389"/>
    <w:rsid w:val="00787BAC"/>
    <w:rsid w:val="00787C70"/>
    <w:rsid w:val="00790FD3"/>
    <w:rsid w:val="00791939"/>
    <w:rsid w:val="007929BC"/>
    <w:rsid w:val="0079325B"/>
    <w:rsid w:val="0079330C"/>
    <w:rsid w:val="007949BB"/>
    <w:rsid w:val="00795984"/>
    <w:rsid w:val="00797569"/>
    <w:rsid w:val="007979E9"/>
    <w:rsid w:val="007A1C76"/>
    <w:rsid w:val="007A36E6"/>
    <w:rsid w:val="007A3965"/>
    <w:rsid w:val="007A3E06"/>
    <w:rsid w:val="007A4512"/>
    <w:rsid w:val="007A6A99"/>
    <w:rsid w:val="007A6EAD"/>
    <w:rsid w:val="007A7688"/>
    <w:rsid w:val="007A77AC"/>
    <w:rsid w:val="007B0601"/>
    <w:rsid w:val="007B0B98"/>
    <w:rsid w:val="007B2434"/>
    <w:rsid w:val="007B2D62"/>
    <w:rsid w:val="007B3CDE"/>
    <w:rsid w:val="007B47B8"/>
    <w:rsid w:val="007B618D"/>
    <w:rsid w:val="007B7DB9"/>
    <w:rsid w:val="007C0520"/>
    <w:rsid w:val="007C2048"/>
    <w:rsid w:val="007C387F"/>
    <w:rsid w:val="007C3F0C"/>
    <w:rsid w:val="007C5BCB"/>
    <w:rsid w:val="007C6C29"/>
    <w:rsid w:val="007D00C2"/>
    <w:rsid w:val="007D037D"/>
    <w:rsid w:val="007D09A5"/>
    <w:rsid w:val="007D2518"/>
    <w:rsid w:val="007D290F"/>
    <w:rsid w:val="007D2E5A"/>
    <w:rsid w:val="007D5EC6"/>
    <w:rsid w:val="007D6D87"/>
    <w:rsid w:val="007D6EFA"/>
    <w:rsid w:val="007E1159"/>
    <w:rsid w:val="007E16D6"/>
    <w:rsid w:val="007E1F8C"/>
    <w:rsid w:val="007E2707"/>
    <w:rsid w:val="007E4383"/>
    <w:rsid w:val="007E4782"/>
    <w:rsid w:val="007E5491"/>
    <w:rsid w:val="007E5D06"/>
    <w:rsid w:val="007E6545"/>
    <w:rsid w:val="007E6EC7"/>
    <w:rsid w:val="007E7469"/>
    <w:rsid w:val="007E7E47"/>
    <w:rsid w:val="007F037D"/>
    <w:rsid w:val="007F0FED"/>
    <w:rsid w:val="007F238D"/>
    <w:rsid w:val="007F30CD"/>
    <w:rsid w:val="007F32AF"/>
    <w:rsid w:val="007F3407"/>
    <w:rsid w:val="007F43B9"/>
    <w:rsid w:val="007F53FC"/>
    <w:rsid w:val="007F74C4"/>
    <w:rsid w:val="007F75D2"/>
    <w:rsid w:val="0080059F"/>
    <w:rsid w:val="0080191C"/>
    <w:rsid w:val="00802292"/>
    <w:rsid w:val="00802C0E"/>
    <w:rsid w:val="00804183"/>
    <w:rsid w:val="0080551B"/>
    <w:rsid w:val="00805E80"/>
    <w:rsid w:val="00806786"/>
    <w:rsid w:val="00806D70"/>
    <w:rsid w:val="00806DFB"/>
    <w:rsid w:val="00807695"/>
    <w:rsid w:val="00810C5E"/>
    <w:rsid w:val="0081239C"/>
    <w:rsid w:val="00812622"/>
    <w:rsid w:val="00814629"/>
    <w:rsid w:val="0081548A"/>
    <w:rsid w:val="00815AE2"/>
    <w:rsid w:val="00815D89"/>
    <w:rsid w:val="008202DF"/>
    <w:rsid w:val="00821F4A"/>
    <w:rsid w:val="00822543"/>
    <w:rsid w:val="008229E9"/>
    <w:rsid w:val="00822EBF"/>
    <w:rsid w:val="008231E0"/>
    <w:rsid w:val="008233F9"/>
    <w:rsid w:val="00825255"/>
    <w:rsid w:val="008254A9"/>
    <w:rsid w:val="00825926"/>
    <w:rsid w:val="00826078"/>
    <w:rsid w:val="008261CA"/>
    <w:rsid w:val="00827943"/>
    <w:rsid w:val="0083073E"/>
    <w:rsid w:val="0083213E"/>
    <w:rsid w:val="00832A22"/>
    <w:rsid w:val="0083337D"/>
    <w:rsid w:val="008335CF"/>
    <w:rsid w:val="0083514D"/>
    <w:rsid w:val="00835558"/>
    <w:rsid w:val="00841485"/>
    <w:rsid w:val="008424B1"/>
    <w:rsid w:val="00843579"/>
    <w:rsid w:val="00843D08"/>
    <w:rsid w:val="00844006"/>
    <w:rsid w:val="00845E4C"/>
    <w:rsid w:val="00850470"/>
    <w:rsid w:val="0085103F"/>
    <w:rsid w:val="008516CD"/>
    <w:rsid w:val="008517C5"/>
    <w:rsid w:val="008537CE"/>
    <w:rsid w:val="00855D12"/>
    <w:rsid w:val="00856403"/>
    <w:rsid w:val="008568D6"/>
    <w:rsid w:val="00856EA7"/>
    <w:rsid w:val="008573D8"/>
    <w:rsid w:val="00860455"/>
    <w:rsid w:val="00860D69"/>
    <w:rsid w:val="00860E07"/>
    <w:rsid w:val="00862DC6"/>
    <w:rsid w:val="00863651"/>
    <w:rsid w:val="0086365B"/>
    <w:rsid w:val="00863F9A"/>
    <w:rsid w:val="0086442A"/>
    <w:rsid w:val="00865104"/>
    <w:rsid w:val="00865657"/>
    <w:rsid w:val="00865941"/>
    <w:rsid w:val="00865FB1"/>
    <w:rsid w:val="008665D7"/>
    <w:rsid w:val="00866686"/>
    <w:rsid w:val="00872104"/>
    <w:rsid w:val="00873449"/>
    <w:rsid w:val="00873BE5"/>
    <w:rsid w:val="00873D00"/>
    <w:rsid w:val="008759EF"/>
    <w:rsid w:val="00875C56"/>
    <w:rsid w:val="00876C4C"/>
    <w:rsid w:val="00877375"/>
    <w:rsid w:val="00880414"/>
    <w:rsid w:val="0088148A"/>
    <w:rsid w:val="00882347"/>
    <w:rsid w:val="00882AF1"/>
    <w:rsid w:val="00882B8C"/>
    <w:rsid w:val="00882EE7"/>
    <w:rsid w:val="00883E81"/>
    <w:rsid w:val="0088618B"/>
    <w:rsid w:val="00890FA3"/>
    <w:rsid w:val="008919BF"/>
    <w:rsid w:val="008945BB"/>
    <w:rsid w:val="008961F3"/>
    <w:rsid w:val="00896E59"/>
    <w:rsid w:val="00897539"/>
    <w:rsid w:val="008A088C"/>
    <w:rsid w:val="008A10AC"/>
    <w:rsid w:val="008A15AD"/>
    <w:rsid w:val="008A1CFB"/>
    <w:rsid w:val="008A1EEA"/>
    <w:rsid w:val="008A299A"/>
    <w:rsid w:val="008A3704"/>
    <w:rsid w:val="008A376B"/>
    <w:rsid w:val="008A3D4A"/>
    <w:rsid w:val="008A6EFF"/>
    <w:rsid w:val="008B0323"/>
    <w:rsid w:val="008B0E25"/>
    <w:rsid w:val="008B11A2"/>
    <w:rsid w:val="008B1BC0"/>
    <w:rsid w:val="008B1F6B"/>
    <w:rsid w:val="008B2746"/>
    <w:rsid w:val="008B2849"/>
    <w:rsid w:val="008B55F6"/>
    <w:rsid w:val="008B5EB4"/>
    <w:rsid w:val="008B6C3D"/>
    <w:rsid w:val="008C02FD"/>
    <w:rsid w:val="008C0368"/>
    <w:rsid w:val="008C0474"/>
    <w:rsid w:val="008C050A"/>
    <w:rsid w:val="008C074B"/>
    <w:rsid w:val="008C107A"/>
    <w:rsid w:val="008C25A6"/>
    <w:rsid w:val="008C2A34"/>
    <w:rsid w:val="008C2C99"/>
    <w:rsid w:val="008C2CF7"/>
    <w:rsid w:val="008C3935"/>
    <w:rsid w:val="008C5CA0"/>
    <w:rsid w:val="008C70FD"/>
    <w:rsid w:val="008C7770"/>
    <w:rsid w:val="008D0273"/>
    <w:rsid w:val="008D0FFB"/>
    <w:rsid w:val="008D1AA4"/>
    <w:rsid w:val="008D20E1"/>
    <w:rsid w:val="008D2283"/>
    <w:rsid w:val="008D22DB"/>
    <w:rsid w:val="008D2B1D"/>
    <w:rsid w:val="008D2EA2"/>
    <w:rsid w:val="008D32E9"/>
    <w:rsid w:val="008D4757"/>
    <w:rsid w:val="008D55F3"/>
    <w:rsid w:val="008D7E02"/>
    <w:rsid w:val="008E0352"/>
    <w:rsid w:val="008E0F3C"/>
    <w:rsid w:val="008E2E7F"/>
    <w:rsid w:val="008E32A4"/>
    <w:rsid w:val="008E54F2"/>
    <w:rsid w:val="008F0BAB"/>
    <w:rsid w:val="008F1F36"/>
    <w:rsid w:val="008F2E6D"/>
    <w:rsid w:val="008F3D3A"/>
    <w:rsid w:val="008F4181"/>
    <w:rsid w:val="008F7383"/>
    <w:rsid w:val="008F75CF"/>
    <w:rsid w:val="008F7746"/>
    <w:rsid w:val="00900435"/>
    <w:rsid w:val="009025C7"/>
    <w:rsid w:val="00904533"/>
    <w:rsid w:val="009047B2"/>
    <w:rsid w:val="009059B1"/>
    <w:rsid w:val="009068AD"/>
    <w:rsid w:val="00906B8E"/>
    <w:rsid w:val="00907727"/>
    <w:rsid w:val="00910646"/>
    <w:rsid w:val="00910B22"/>
    <w:rsid w:val="00910BC4"/>
    <w:rsid w:val="009112AB"/>
    <w:rsid w:val="00911413"/>
    <w:rsid w:val="00911630"/>
    <w:rsid w:val="00912C06"/>
    <w:rsid w:val="00914741"/>
    <w:rsid w:val="00916438"/>
    <w:rsid w:val="00916B1A"/>
    <w:rsid w:val="0092060B"/>
    <w:rsid w:val="00920D0F"/>
    <w:rsid w:val="00921D74"/>
    <w:rsid w:val="00921DC0"/>
    <w:rsid w:val="009220AA"/>
    <w:rsid w:val="00922345"/>
    <w:rsid w:val="00924134"/>
    <w:rsid w:val="0092451F"/>
    <w:rsid w:val="009254FA"/>
    <w:rsid w:val="00926BBF"/>
    <w:rsid w:val="009270AE"/>
    <w:rsid w:val="00927835"/>
    <w:rsid w:val="00930048"/>
    <w:rsid w:val="0093018E"/>
    <w:rsid w:val="00930F75"/>
    <w:rsid w:val="00931DF0"/>
    <w:rsid w:val="00934239"/>
    <w:rsid w:val="00941824"/>
    <w:rsid w:val="00942100"/>
    <w:rsid w:val="009434D3"/>
    <w:rsid w:val="00944A6F"/>
    <w:rsid w:val="00944DA3"/>
    <w:rsid w:val="009461C4"/>
    <w:rsid w:val="009465D4"/>
    <w:rsid w:val="00946ACA"/>
    <w:rsid w:val="00946B47"/>
    <w:rsid w:val="009517C4"/>
    <w:rsid w:val="00951B98"/>
    <w:rsid w:val="00951DA1"/>
    <w:rsid w:val="00952BC2"/>
    <w:rsid w:val="00953760"/>
    <w:rsid w:val="00953AE5"/>
    <w:rsid w:val="009541B4"/>
    <w:rsid w:val="00960835"/>
    <w:rsid w:val="00960C77"/>
    <w:rsid w:val="009616DE"/>
    <w:rsid w:val="009629F0"/>
    <w:rsid w:val="00962FA1"/>
    <w:rsid w:val="009646FC"/>
    <w:rsid w:val="0096486F"/>
    <w:rsid w:val="009655E5"/>
    <w:rsid w:val="00967D1C"/>
    <w:rsid w:val="00970F13"/>
    <w:rsid w:val="009716C7"/>
    <w:rsid w:val="0097186C"/>
    <w:rsid w:val="0097236A"/>
    <w:rsid w:val="00972F76"/>
    <w:rsid w:val="00973014"/>
    <w:rsid w:val="009732C1"/>
    <w:rsid w:val="0097383A"/>
    <w:rsid w:val="009743FE"/>
    <w:rsid w:val="009744E6"/>
    <w:rsid w:val="009747E4"/>
    <w:rsid w:val="009749D2"/>
    <w:rsid w:val="00975194"/>
    <w:rsid w:val="00975287"/>
    <w:rsid w:val="009771E1"/>
    <w:rsid w:val="00980592"/>
    <w:rsid w:val="0098061E"/>
    <w:rsid w:val="00981523"/>
    <w:rsid w:val="0098204B"/>
    <w:rsid w:val="009821AE"/>
    <w:rsid w:val="0098230F"/>
    <w:rsid w:val="00982A60"/>
    <w:rsid w:val="009832B0"/>
    <w:rsid w:val="009835E2"/>
    <w:rsid w:val="00983AE3"/>
    <w:rsid w:val="00983E5F"/>
    <w:rsid w:val="00984ECD"/>
    <w:rsid w:val="00985584"/>
    <w:rsid w:val="00987073"/>
    <w:rsid w:val="0098774F"/>
    <w:rsid w:val="0098783F"/>
    <w:rsid w:val="00987FFC"/>
    <w:rsid w:val="00990199"/>
    <w:rsid w:val="0099043D"/>
    <w:rsid w:val="00990529"/>
    <w:rsid w:val="00990749"/>
    <w:rsid w:val="00991852"/>
    <w:rsid w:val="0099205C"/>
    <w:rsid w:val="00992C8C"/>
    <w:rsid w:val="00993F8E"/>
    <w:rsid w:val="00996830"/>
    <w:rsid w:val="00996BBE"/>
    <w:rsid w:val="00997276"/>
    <w:rsid w:val="00997B4F"/>
    <w:rsid w:val="009A0900"/>
    <w:rsid w:val="009A0DDB"/>
    <w:rsid w:val="009A1F3B"/>
    <w:rsid w:val="009A2CCA"/>
    <w:rsid w:val="009A4D62"/>
    <w:rsid w:val="009A64FB"/>
    <w:rsid w:val="009A6D27"/>
    <w:rsid w:val="009A7506"/>
    <w:rsid w:val="009A7FCF"/>
    <w:rsid w:val="009B1F44"/>
    <w:rsid w:val="009B2AA7"/>
    <w:rsid w:val="009B2D46"/>
    <w:rsid w:val="009B4E60"/>
    <w:rsid w:val="009B6783"/>
    <w:rsid w:val="009B67EC"/>
    <w:rsid w:val="009C073D"/>
    <w:rsid w:val="009C0CFE"/>
    <w:rsid w:val="009C0DDA"/>
    <w:rsid w:val="009C0EB2"/>
    <w:rsid w:val="009C16FA"/>
    <w:rsid w:val="009C18AE"/>
    <w:rsid w:val="009C1FE6"/>
    <w:rsid w:val="009C2DAC"/>
    <w:rsid w:val="009C53FA"/>
    <w:rsid w:val="009C6347"/>
    <w:rsid w:val="009C6B25"/>
    <w:rsid w:val="009D1726"/>
    <w:rsid w:val="009D2A88"/>
    <w:rsid w:val="009D35E6"/>
    <w:rsid w:val="009D408A"/>
    <w:rsid w:val="009D5841"/>
    <w:rsid w:val="009D6966"/>
    <w:rsid w:val="009D7396"/>
    <w:rsid w:val="009D788C"/>
    <w:rsid w:val="009E041F"/>
    <w:rsid w:val="009E1797"/>
    <w:rsid w:val="009E23D5"/>
    <w:rsid w:val="009E24F5"/>
    <w:rsid w:val="009E4979"/>
    <w:rsid w:val="009E4D8E"/>
    <w:rsid w:val="009E58F4"/>
    <w:rsid w:val="009E5DCE"/>
    <w:rsid w:val="009E5F3B"/>
    <w:rsid w:val="009E652E"/>
    <w:rsid w:val="009EB136"/>
    <w:rsid w:val="009F0360"/>
    <w:rsid w:val="009F09E5"/>
    <w:rsid w:val="009F0FDC"/>
    <w:rsid w:val="009F1D5E"/>
    <w:rsid w:val="009F1DEC"/>
    <w:rsid w:val="009F1FC3"/>
    <w:rsid w:val="009F27CF"/>
    <w:rsid w:val="009F328D"/>
    <w:rsid w:val="009F51B9"/>
    <w:rsid w:val="00A002FF"/>
    <w:rsid w:val="00A00A06"/>
    <w:rsid w:val="00A00DF6"/>
    <w:rsid w:val="00A00F63"/>
    <w:rsid w:val="00A01240"/>
    <w:rsid w:val="00A018ED"/>
    <w:rsid w:val="00A02288"/>
    <w:rsid w:val="00A0348A"/>
    <w:rsid w:val="00A0377B"/>
    <w:rsid w:val="00A03B1A"/>
    <w:rsid w:val="00A04FF6"/>
    <w:rsid w:val="00A056BE"/>
    <w:rsid w:val="00A05C65"/>
    <w:rsid w:val="00A064D5"/>
    <w:rsid w:val="00A11B25"/>
    <w:rsid w:val="00A11F92"/>
    <w:rsid w:val="00A1234C"/>
    <w:rsid w:val="00A12805"/>
    <w:rsid w:val="00A12D34"/>
    <w:rsid w:val="00A13A0E"/>
    <w:rsid w:val="00A14077"/>
    <w:rsid w:val="00A14A21"/>
    <w:rsid w:val="00A14B5E"/>
    <w:rsid w:val="00A15C87"/>
    <w:rsid w:val="00A1692C"/>
    <w:rsid w:val="00A2064A"/>
    <w:rsid w:val="00A20735"/>
    <w:rsid w:val="00A21CC7"/>
    <w:rsid w:val="00A22791"/>
    <w:rsid w:val="00A22F2D"/>
    <w:rsid w:val="00A23050"/>
    <w:rsid w:val="00A2437E"/>
    <w:rsid w:val="00A24D8B"/>
    <w:rsid w:val="00A24EFF"/>
    <w:rsid w:val="00A2591D"/>
    <w:rsid w:val="00A260F4"/>
    <w:rsid w:val="00A2652E"/>
    <w:rsid w:val="00A31D3D"/>
    <w:rsid w:val="00A31EA5"/>
    <w:rsid w:val="00A3257A"/>
    <w:rsid w:val="00A34ADE"/>
    <w:rsid w:val="00A35816"/>
    <w:rsid w:val="00A37275"/>
    <w:rsid w:val="00A41BF7"/>
    <w:rsid w:val="00A435E6"/>
    <w:rsid w:val="00A4434E"/>
    <w:rsid w:val="00A44393"/>
    <w:rsid w:val="00A466C5"/>
    <w:rsid w:val="00A47E7C"/>
    <w:rsid w:val="00A50ED2"/>
    <w:rsid w:val="00A50F76"/>
    <w:rsid w:val="00A51BCB"/>
    <w:rsid w:val="00A53016"/>
    <w:rsid w:val="00A54223"/>
    <w:rsid w:val="00A5457E"/>
    <w:rsid w:val="00A54E91"/>
    <w:rsid w:val="00A55E18"/>
    <w:rsid w:val="00A56C17"/>
    <w:rsid w:val="00A60E15"/>
    <w:rsid w:val="00A6165A"/>
    <w:rsid w:val="00A63359"/>
    <w:rsid w:val="00A6391F"/>
    <w:rsid w:val="00A64066"/>
    <w:rsid w:val="00A640D4"/>
    <w:rsid w:val="00A66B24"/>
    <w:rsid w:val="00A6734B"/>
    <w:rsid w:val="00A67992"/>
    <w:rsid w:val="00A706DF"/>
    <w:rsid w:val="00A708CC"/>
    <w:rsid w:val="00A71A74"/>
    <w:rsid w:val="00A71C04"/>
    <w:rsid w:val="00A71D54"/>
    <w:rsid w:val="00A72AC2"/>
    <w:rsid w:val="00A73931"/>
    <w:rsid w:val="00A745B6"/>
    <w:rsid w:val="00A74A90"/>
    <w:rsid w:val="00A74CD8"/>
    <w:rsid w:val="00A75DBD"/>
    <w:rsid w:val="00A77A63"/>
    <w:rsid w:val="00A800A3"/>
    <w:rsid w:val="00A81374"/>
    <w:rsid w:val="00A814EC"/>
    <w:rsid w:val="00A82954"/>
    <w:rsid w:val="00A82C2A"/>
    <w:rsid w:val="00A835EE"/>
    <w:rsid w:val="00A83A37"/>
    <w:rsid w:val="00A83D2A"/>
    <w:rsid w:val="00A83E86"/>
    <w:rsid w:val="00A844DC"/>
    <w:rsid w:val="00A86C45"/>
    <w:rsid w:val="00A90FE1"/>
    <w:rsid w:val="00A9238B"/>
    <w:rsid w:val="00A927E4"/>
    <w:rsid w:val="00A92C88"/>
    <w:rsid w:val="00A94968"/>
    <w:rsid w:val="00A9565E"/>
    <w:rsid w:val="00A97847"/>
    <w:rsid w:val="00AA00D8"/>
    <w:rsid w:val="00AA0512"/>
    <w:rsid w:val="00AA1306"/>
    <w:rsid w:val="00AA1EDD"/>
    <w:rsid w:val="00AA56D6"/>
    <w:rsid w:val="00AA6488"/>
    <w:rsid w:val="00AA6C4D"/>
    <w:rsid w:val="00AA72E2"/>
    <w:rsid w:val="00AB0017"/>
    <w:rsid w:val="00AB03B3"/>
    <w:rsid w:val="00AB0A08"/>
    <w:rsid w:val="00AB12F4"/>
    <w:rsid w:val="00AB213B"/>
    <w:rsid w:val="00AB2E1E"/>
    <w:rsid w:val="00AB4593"/>
    <w:rsid w:val="00AB4B26"/>
    <w:rsid w:val="00AB55FA"/>
    <w:rsid w:val="00AB5C31"/>
    <w:rsid w:val="00AB64A8"/>
    <w:rsid w:val="00AB71AE"/>
    <w:rsid w:val="00AB756D"/>
    <w:rsid w:val="00AB787C"/>
    <w:rsid w:val="00AB7AC3"/>
    <w:rsid w:val="00AB7B08"/>
    <w:rsid w:val="00AC04E1"/>
    <w:rsid w:val="00AC0971"/>
    <w:rsid w:val="00AC0BD3"/>
    <w:rsid w:val="00AC0DCD"/>
    <w:rsid w:val="00AC101F"/>
    <w:rsid w:val="00AC1A10"/>
    <w:rsid w:val="00AC1DAA"/>
    <w:rsid w:val="00AC1F50"/>
    <w:rsid w:val="00AC230A"/>
    <w:rsid w:val="00AC2ACD"/>
    <w:rsid w:val="00AC2EE9"/>
    <w:rsid w:val="00AC3003"/>
    <w:rsid w:val="00AC3130"/>
    <w:rsid w:val="00AC3C40"/>
    <w:rsid w:val="00AC45AA"/>
    <w:rsid w:val="00AC4629"/>
    <w:rsid w:val="00AC4FDA"/>
    <w:rsid w:val="00AC67D3"/>
    <w:rsid w:val="00AC6A97"/>
    <w:rsid w:val="00AC747B"/>
    <w:rsid w:val="00AC749B"/>
    <w:rsid w:val="00AC7F1F"/>
    <w:rsid w:val="00AD13B5"/>
    <w:rsid w:val="00AD1E95"/>
    <w:rsid w:val="00AD388D"/>
    <w:rsid w:val="00AD481F"/>
    <w:rsid w:val="00AD56BF"/>
    <w:rsid w:val="00AD5756"/>
    <w:rsid w:val="00AD62B7"/>
    <w:rsid w:val="00AD6F54"/>
    <w:rsid w:val="00AE033E"/>
    <w:rsid w:val="00AE1834"/>
    <w:rsid w:val="00AE24C0"/>
    <w:rsid w:val="00AE3492"/>
    <w:rsid w:val="00AE595B"/>
    <w:rsid w:val="00AE5AD8"/>
    <w:rsid w:val="00AE5BEF"/>
    <w:rsid w:val="00AE6470"/>
    <w:rsid w:val="00AF0208"/>
    <w:rsid w:val="00AF1932"/>
    <w:rsid w:val="00AF1BD5"/>
    <w:rsid w:val="00AF1C55"/>
    <w:rsid w:val="00AF2F13"/>
    <w:rsid w:val="00AF3AB1"/>
    <w:rsid w:val="00AF59B0"/>
    <w:rsid w:val="00AF5CCB"/>
    <w:rsid w:val="00AF61C2"/>
    <w:rsid w:val="00AF6220"/>
    <w:rsid w:val="00AF697D"/>
    <w:rsid w:val="00AF6E2F"/>
    <w:rsid w:val="00AF7A06"/>
    <w:rsid w:val="00B00E35"/>
    <w:rsid w:val="00B01C7D"/>
    <w:rsid w:val="00B0465F"/>
    <w:rsid w:val="00B04AF2"/>
    <w:rsid w:val="00B056A4"/>
    <w:rsid w:val="00B06294"/>
    <w:rsid w:val="00B07749"/>
    <w:rsid w:val="00B10EA5"/>
    <w:rsid w:val="00B112F6"/>
    <w:rsid w:val="00B11FED"/>
    <w:rsid w:val="00B123C5"/>
    <w:rsid w:val="00B129C9"/>
    <w:rsid w:val="00B12D1E"/>
    <w:rsid w:val="00B13EBE"/>
    <w:rsid w:val="00B13EDA"/>
    <w:rsid w:val="00B1416A"/>
    <w:rsid w:val="00B151AA"/>
    <w:rsid w:val="00B203DC"/>
    <w:rsid w:val="00B20693"/>
    <w:rsid w:val="00B20E61"/>
    <w:rsid w:val="00B21714"/>
    <w:rsid w:val="00B2319D"/>
    <w:rsid w:val="00B23F65"/>
    <w:rsid w:val="00B25173"/>
    <w:rsid w:val="00B25787"/>
    <w:rsid w:val="00B257FA"/>
    <w:rsid w:val="00B26069"/>
    <w:rsid w:val="00B30792"/>
    <w:rsid w:val="00B31B07"/>
    <w:rsid w:val="00B32A26"/>
    <w:rsid w:val="00B32E31"/>
    <w:rsid w:val="00B3410D"/>
    <w:rsid w:val="00B342B1"/>
    <w:rsid w:val="00B35126"/>
    <w:rsid w:val="00B35209"/>
    <w:rsid w:val="00B356E3"/>
    <w:rsid w:val="00B370C4"/>
    <w:rsid w:val="00B41381"/>
    <w:rsid w:val="00B4161C"/>
    <w:rsid w:val="00B4356B"/>
    <w:rsid w:val="00B44152"/>
    <w:rsid w:val="00B45B13"/>
    <w:rsid w:val="00B45F31"/>
    <w:rsid w:val="00B4616A"/>
    <w:rsid w:val="00B46757"/>
    <w:rsid w:val="00B4774B"/>
    <w:rsid w:val="00B53A9F"/>
    <w:rsid w:val="00B54100"/>
    <w:rsid w:val="00B545D0"/>
    <w:rsid w:val="00B54B99"/>
    <w:rsid w:val="00B57CB8"/>
    <w:rsid w:val="00B57CC4"/>
    <w:rsid w:val="00B60FAB"/>
    <w:rsid w:val="00B6277C"/>
    <w:rsid w:val="00B628DD"/>
    <w:rsid w:val="00B6369A"/>
    <w:rsid w:val="00B64575"/>
    <w:rsid w:val="00B64D6E"/>
    <w:rsid w:val="00B658C4"/>
    <w:rsid w:val="00B65BC6"/>
    <w:rsid w:val="00B66464"/>
    <w:rsid w:val="00B66E9E"/>
    <w:rsid w:val="00B66EE9"/>
    <w:rsid w:val="00B704C2"/>
    <w:rsid w:val="00B71432"/>
    <w:rsid w:val="00B72030"/>
    <w:rsid w:val="00B72391"/>
    <w:rsid w:val="00B74457"/>
    <w:rsid w:val="00B7530F"/>
    <w:rsid w:val="00B80B62"/>
    <w:rsid w:val="00B8106F"/>
    <w:rsid w:val="00B827A7"/>
    <w:rsid w:val="00B838DF"/>
    <w:rsid w:val="00B8688D"/>
    <w:rsid w:val="00B87D1B"/>
    <w:rsid w:val="00B9060A"/>
    <w:rsid w:val="00B90684"/>
    <w:rsid w:val="00B91230"/>
    <w:rsid w:val="00B94292"/>
    <w:rsid w:val="00B949F2"/>
    <w:rsid w:val="00B979D5"/>
    <w:rsid w:val="00BA1955"/>
    <w:rsid w:val="00BA444F"/>
    <w:rsid w:val="00BA4D8A"/>
    <w:rsid w:val="00BA5929"/>
    <w:rsid w:val="00BA5B52"/>
    <w:rsid w:val="00BA64DF"/>
    <w:rsid w:val="00BA6CC9"/>
    <w:rsid w:val="00BB161D"/>
    <w:rsid w:val="00BB1A1F"/>
    <w:rsid w:val="00BB39C4"/>
    <w:rsid w:val="00BB4A69"/>
    <w:rsid w:val="00BB4C3A"/>
    <w:rsid w:val="00BB5B12"/>
    <w:rsid w:val="00BB6262"/>
    <w:rsid w:val="00BB7C65"/>
    <w:rsid w:val="00BC0B09"/>
    <w:rsid w:val="00BC2049"/>
    <w:rsid w:val="00BC36F8"/>
    <w:rsid w:val="00BC37DF"/>
    <w:rsid w:val="00BC3A6D"/>
    <w:rsid w:val="00BC3B56"/>
    <w:rsid w:val="00BC43C8"/>
    <w:rsid w:val="00BC517E"/>
    <w:rsid w:val="00BC5353"/>
    <w:rsid w:val="00BC56D6"/>
    <w:rsid w:val="00BC674E"/>
    <w:rsid w:val="00BD0FC7"/>
    <w:rsid w:val="00BD1A11"/>
    <w:rsid w:val="00BD1A40"/>
    <w:rsid w:val="00BD1A4D"/>
    <w:rsid w:val="00BD2431"/>
    <w:rsid w:val="00BD2A65"/>
    <w:rsid w:val="00BD2CBA"/>
    <w:rsid w:val="00BD2E2C"/>
    <w:rsid w:val="00BD34D2"/>
    <w:rsid w:val="00BD44AD"/>
    <w:rsid w:val="00BD5260"/>
    <w:rsid w:val="00BD5A06"/>
    <w:rsid w:val="00BD6044"/>
    <w:rsid w:val="00BD64B9"/>
    <w:rsid w:val="00BE03EE"/>
    <w:rsid w:val="00BE1524"/>
    <w:rsid w:val="00BE21E3"/>
    <w:rsid w:val="00BE290D"/>
    <w:rsid w:val="00BE3634"/>
    <w:rsid w:val="00BE38F0"/>
    <w:rsid w:val="00BE43C7"/>
    <w:rsid w:val="00BE5072"/>
    <w:rsid w:val="00BE50E4"/>
    <w:rsid w:val="00BE5A79"/>
    <w:rsid w:val="00BE5A89"/>
    <w:rsid w:val="00BE6501"/>
    <w:rsid w:val="00BE66AA"/>
    <w:rsid w:val="00BE6DDE"/>
    <w:rsid w:val="00BE72A1"/>
    <w:rsid w:val="00BE740F"/>
    <w:rsid w:val="00BE7A28"/>
    <w:rsid w:val="00BF0FA8"/>
    <w:rsid w:val="00BF2E2B"/>
    <w:rsid w:val="00BF3AB9"/>
    <w:rsid w:val="00BF40D8"/>
    <w:rsid w:val="00BF4B27"/>
    <w:rsid w:val="00BF5C1E"/>
    <w:rsid w:val="00BF666A"/>
    <w:rsid w:val="00C0000F"/>
    <w:rsid w:val="00C0154D"/>
    <w:rsid w:val="00C02388"/>
    <w:rsid w:val="00C03449"/>
    <w:rsid w:val="00C038CC"/>
    <w:rsid w:val="00C04446"/>
    <w:rsid w:val="00C04458"/>
    <w:rsid w:val="00C0556B"/>
    <w:rsid w:val="00C060D4"/>
    <w:rsid w:val="00C074AD"/>
    <w:rsid w:val="00C107E7"/>
    <w:rsid w:val="00C11544"/>
    <w:rsid w:val="00C115E1"/>
    <w:rsid w:val="00C116CC"/>
    <w:rsid w:val="00C12D2C"/>
    <w:rsid w:val="00C13EA9"/>
    <w:rsid w:val="00C14112"/>
    <w:rsid w:val="00C168C4"/>
    <w:rsid w:val="00C17EC0"/>
    <w:rsid w:val="00C20116"/>
    <w:rsid w:val="00C20A26"/>
    <w:rsid w:val="00C21DA1"/>
    <w:rsid w:val="00C223E9"/>
    <w:rsid w:val="00C22503"/>
    <w:rsid w:val="00C233B0"/>
    <w:rsid w:val="00C23C9E"/>
    <w:rsid w:val="00C253EF"/>
    <w:rsid w:val="00C2663A"/>
    <w:rsid w:val="00C30658"/>
    <w:rsid w:val="00C311B1"/>
    <w:rsid w:val="00C31390"/>
    <w:rsid w:val="00C313F5"/>
    <w:rsid w:val="00C349B0"/>
    <w:rsid w:val="00C35BE7"/>
    <w:rsid w:val="00C40CD5"/>
    <w:rsid w:val="00C4126B"/>
    <w:rsid w:val="00C41385"/>
    <w:rsid w:val="00C4284E"/>
    <w:rsid w:val="00C44313"/>
    <w:rsid w:val="00C4483F"/>
    <w:rsid w:val="00C453D5"/>
    <w:rsid w:val="00C456E5"/>
    <w:rsid w:val="00C46C5D"/>
    <w:rsid w:val="00C4719C"/>
    <w:rsid w:val="00C477E6"/>
    <w:rsid w:val="00C5099A"/>
    <w:rsid w:val="00C50AE6"/>
    <w:rsid w:val="00C5131C"/>
    <w:rsid w:val="00C52986"/>
    <w:rsid w:val="00C563A3"/>
    <w:rsid w:val="00C56569"/>
    <w:rsid w:val="00C60649"/>
    <w:rsid w:val="00C6091E"/>
    <w:rsid w:val="00C60DFA"/>
    <w:rsid w:val="00C61ED8"/>
    <w:rsid w:val="00C627B5"/>
    <w:rsid w:val="00C63377"/>
    <w:rsid w:val="00C63A9E"/>
    <w:rsid w:val="00C6441E"/>
    <w:rsid w:val="00C650A7"/>
    <w:rsid w:val="00C66C2B"/>
    <w:rsid w:val="00C675FF"/>
    <w:rsid w:val="00C717A0"/>
    <w:rsid w:val="00C72FE6"/>
    <w:rsid w:val="00C73427"/>
    <w:rsid w:val="00C736FB"/>
    <w:rsid w:val="00C74A47"/>
    <w:rsid w:val="00C74B04"/>
    <w:rsid w:val="00C750AD"/>
    <w:rsid w:val="00C75A14"/>
    <w:rsid w:val="00C76443"/>
    <w:rsid w:val="00C76F8F"/>
    <w:rsid w:val="00C80D19"/>
    <w:rsid w:val="00C8117B"/>
    <w:rsid w:val="00C820DE"/>
    <w:rsid w:val="00C83052"/>
    <w:rsid w:val="00C83679"/>
    <w:rsid w:val="00C84678"/>
    <w:rsid w:val="00C85B86"/>
    <w:rsid w:val="00C869BC"/>
    <w:rsid w:val="00C87ED9"/>
    <w:rsid w:val="00C91761"/>
    <w:rsid w:val="00C91841"/>
    <w:rsid w:val="00C92166"/>
    <w:rsid w:val="00C92783"/>
    <w:rsid w:val="00C94AA0"/>
    <w:rsid w:val="00C95A63"/>
    <w:rsid w:val="00C96CD0"/>
    <w:rsid w:val="00CA2121"/>
    <w:rsid w:val="00CA35EB"/>
    <w:rsid w:val="00CA3EEC"/>
    <w:rsid w:val="00CA459F"/>
    <w:rsid w:val="00CA4E0C"/>
    <w:rsid w:val="00CA5674"/>
    <w:rsid w:val="00CA5F72"/>
    <w:rsid w:val="00CA7596"/>
    <w:rsid w:val="00CA77F6"/>
    <w:rsid w:val="00CB0009"/>
    <w:rsid w:val="00CB2BF5"/>
    <w:rsid w:val="00CB3013"/>
    <w:rsid w:val="00CB3613"/>
    <w:rsid w:val="00CB3C5E"/>
    <w:rsid w:val="00CB4C02"/>
    <w:rsid w:val="00CB5CFB"/>
    <w:rsid w:val="00CC0F47"/>
    <w:rsid w:val="00CC12B0"/>
    <w:rsid w:val="00CC161F"/>
    <w:rsid w:val="00CC194E"/>
    <w:rsid w:val="00CC3211"/>
    <w:rsid w:val="00CC52D0"/>
    <w:rsid w:val="00CC75FE"/>
    <w:rsid w:val="00CD1627"/>
    <w:rsid w:val="00CD1724"/>
    <w:rsid w:val="00CD2423"/>
    <w:rsid w:val="00CD3463"/>
    <w:rsid w:val="00CD4AD6"/>
    <w:rsid w:val="00CD5384"/>
    <w:rsid w:val="00CD6811"/>
    <w:rsid w:val="00CD6BF6"/>
    <w:rsid w:val="00CE0B92"/>
    <w:rsid w:val="00CE1766"/>
    <w:rsid w:val="00CE2C8F"/>
    <w:rsid w:val="00CE3926"/>
    <w:rsid w:val="00CE5DC7"/>
    <w:rsid w:val="00CE639E"/>
    <w:rsid w:val="00CE79A8"/>
    <w:rsid w:val="00CF23AF"/>
    <w:rsid w:val="00CF4D59"/>
    <w:rsid w:val="00CF4F2D"/>
    <w:rsid w:val="00CF6739"/>
    <w:rsid w:val="00CF73F3"/>
    <w:rsid w:val="00CF764B"/>
    <w:rsid w:val="00D000BA"/>
    <w:rsid w:val="00D002D6"/>
    <w:rsid w:val="00D00C79"/>
    <w:rsid w:val="00D00F3F"/>
    <w:rsid w:val="00D03039"/>
    <w:rsid w:val="00D038FE"/>
    <w:rsid w:val="00D03A9F"/>
    <w:rsid w:val="00D0519D"/>
    <w:rsid w:val="00D05953"/>
    <w:rsid w:val="00D07A05"/>
    <w:rsid w:val="00D11B42"/>
    <w:rsid w:val="00D122AE"/>
    <w:rsid w:val="00D13A9C"/>
    <w:rsid w:val="00D15386"/>
    <w:rsid w:val="00D157A5"/>
    <w:rsid w:val="00D15D06"/>
    <w:rsid w:val="00D177B0"/>
    <w:rsid w:val="00D20E1A"/>
    <w:rsid w:val="00D22107"/>
    <w:rsid w:val="00D22BB4"/>
    <w:rsid w:val="00D22CBD"/>
    <w:rsid w:val="00D26663"/>
    <w:rsid w:val="00D26B0D"/>
    <w:rsid w:val="00D27044"/>
    <w:rsid w:val="00D30A3A"/>
    <w:rsid w:val="00D34593"/>
    <w:rsid w:val="00D3630F"/>
    <w:rsid w:val="00D36878"/>
    <w:rsid w:val="00D3736A"/>
    <w:rsid w:val="00D374FF"/>
    <w:rsid w:val="00D37D4B"/>
    <w:rsid w:val="00D40B4D"/>
    <w:rsid w:val="00D40CB0"/>
    <w:rsid w:val="00D40CFC"/>
    <w:rsid w:val="00D41660"/>
    <w:rsid w:val="00D418A5"/>
    <w:rsid w:val="00D41A2A"/>
    <w:rsid w:val="00D42443"/>
    <w:rsid w:val="00D42D84"/>
    <w:rsid w:val="00D43C50"/>
    <w:rsid w:val="00D43D66"/>
    <w:rsid w:val="00D446A9"/>
    <w:rsid w:val="00D44CC6"/>
    <w:rsid w:val="00D4643E"/>
    <w:rsid w:val="00D506E5"/>
    <w:rsid w:val="00D5268A"/>
    <w:rsid w:val="00D534E1"/>
    <w:rsid w:val="00D550A1"/>
    <w:rsid w:val="00D55189"/>
    <w:rsid w:val="00D56847"/>
    <w:rsid w:val="00D56E97"/>
    <w:rsid w:val="00D56F33"/>
    <w:rsid w:val="00D576DD"/>
    <w:rsid w:val="00D5789D"/>
    <w:rsid w:val="00D614A8"/>
    <w:rsid w:val="00D61673"/>
    <w:rsid w:val="00D62462"/>
    <w:rsid w:val="00D635CE"/>
    <w:rsid w:val="00D63761"/>
    <w:rsid w:val="00D649BC"/>
    <w:rsid w:val="00D66795"/>
    <w:rsid w:val="00D66EAF"/>
    <w:rsid w:val="00D6782E"/>
    <w:rsid w:val="00D70682"/>
    <w:rsid w:val="00D70EE1"/>
    <w:rsid w:val="00D72053"/>
    <w:rsid w:val="00D732EC"/>
    <w:rsid w:val="00D735AC"/>
    <w:rsid w:val="00D74002"/>
    <w:rsid w:val="00D74448"/>
    <w:rsid w:val="00D74F46"/>
    <w:rsid w:val="00D75BF9"/>
    <w:rsid w:val="00D75CD6"/>
    <w:rsid w:val="00D804BB"/>
    <w:rsid w:val="00D80706"/>
    <w:rsid w:val="00D816D6"/>
    <w:rsid w:val="00D81A72"/>
    <w:rsid w:val="00D83922"/>
    <w:rsid w:val="00D84465"/>
    <w:rsid w:val="00D85C78"/>
    <w:rsid w:val="00D879F5"/>
    <w:rsid w:val="00D91A66"/>
    <w:rsid w:val="00D91E27"/>
    <w:rsid w:val="00D92040"/>
    <w:rsid w:val="00D94909"/>
    <w:rsid w:val="00D95C2D"/>
    <w:rsid w:val="00D96C27"/>
    <w:rsid w:val="00D96D05"/>
    <w:rsid w:val="00D96E79"/>
    <w:rsid w:val="00D978B9"/>
    <w:rsid w:val="00DA0960"/>
    <w:rsid w:val="00DA0EDA"/>
    <w:rsid w:val="00DA22D4"/>
    <w:rsid w:val="00DA2A10"/>
    <w:rsid w:val="00DA35AE"/>
    <w:rsid w:val="00DA41DD"/>
    <w:rsid w:val="00DA446F"/>
    <w:rsid w:val="00DA48D1"/>
    <w:rsid w:val="00DA4D02"/>
    <w:rsid w:val="00DA4DCC"/>
    <w:rsid w:val="00DA6564"/>
    <w:rsid w:val="00DB00CE"/>
    <w:rsid w:val="00DB0A80"/>
    <w:rsid w:val="00DB137D"/>
    <w:rsid w:val="00DB1930"/>
    <w:rsid w:val="00DB2283"/>
    <w:rsid w:val="00DB303F"/>
    <w:rsid w:val="00DB3F7A"/>
    <w:rsid w:val="00DB4AFC"/>
    <w:rsid w:val="00DB52D4"/>
    <w:rsid w:val="00DB5E61"/>
    <w:rsid w:val="00DB6735"/>
    <w:rsid w:val="00DB6F5D"/>
    <w:rsid w:val="00DB7DA2"/>
    <w:rsid w:val="00DC0182"/>
    <w:rsid w:val="00DC0ACF"/>
    <w:rsid w:val="00DC0E83"/>
    <w:rsid w:val="00DC0F2E"/>
    <w:rsid w:val="00DC114E"/>
    <w:rsid w:val="00DC1226"/>
    <w:rsid w:val="00DC14DA"/>
    <w:rsid w:val="00DC2828"/>
    <w:rsid w:val="00DC338E"/>
    <w:rsid w:val="00DC55A0"/>
    <w:rsid w:val="00DC5835"/>
    <w:rsid w:val="00DC5E09"/>
    <w:rsid w:val="00DC7911"/>
    <w:rsid w:val="00DC7D3A"/>
    <w:rsid w:val="00DD322A"/>
    <w:rsid w:val="00DD34A7"/>
    <w:rsid w:val="00DD37F0"/>
    <w:rsid w:val="00DD4648"/>
    <w:rsid w:val="00DD56C8"/>
    <w:rsid w:val="00DD60EE"/>
    <w:rsid w:val="00DD665A"/>
    <w:rsid w:val="00DD6C3A"/>
    <w:rsid w:val="00DD7561"/>
    <w:rsid w:val="00DE1352"/>
    <w:rsid w:val="00DE179A"/>
    <w:rsid w:val="00DE1DFB"/>
    <w:rsid w:val="00DE3104"/>
    <w:rsid w:val="00DE3138"/>
    <w:rsid w:val="00DE385B"/>
    <w:rsid w:val="00DE3FC0"/>
    <w:rsid w:val="00DE563B"/>
    <w:rsid w:val="00DE6E93"/>
    <w:rsid w:val="00DE729D"/>
    <w:rsid w:val="00DF0DAA"/>
    <w:rsid w:val="00DF1991"/>
    <w:rsid w:val="00DF3C23"/>
    <w:rsid w:val="00DF458C"/>
    <w:rsid w:val="00DF4AB8"/>
    <w:rsid w:val="00DF4C57"/>
    <w:rsid w:val="00DF5867"/>
    <w:rsid w:val="00DF5DE2"/>
    <w:rsid w:val="00DF7EDA"/>
    <w:rsid w:val="00E004E3"/>
    <w:rsid w:val="00E0051A"/>
    <w:rsid w:val="00E00C77"/>
    <w:rsid w:val="00E017C1"/>
    <w:rsid w:val="00E0201F"/>
    <w:rsid w:val="00E03102"/>
    <w:rsid w:val="00E03518"/>
    <w:rsid w:val="00E058EF"/>
    <w:rsid w:val="00E06C09"/>
    <w:rsid w:val="00E07C6B"/>
    <w:rsid w:val="00E07DA2"/>
    <w:rsid w:val="00E12372"/>
    <w:rsid w:val="00E14309"/>
    <w:rsid w:val="00E14C91"/>
    <w:rsid w:val="00E16C3D"/>
    <w:rsid w:val="00E16FEF"/>
    <w:rsid w:val="00E17D32"/>
    <w:rsid w:val="00E17D85"/>
    <w:rsid w:val="00E20CA7"/>
    <w:rsid w:val="00E21B8A"/>
    <w:rsid w:val="00E227FA"/>
    <w:rsid w:val="00E23584"/>
    <w:rsid w:val="00E23EEA"/>
    <w:rsid w:val="00E256C4"/>
    <w:rsid w:val="00E25FCB"/>
    <w:rsid w:val="00E26B7C"/>
    <w:rsid w:val="00E27979"/>
    <w:rsid w:val="00E31170"/>
    <w:rsid w:val="00E31644"/>
    <w:rsid w:val="00E31A35"/>
    <w:rsid w:val="00E31A9C"/>
    <w:rsid w:val="00E31F84"/>
    <w:rsid w:val="00E33D21"/>
    <w:rsid w:val="00E33D30"/>
    <w:rsid w:val="00E40F32"/>
    <w:rsid w:val="00E42642"/>
    <w:rsid w:val="00E42C8E"/>
    <w:rsid w:val="00E452FE"/>
    <w:rsid w:val="00E45690"/>
    <w:rsid w:val="00E50CC7"/>
    <w:rsid w:val="00E513C0"/>
    <w:rsid w:val="00E51531"/>
    <w:rsid w:val="00E52BC7"/>
    <w:rsid w:val="00E53239"/>
    <w:rsid w:val="00E55257"/>
    <w:rsid w:val="00E56179"/>
    <w:rsid w:val="00E56333"/>
    <w:rsid w:val="00E573AA"/>
    <w:rsid w:val="00E60A26"/>
    <w:rsid w:val="00E60A69"/>
    <w:rsid w:val="00E60E92"/>
    <w:rsid w:val="00E62A70"/>
    <w:rsid w:val="00E65450"/>
    <w:rsid w:val="00E6568D"/>
    <w:rsid w:val="00E65E79"/>
    <w:rsid w:val="00E66A38"/>
    <w:rsid w:val="00E67170"/>
    <w:rsid w:val="00E70167"/>
    <w:rsid w:val="00E7096B"/>
    <w:rsid w:val="00E70D10"/>
    <w:rsid w:val="00E711EE"/>
    <w:rsid w:val="00E73296"/>
    <w:rsid w:val="00E7394C"/>
    <w:rsid w:val="00E74824"/>
    <w:rsid w:val="00E752F1"/>
    <w:rsid w:val="00E75745"/>
    <w:rsid w:val="00E75AC1"/>
    <w:rsid w:val="00E75CF1"/>
    <w:rsid w:val="00E76FD0"/>
    <w:rsid w:val="00E7793B"/>
    <w:rsid w:val="00E8025F"/>
    <w:rsid w:val="00E803A0"/>
    <w:rsid w:val="00E80DC5"/>
    <w:rsid w:val="00E815D9"/>
    <w:rsid w:val="00E8602A"/>
    <w:rsid w:val="00E86C16"/>
    <w:rsid w:val="00E87B52"/>
    <w:rsid w:val="00E91DA8"/>
    <w:rsid w:val="00E927B6"/>
    <w:rsid w:val="00E939E1"/>
    <w:rsid w:val="00E93F61"/>
    <w:rsid w:val="00E94295"/>
    <w:rsid w:val="00E9449B"/>
    <w:rsid w:val="00E9626F"/>
    <w:rsid w:val="00E97ECE"/>
    <w:rsid w:val="00EA0226"/>
    <w:rsid w:val="00EA1541"/>
    <w:rsid w:val="00EA2574"/>
    <w:rsid w:val="00EA45CD"/>
    <w:rsid w:val="00EA4868"/>
    <w:rsid w:val="00EA5501"/>
    <w:rsid w:val="00EA5BD1"/>
    <w:rsid w:val="00EA6D39"/>
    <w:rsid w:val="00EA7290"/>
    <w:rsid w:val="00EA7AB8"/>
    <w:rsid w:val="00EA7C1E"/>
    <w:rsid w:val="00EA7D74"/>
    <w:rsid w:val="00EB057F"/>
    <w:rsid w:val="00EB1099"/>
    <w:rsid w:val="00EB1992"/>
    <w:rsid w:val="00EB1C7F"/>
    <w:rsid w:val="00EB211C"/>
    <w:rsid w:val="00EB3ADF"/>
    <w:rsid w:val="00EB5354"/>
    <w:rsid w:val="00EB6FBD"/>
    <w:rsid w:val="00EB7639"/>
    <w:rsid w:val="00EB7A13"/>
    <w:rsid w:val="00EC106C"/>
    <w:rsid w:val="00EC11B2"/>
    <w:rsid w:val="00EC12E8"/>
    <w:rsid w:val="00EC1AFE"/>
    <w:rsid w:val="00EC2822"/>
    <w:rsid w:val="00EC41FF"/>
    <w:rsid w:val="00EC523A"/>
    <w:rsid w:val="00EC6206"/>
    <w:rsid w:val="00EC75B4"/>
    <w:rsid w:val="00ED0B5D"/>
    <w:rsid w:val="00ED0F92"/>
    <w:rsid w:val="00ED3CDA"/>
    <w:rsid w:val="00ED50DD"/>
    <w:rsid w:val="00ED5632"/>
    <w:rsid w:val="00ED596E"/>
    <w:rsid w:val="00ED66DF"/>
    <w:rsid w:val="00ED73B4"/>
    <w:rsid w:val="00EE098A"/>
    <w:rsid w:val="00EE0F29"/>
    <w:rsid w:val="00EE30BA"/>
    <w:rsid w:val="00EE3418"/>
    <w:rsid w:val="00EE41BE"/>
    <w:rsid w:val="00EE5DEA"/>
    <w:rsid w:val="00EE72EA"/>
    <w:rsid w:val="00EE7A33"/>
    <w:rsid w:val="00EE7E5E"/>
    <w:rsid w:val="00EF2ED0"/>
    <w:rsid w:val="00EF3B04"/>
    <w:rsid w:val="00EF4915"/>
    <w:rsid w:val="00EF5018"/>
    <w:rsid w:val="00EF623E"/>
    <w:rsid w:val="00EF6EF3"/>
    <w:rsid w:val="00EF7351"/>
    <w:rsid w:val="00EF77B0"/>
    <w:rsid w:val="00EF7CF2"/>
    <w:rsid w:val="00F007C0"/>
    <w:rsid w:val="00F00A5A"/>
    <w:rsid w:val="00F0179C"/>
    <w:rsid w:val="00F01FBA"/>
    <w:rsid w:val="00F027EA"/>
    <w:rsid w:val="00F03416"/>
    <w:rsid w:val="00F034A0"/>
    <w:rsid w:val="00F05C25"/>
    <w:rsid w:val="00F05CE6"/>
    <w:rsid w:val="00F061EC"/>
    <w:rsid w:val="00F0675B"/>
    <w:rsid w:val="00F07375"/>
    <w:rsid w:val="00F102E5"/>
    <w:rsid w:val="00F105D2"/>
    <w:rsid w:val="00F10C9D"/>
    <w:rsid w:val="00F11A95"/>
    <w:rsid w:val="00F12BA4"/>
    <w:rsid w:val="00F158F4"/>
    <w:rsid w:val="00F16504"/>
    <w:rsid w:val="00F16CE5"/>
    <w:rsid w:val="00F16FC2"/>
    <w:rsid w:val="00F20452"/>
    <w:rsid w:val="00F207C3"/>
    <w:rsid w:val="00F233FD"/>
    <w:rsid w:val="00F24853"/>
    <w:rsid w:val="00F25A93"/>
    <w:rsid w:val="00F25C97"/>
    <w:rsid w:val="00F26E60"/>
    <w:rsid w:val="00F27307"/>
    <w:rsid w:val="00F27C68"/>
    <w:rsid w:val="00F322CC"/>
    <w:rsid w:val="00F350CB"/>
    <w:rsid w:val="00F355C2"/>
    <w:rsid w:val="00F35627"/>
    <w:rsid w:val="00F36893"/>
    <w:rsid w:val="00F37491"/>
    <w:rsid w:val="00F408C4"/>
    <w:rsid w:val="00F415B0"/>
    <w:rsid w:val="00F420C0"/>
    <w:rsid w:val="00F42983"/>
    <w:rsid w:val="00F42A99"/>
    <w:rsid w:val="00F4339F"/>
    <w:rsid w:val="00F440FC"/>
    <w:rsid w:val="00F441BA"/>
    <w:rsid w:val="00F45A0A"/>
    <w:rsid w:val="00F46111"/>
    <w:rsid w:val="00F47115"/>
    <w:rsid w:val="00F50D5D"/>
    <w:rsid w:val="00F52531"/>
    <w:rsid w:val="00F52630"/>
    <w:rsid w:val="00F528E5"/>
    <w:rsid w:val="00F529A1"/>
    <w:rsid w:val="00F52CDF"/>
    <w:rsid w:val="00F535E6"/>
    <w:rsid w:val="00F536E3"/>
    <w:rsid w:val="00F538F2"/>
    <w:rsid w:val="00F544F2"/>
    <w:rsid w:val="00F548EF"/>
    <w:rsid w:val="00F54A46"/>
    <w:rsid w:val="00F55347"/>
    <w:rsid w:val="00F556DA"/>
    <w:rsid w:val="00F559A2"/>
    <w:rsid w:val="00F55E92"/>
    <w:rsid w:val="00F57118"/>
    <w:rsid w:val="00F60AEB"/>
    <w:rsid w:val="00F61036"/>
    <w:rsid w:val="00F6136C"/>
    <w:rsid w:val="00F62D57"/>
    <w:rsid w:val="00F6397E"/>
    <w:rsid w:val="00F677D9"/>
    <w:rsid w:val="00F67891"/>
    <w:rsid w:val="00F71304"/>
    <w:rsid w:val="00F71ACA"/>
    <w:rsid w:val="00F72A18"/>
    <w:rsid w:val="00F72E68"/>
    <w:rsid w:val="00F73396"/>
    <w:rsid w:val="00F739C2"/>
    <w:rsid w:val="00F74FA2"/>
    <w:rsid w:val="00F761F7"/>
    <w:rsid w:val="00F77184"/>
    <w:rsid w:val="00F7739D"/>
    <w:rsid w:val="00F77936"/>
    <w:rsid w:val="00F7DC27"/>
    <w:rsid w:val="00F81176"/>
    <w:rsid w:val="00F82BC9"/>
    <w:rsid w:val="00F83398"/>
    <w:rsid w:val="00F8361E"/>
    <w:rsid w:val="00F83A02"/>
    <w:rsid w:val="00F83AF7"/>
    <w:rsid w:val="00F85126"/>
    <w:rsid w:val="00F853E5"/>
    <w:rsid w:val="00F86517"/>
    <w:rsid w:val="00F87336"/>
    <w:rsid w:val="00F8745A"/>
    <w:rsid w:val="00F87B23"/>
    <w:rsid w:val="00F87B67"/>
    <w:rsid w:val="00F90A80"/>
    <w:rsid w:val="00F90FC5"/>
    <w:rsid w:val="00F92080"/>
    <w:rsid w:val="00F92396"/>
    <w:rsid w:val="00F96C43"/>
    <w:rsid w:val="00FA09C9"/>
    <w:rsid w:val="00FA1C7C"/>
    <w:rsid w:val="00FA2434"/>
    <w:rsid w:val="00FA2693"/>
    <w:rsid w:val="00FA287B"/>
    <w:rsid w:val="00FA2948"/>
    <w:rsid w:val="00FA2DE0"/>
    <w:rsid w:val="00FA3289"/>
    <w:rsid w:val="00FA378E"/>
    <w:rsid w:val="00FA46EF"/>
    <w:rsid w:val="00FA5E3E"/>
    <w:rsid w:val="00FA61E0"/>
    <w:rsid w:val="00FA6F40"/>
    <w:rsid w:val="00FA6FFD"/>
    <w:rsid w:val="00FA763D"/>
    <w:rsid w:val="00FA7873"/>
    <w:rsid w:val="00FB1B02"/>
    <w:rsid w:val="00FB1C3D"/>
    <w:rsid w:val="00FB20DC"/>
    <w:rsid w:val="00FB2A99"/>
    <w:rsid w:val="00FB4FCD"/>
    <w:rsid w:val="00FB51D8"/>
    <w:rsid w:val="00FB56C2"/>
    <w:rsid w:val="00FB795E"/>
    <w:rsid w:val="00FC1333"/>
    <w:rsid w:val="00FC2289"/>
    <w:rsid w:val="00FC475E"/>
    <w:rsid w:val="00FC4A64"/>
    <w:rsid w:val="00FC4FAE"/>
    <w:rsid w:val="00FC557A"/>
    <w:rsid w:val="00FC627C"/>
    <w:rsid w:val="00FC6F21"/>
    <w:rsid w:val="00FD21D9"/>
    <w:rsid w:val="00FD2457"/>
    <w:rsid w:val="00FD267E"/>
    <w:rsid w:val="00FD42A9"/>
    <w:rsid w:val="00FD4C55"/>
    <w:rsid w:val="00FD5FF5"/>
    <w:rsid w:val="00FD62B3"/>
    <w:rsid w:val="00FD754F"/>
    <w:rsid w:val="00FDFEFC"/>
    <w:rsid w:val="00FE0974"/>
    <w:rsid w:val="00FE0DD1"/>
    <w:rsid w:val="00FE304C"/>
    <w:rsid w:val="00FE31FE"/>
    <w:rsid w:val="00FE3903"/>
    <w:rsid w:val="00FE3C5F"/>
    <w:rsid w:val="00FE4183"/>
    <w:rsid w:val="00FE70E8"/>
    <w:rsid w:val="00FE7E20"/>
    <w:rsid w:val="00FF01A2"/>
    <w:rsid w:val="00FF05D0"/>
    <w:rsid w:val="00FF2CB1"/>
    <w:rsid w:val="00FF2EA5"/>
    <w:rsid w:val="00FF302A"/>
    <w:rsid w:val="00FF514C"/>
    <w:rsid w:val="00FF5A36"/>
    <w:rsid w:val="00FF6370"/>
    <w:rsid w:val="00FF7E81"/>
    <w:rsid w:val="01044AE6"/>
    <w:rsid w:val="01278AED"/>
    <w:rsid w:val="0176B216"/>
    <w:rsid w:val="01A04F1E"/>
    <w:rsid w:val="01ADBF4C"/>
    <w:rsid w:val="0203168B"/>
    <w:rsid w:val="0213605A"/>
    <w:rsid w:val="024DFE63"/>
    <w:rsid w:val="0252FEC1"/>
    <w:rsid w:val="0255E69A"/>
    <w:rsid w:val="025EB9D8"/>
    <w:rsid w:val="026BD1B2"/>
    <w:rsid w:val="02748672"/>
    <w:rsid w:val="02911C8F"/>
    <w:rsid w:val="02A48F3A"/>
    <w:rsid w:val="02A5617B"/>
    <w:rsid w:val="02D85B76"/>
    <w:rsid w:val="02E226BD"/>
    <w:rsid w:val="02FBB55F"/>
    <w:rsid w:val="0303D03C"/>
    <w:rsid w:val="031B28EA"/>
    <w:rsid w:val="031D8C99"/>
    <w:rsid w:val="032AA987"/>
    <w:rsid w:val="034B7DC5"/>
    <w:rsid w:val="03835A57"/>
    <w:rsid w:val="0392FE19"/>
    <w:rsid w:val="03953E31"/>
    <w:rsid w:val="03A3F5FE"/>
    <w:rsid w:val="03A9D7B7"/>
    <w:rsid w:val="03BC002C"/>
    <w:rsid w:val="03E17814"/>
    <w:rsid w:val="0403855A"/>
    <w:rsid w:val="041B1081"/>
    <w:rsid w:val="047CA1C0"/>
    <w:rsid w:val="04996759"/>
    <w:rsid w:val="04A7B64A"/>
    <w:rsid w:val="04B5353C"/>
    <w:rsid w:val="04B7604B"/>
    <w:rsid w:val="04BA999E"/>
    <w:rsid w:val="04C0B585"/>
    <w:rsid w:val="05033998"/>
    <w:rsid w:val="0505F38C"/>
    <w:rsid w:val="052F8DD5"/>
    <w:rsid w:val="054812CB"/>
    <w:rsid w:val="056D8913"/>
    <w:rsid w:val="05729679"/>
    <w:rsid w:val="058BBD50"/>
    <w:rsid w:val="05ABE753"/>
    <w:rsid w:val="05B63DFE"/>
    <w:rsid w:val="0606BCD0"/>
    <w:rsid w:val="060F1A9F"/>
    <w:rsid w:val="061EF576"/>
    <w:rsid w:val="0638AE90"/>
    <w:rsid w:val="063E88D8"/>
    <w:rsid w:val="06431CA7"/>
    <w:rsid w:val="06ADC135"/>
    <w:rsid w:val="06AF2D6C"/>
    <w:rsid w:val="06C05122"/>
    <w:rsid w:val="06CB5E36"/>
    <w:rsid w:val="06D13291"/>
    <w:rsid w:val="06D84216"/>
    <w:rsid w:val="06FE091E"/>
    <w:rsid w:val="07212DB5"/>
    <w:rsid w:val="07376948"/>
    <w:rsid w:val="073F1E38"/>
    <w:rsid w:val="079679A0"/>
    <w:rsid w:val="07BBD115"/>
    <w:rsid w:val="07BC5364"/>
    <w:rsid w:val="07C21586"/>
    <w:rsid w:val="07CD894F"/>
    <w:rsid w:val="07D006F2"/>
    <w:rsid w:val="07EDF888"/>
    <w:rsid w:val="07F3E77F"/>
    <w:rsid w:val="07F45A38"/>
    <w:rsid w:val="080F9815"/>
    <w:rsid w:val="0825FCF3"/>
    <w:rsid w:val="082E4CA6"/>
    <w:rsid w:val="0836A7E5"/>
    <w:rsid w:val="0836CC7E"/>
    <w:rsid w:val="083FB40C"/>
    <w:rsid w:val="0857902C"/>
    <w:rsid w:val="085C9EAA"/>
    <w:rsid w:val="085FB390"/>
    <w:rsid w:val="08621C08"/>
    <w:rsid w:val="08697981"/>
    <w:rsid w:val="087824BE"/>
    <w:rsid w:val="087B2802"/>
    <w:rsid w:val="087CA77A"/>
    <w:rsid w:val="0891C882"/>
    <w:rsid w:val="08932E82"/>
    <w:rsid w:val="0894CF50"/>
    <w:rsid w:val="0897ADDE"/>
    <w:rsid w:val="08AB4A1E"/>
    <w:rsid w:val="08F5791C"/>
    <w:rsid w:val="08F9D0E0"/>
    <w:rsid w:val="0903B3D1"/>
    <w:rsid w:val="092C7DA7"/>
    <w:rsid w:val="0945362E"/>
    <w:rsid w:val="0959EC05"/>
    <w:rsid w:val="096FC9E8"/>
    <w:rsid w:val="09A50A1E"/>
    <w:rsid w:val="09B2F393"/>
    <w:rsid w:val="09DBD930"/>
    <w:rsid w:val="09E99932"/>
    <w:rsid w:val="09F872FA"/>
    <w:rsid w:val="09FACCC2"/>
    <w:rsid w:val="0A0B1345"/>
    <w:rsid w:val="0A1372FD"/>
    <w:rsid w:val="0A16C9C8"/>
    <w:rsid w:val="0A285EF1"/>
    <w:rsid w:val="0A397A59"/>
    <w:rsid w:val="0A4D35DD"/>
    <w:rsid w:val="0A5C8068"/>
    <w:rsid w:val="0A7BEB59"/>
    <w:rsid w:val="0A83BEEC"/>
    <w:rsid w:val="0AB8EF2B"/>
    <w:rsid w:val="0ABD425A"/>
    <w:rsid w:val="0AF6834A"/>
    <w:rsid w:val="0B0F8A3F"/>
    <w:rsid w:val="0B135584"/>
    <w:rsid w:val="0B2BCBCD"/>
    <w:rsid w:val="0B4A1BF5"/>
    <w:rsid w:val="0B63061D"/>
    <w:rsid w:val="0B695C87"/>
    <w:rsid w:val="0B82503D"/>
    <w:rsid w:val="0BC9D0AA"/>
    <w:rsid w:val="0BEB7B11"/>
    <w:rsid w:val="0BFE8542"/>
    <w:rsid w:val="0C091EC5"/>
    <w:rsid w:val="0C1614D1"/>
    <w:rsid w:val="0C17C66B"/>
    <w:rsid w:val="0C40F47A"/>
    <w:rsid w:val="0C4BF2EA"/>
    <w:rsid w:val="0C75DB06"/>
    <w:rsid w:val="0C7EA25C"/>
    <w:rsid w:val="0CAB5DAA"/>
    <w:rsid w:val="0CF130C7"/>
    <w:rsid w:val="0CF17A2E"/>
    <w:rsid w:val="0D031020"/>
    <w:rsid w:val="0D19D30F"/>
    <w:rsid w:val="0D3A0985"/>
    <w:rsid w:val="0D440F7B"/>
    <w:rsid w:val="0D89D620"/>
    <w:rsid w:val="0DA25AFF"/>
    <w:rsid w:val="0DDD6744"/>
    <w:rsid w:val="0DEF22A2"/>
    <w:rsid w:val="0DF3A34F"/>
    <w:rsid w:val="0DF7C891"/>
    <w:rsid w:val="0E1B7FA6"/>
    <w:rsid w:val="0EA87F2A"/>
    <w:rsid w:val="0EC339EB"/>
    <w:rsid w:val="0EE8AA72"/>
    <w:rsid w:val="0EF34FFE"/>
    <w:rsid w:val="0EF86C3E"/>
    <w:rsid w:val="0F041E94"/>
    <w:rsid w:val="0F2D0B8A"/>
    <w:rsid w:val="0F3E1DC1"/>
    <w:rsid w:val="0F437548"/>
    <w:rsid w:val="0F69877D"/>
    <w:rsid w:val="0F778D1D"/>
    <w:rsid w:val="0F8F73B0"/>
    <w:rsid w:val="0FC276C5"/>
    <w:rsid w:val="0FF468E6"/>
    <w:rsid w:val="0FF9CD1C"/>
    <w:rsid w:val="10086073"/>
    <w:rsid w:val="101FFF32"/>
    <w:rsid w:val="10284222"/>
    <w:rsid w:val="102C2EAB"/>
    <w:rsid w:val="102D8303"/>
    <w:rsid w:val="1037E6C0"/>
    <w:rsid w:val="10577FE2"/>
    <w:rsid w:val="1075B6C3"/>
    <w:rsid w:val="109A5D31"/>
    <w:rsid w:val="109A8CE4"/>
    <w:rsid w:val="10BFB166"/>
    <w:rsid w:val="10E116AB"/>
    <w:rsid w:val="11135D7E"/>
    <w:rsid w:val="112B4411"/>
    <w:rsid w:val="11319F01"/>
    <w:rsid w:val="114D9A67"/>
    <w:rsid w:val="11519C1F"/>
    <w:rsid w:val="1180638D"/>
    <w:rsid w:val="118C2759"/>
    <w:rsid w:val="11A3240C"/>
    <w:rsid w:val="11A6AAE5"/>
    <w:rsid w:val="11CCBD6D"/>
    <w:rsid w:val="11DB78C1"/>
    <w:rsid w:val="11FF53C1"/>
    <w:rsid w:val="1205DEA7"/>
    <w:rsid w:val="1207F74D"/>
    <w:rsid w:val="120984F3"/>
    <w:rsid w:val="12105BC7"/>
    <w:rsid w:val="124F426C"/>
    <w:rsid w:val="127C6C6A"/>
    <w:rsid w:val="12C1A23E"/>
    <w:rsid w:val="12D9FCDB"/>
    <w:rsid w:val="12EA34B5"/>
    <w:rsid w:val="12EB6609"/>
    <w:rsid w:val="12FB8013"/>
    <w:rsid w:val="12FCC141"/>
    <w:rsid w:val="13124620"/>
    <w:rsid w:val="134031E8"/>
    <w:rsid w:val="1349DBE3"/>
    <w:rsid w:val="135B42C2"/>
    <w:rsid w:val="13828A32"/>
    <w:rsid w:val="13A41733"/>
    <w:rsid w:val="13A63806"/>
    <w:rsid w:val="13AE5F67"/>
    <w:rsid w:val="13D4F336"/>
    <w:rsid w:val="13E54CBB"/>
    <w:rsid w:val="13F15A35"/>
    <w:rsid w:val="1409D08F"/>
    <w:rsid w:val="140FD1E1"/>
    <w:rsid w:val="143E5DEE"/>
    <w:rsid w:val="144545E3"/>
    <w:rsid w:val="14A10F6D"/>
    <w:rsid w:val="14D0E102"/>
    <w:rsid w:val="14D3BBAD"/>
    <w:rsid w:val="14D90FAE"/>
    <w:rsid w:val="14F40651"/>
    <w:rsid w:val="14FEA93E"/>
    <w:rsid w:val="1534ADB7"/>
    <w:rsid w:val="15583163"/>
    <w:rsid w:val="155B39BD"/>
    <w:rsid w:val="15628D95"/>
    <w:rsid w:val="15BB60C3"/>
    <w:rsid w:val="15CB85AC"/>
    <w:rsid w:val="15CEAE63"/>
    <w:rsid w:val="15D4C27D"/>
    <w:rsid w:val="15DC3A1A"/>
    <w:rsid w:val="161BA840"/>
    <w:rsid w:val="1654E7D9"/>
    <w:rsid w:val="166B21E5"/>
    <w:rsid w:val="16820ADE"/>
    <w:rsid w:val="16A5F304"/>
    <w:rsid w:val="16D7CBF9"/>
    <w:rsid w:val="16DC530E"/>
    <w:rsid w:val="16E7A50F"/>
    <w:rsid w:val="16E7D630"/>
    <w:rsid w:val="16F5FA5D"/>
    <w:rsid w:val="16FD2ABB"/>
    <w:rsid w:val="16FFAEA3"/>
    <w:rsid w:val="172369E3"/>
    <w:rsid w:val="17237AB0"/>
    <w:rsid w:val="173014E8"/>
    <w:rsid w:val="1743EF0C"/>
    <w:rsid w:val="1773BA8E"/>
    <w:rsid w:val="177FFE75"/>
    <w:rsid w:val="17821F5A"/>
    <w:rsid w:val="178CBC06"/>
    <w:rsid w:val="17EFB19D"/>
    <w:rsid w:val="180396EA"/>
    <w:rsid w:val="180D125D"/>
    <w:rsid w:val="18104BB0"/>
    <w:rsid w:val="1810AFD1"/>
    <w:rsid w:val="181C29A1"/>
    <w:rsid w:val="182F0D26"/>
    <w:rsid w:val="183A7987"/>
    <w:rsid w:val="1847CCE9"/>
    <w:rsid w:val="186417C8"/>
    <w:rsid w:val="186F4F4C"/>
    <w:rsid w:val="18712962"/>
    <w:rsid w:val="18B79F3D"/>
    <w:rsid w:val="18ECBFA4"/>
    <w:rsid w:val="18ECE736"/>
    <w:rsid w:val="1900803E"/>
    <w:rsid w:val="19114D95"/>
    <w:rsid w:val="19134605"/>
    <w:rsid w:val="193B35B1"/>
    <w:rsid w:val="19499B89"/>
    <w:rsid w:val="1952525D"/>
    <w:rsid w:val="19897FB9"/>
    <w:rsid w:val="199C744B"/>
    <w:rsid w:val="19B0E56F"/>
    <w:rsid w:val="19B2AA45"/>
    <w:rsid w:val="19B40BD2"/>
    <w:rsid w:val="19FF5615"/>
    <w:rsid w:val="1A3B6C8C"/>
    <w:rsid w:val="1A4AD015"/>
    <w:rsid w:val="1A4FC843"/>
    <w:rsid w:val="1A60B00C"/>
    <w:rsid w:val="1A7B8FCE"/>
    <w:rsid w:val="1A7D9A4A"/>
    <w:rsid w:val="1A80A31C"/>
    <w:rsid w:val="1A94C369"/>
    <w:rsid w:val="1A999ED3"/>
    <w:rsid w:val="1A9FAB51"/>
    <w:rsid w:val="1AA379CF"/>
    <w:rsid w:val="1AD6798B"/>
    <w:rsid w:val="1AE0545E"/>
    <w:rsid w:val="1B288935"/>
    <w:rsid w:val="1B360979"/>
    <w:rsid w:val="1B44B31F"/>
    <w:rsid w:val="1B4945C7"/>
    <w:rsid w:val="1B51C612"/>
    <w:rsid w:val="1B5E1EF1"/>
    <w:rsid w:val="1B6A8FF3"/>
    <w:rsid w:val="1B6BC60D"/>
    <w:rsid w:val="1B7561D7"/>
    <w:rsid w:val="1BB565A2"/>
    <w:rsid w:val="1BCF92F1"/>
    <w:rsid w:val="1BDE9566"/>
    <w:rsid w:val="1BE971C4"/>
    <w:rsid w:val="1BF38C30"/>
    <w:rsid w:val="1BFBC66B"/>
    <w:rsid w:val="1C1D8AE1"/>
    <w:rsid w:val="1C34269F"/>
    <w:rsid w:val="1C4CD2C1"/>
    <w:rsid w:val="1CA0F76E"/>
    <w:rsid w:val="1CA227DA"/>
    <w:rsid w:val="1CB483A0"/>
    <w:rsid w:val="1CDA317F"/>
    <w:rsid w:val="1CE6A51F"/>
    <w:rsid w:val="1CE8A142"/>
    <w:rsid w:val="1CF3FA9E"/>
    <w:rsid w:val="1CF8A2D0"/>
    <w:rsid w:val="1D28A0A2"/>
    <w:rsid w:val="1D39A1FB"/>
    <w:rsid w:val="1D5E3793"/>
    <w:rsid w:val="1D6B2BEC"/>
    <w:rsid w:val="1D79095A"/>
    <w:rsid w:val="1D84752E"/>
    <w:rsid w:val="1D906522"/>
    <w:rsid w:val="1D9119DD"/>
    <w:rsid w:val="1D913097"/>
    <w:rsid w:val="1D959765"/>
    <w:rsid w:val="1D97A2BE"/>
    <w:rsid w:val="1DAA231D"/>
    <w:rsid w:val="1DB798EC"/>
    <w:rsid w:val="1DCE23A2"/>
    <w:rsid w:val="1DD45CA9"/>
    <w:rsid w:val="1DE13233"/>
    <w:rsid w:val="1DEEC446"/>
    <w:rsid w:val="1E0A4E96"/>
    <w:rsid w:val="1E1445E0"/>
    <w:rsid w:val="1E33CAD2"/>
    <w:rsid w:val="1E37B67F"/>
    <w:rsid w:val="1E60BA6A"/>
    <w:rsid w:val="1E76CF03"/>
    <w:rsid w:val="1E82496E"/>
    <w:rsid w:val="1E8691E9"/>
    <w:rsid w:val="1E96D7E4"/>
    <w:rsid w:val="1E9911CC"/>
    <w:rsid w:val="1EABCDB5"/>
    <w:rsid w:val="1EB3470C"/>
    <w:rsid w:val="1EBD72D8"/>
    <w:rsid w:val="1EC2F411"/>
    <w:rsid w:val="1EC7882D"/>
    <w:rsid w:val="1EDE490D"/>
    <w:rsid w:val="1EE6C3FE"/>
    <w:rsid w:val="1EF0477E"/>
    <w:rsid w:val="1F562D5D"/>
    <w:rsid w:val="1F94FEB3"/>
    <w:rsid w:val="1FA4D8C4"/>
    <w:rsid w:val="1FB88432"/>
    <w:rsid w:val="1FCD923A"/>
    <w:rsid w:val="1FD89830"/>
    <w:rsid w:val="1FE8BD3E"/>
    <w:rsid w:val="1FF8BDF7"/>
    <w:rsid w:val="202AECCC"/>
    <w:rsid w:val="202E4EE1"/>
    <w:rsid w:val="204D81B1"/>
    <w:rsid w:val="2055C970"/>
    <w:rsid w:val="205F89B5"/>
    <w:rsid w:val="207D962C"/>
    <w:rsid w:val="20881F96"/>
    <w:rsid w:val="208B2613"/>
    <w:rsid w:val="20A0E93C"/>
    <w:rsid w:val="20DFC6CD"/>
    <w:rsid w:val="20F8EB09"/>
    <w:rsid w:val="21023E3E"/>
    <w:rsid w:val="2121D46B"/>
    <w:rsid w:val="21447BAF"/>
    <w:rsid w:val="2145A79E"/>
    <w:rsid w:val="2157124F"/>
    <w:rsid w:val="215D5CA0"/>
    <w:rsid w:val="2178B85E"/>
    <w:rsid w:val="21885ED5"/>
    <w:rsid w:val="219E91F3"/>
    <w:rsid w:val="21ADD48C"/>
    <w:rsid w:val="21C5135C"/>
    <w:rsid w:val="21C71D63"/>
    <w:rsid w:val="21CEE977"/>
    <w:rsid w:val="2238E87D"/>
    <w:rsid w:val="223A7CFE"/>
    <w:rsid w:val="223E1E04"/>
    <w:rsid w:val="224D8E0E"/>
    <w:rsid w:val="22C7AFB3"/>
    <w:rsid w:val="22CE6E9A"/>
    <w:rsid w:val="23135E1F"/>
    <w:rsid w:val="23159EE3"/>
    <w:rsid w:val="234623F1"/>
    <w:rsid w:val="2374358E"/>
    <w:rsid w:val="2375B144"/>
    <w:rsid w:val="238AEAC0"/>
    <w:rsid w:val="23ABF2CE"/>
    <w:rsid w:val="23BFC058"/>
    <w:rsid w:val="23EE8BEC"/>
    <w:rsid w:val="23F6431A"/>
    <w:rsid w:val="240427DD"/>
    <w:rsid w:val="2409DBDF"/>
    <w:rsid w:val="241E0A4A"/>
    <w:rsid w:val="241E986D"/>
    <w:rsid w:val="2422286B"/>
    <w:rsid w:val="2437744E"/>
    <w:rsid w:val="2466CC3B"/>
    <w:rsid w:val="24C78130"/>
    <w:rsid w:val="24D867FF"/>
    <w:rsid w:val="24E1BF25"/>
    <w:rsid w:val="24F7F294"/>
    <w:rsid w:val="2542D8D9"/>
    <w:rsid w:val="25823316"/>
    <w:rsid w:val="25ADE91A"/>
    <w:rsid w:val="25C9D1CE"/>
    <w:rsid w:val="25CC82CA"/>
    <w:rsid w:val="25E27CFC"/>
    <w:rsid w:val="25ECE589"/>
    <w:rsid w:val="25FA7CD8"/>
    <w:rsid w:val="26392A73"/>
    <w:rsid w:val="264AB24A"/>
    <w:rsid w:val="264DA6A7"/>
    <w:rsid w:val="267F6EB6"/>
    <w:rsid w:val="268177A9"/>
    <w:rsid w:val="269181AD"/>
    <w:rsid w:val="269DF19B"/>
    <w:rsid w:val="26A4E082"/>
    <w:rsid w:val="26AD5206"/>
    <w:rsid w:val="26BB3F7C"/>
    <w:rsid w:val="26BB5AA2"/>
    <w:rsid w:val="26CB99B8"/>
    <w:rsid w:val="26D5E3DE"/>
    <w:rsid w:val="26F469B7"/>
    <w:rsid w:val="271EE189"/>
    <w:rsid w:val="274EFDD2"/>
    <w:rsid w:val="277F9A6F"/>
    <w:rsid w:val="278A31BB"/>
    <w:rsid w:val="27B0A767"/>
    <w:rsid w:val="27E60B30"/>
    <w:rsid w:val="280AE644"/>
    <w:rsid w:val="28277214"/>
    <w:rsid w:val="28572B03"/>
    <w:rsid w:val="2879D748"/>
    <w:rsid w:val="2888BE1C"/>
    <w:rsid w:val="28AF806C"/>
    <w:rsid w:val="28F09116"/>
    <w:rsid w:val="29581811"/>
    <w:rsid w:val="297BED74"/>
    <w:rsid w:val="29870EE8"/>
    <w:rsid w:val="299CD370"/>
    <w:rsid w:val="29DE6752"/>
    <w:rsid w:val="29F623EA"/>
    <w:rsid w:val="29FC12E8"/>
    <w:rsid w:val="29FE2D41"/>
    <w:rsid w:val="2A1CD9F5"/>
    <w:rsid w:val="2A2A7520"/>
    <w:rsid w:val="2A33DCB6"/>
    <w:rsid w:val="2A397EFC"/>
    <w:rsid w:val="2A3D5721"/>
    <w:rsid w:val="2A5F28E9"/>
    <w:rsid w:val="2A9480D3"/>
    <w:rsid w:val="2AC056AC"/>
    <w:rsid w:val="2AD35DDA"/>
    <w:rsid w:val="2AE4CC38"/>
    <w:rsid w:val="2B17043C"/>
    <w:rsid w:val="2B1EE056"/>
    <w:rsid w:val="2B2D06B8"/>
    <w:rsid w:val="2B5BAEFA"/>
    <w:rsid w:val="2B89149E"/>
    <w:rsid w:val="2BBA2077"/>
    <w:rsid w:val="2BC83E32"/>
    <w:rsid w:val="2C0022D4"/>
    <w:rsid w:val="2C0C2CD4"/>
    <w:rsid w:val="2C1546F7"/>
    <w:rsid w:val="2C1FFE6E"/>
    <w:rsid w:val="2C3DB87F"/>
    <w:rsid w:val="2C445EFE"/>
    <w:rsid w:val="2C4EDC2E"/>
    <w:rsid w:val="2C58337D"/>
    <w:rsid w:val="2C899CD5"/>
    <w:rsid w:val="2CAD4562"/>
    <w:rsid w:val="2CAEB8AA"/>
    <w:rsid w:val="2CC3A238"/>
    <w:rsid w:val="2CD615C4"/>
    <w:rsid w:val="2CE93838"/>
    <w:rsid w:val="2CF4446B"/>
    <w:rsid w:val="2D056835"/>
    <w:rsid w:val="2D24377F"/>
    <w:rsid w:val="2D3BBB5D"/>
    <w:rsid w:val="2D6A802C"/>
    <w:rsid w:val="2D830528"/>
    <w:rsid w:val="2DC8346D"/>
    <w:rsid w:val="2DCDDEC2"/>
    <w:rsid w:val="2DD218B0"/>
    <w:rsid w:val="2DE3D94D"/>
    <w:rsid w:val="2DFCF310"/>
    <w:rsid w:val="2E25B527"/>
    <w:rsid w:val="2E2FEF8D"/>
    <w:rsid w:val="2E32E3A5"/>
    <w:rsid w:val="2E4082B1"/>
    <w:rsid w:val="2E48B00F"/>
    <w:rsid w:val="2E5F381F"/>
    <w:rsid w:val="2EABC324"/>
    <w:rsid w:val="2EACBF5F"/>
    <w:rsid w:val="2EBF3904"/>
    <w:rsid w:val="2F08B380"/>
    <w:rsid w:val="2F2B253E"/>
    <w:rsid w:val="2F2CE855"/>
    <w:rsid w:val="2F2E1822"/>
    <w:rsid w:val="2F2ED6D8"/>
    <w:rsid w:val="2F6F289F"/>
    <w:rsid w:val="2F7F2C1A"/>
    <w:rsid w:val="2F81F288"/>
    <w:rsid w:val="2F8A1968"/>
    <w:rsid w:val="2F9F99DF"/>
    <w:rsid w:val="2FA7CB58"/>
    <w:rsid w:val="2FBEF605"/>
    <w:rsid w:val="2FC53AEF"/>
    <w:rsid w:val="2FD6EE5D"/>
    <w:rsid w:val="2FDD7E5A"/>
    <w:rsid w:val="2FF4CD48"/>
    <w:rsid w:val="303080BD"/>
    <w:rsid w:val="303D4196"/>
    <w:rsid w:val="304C3C06"/>
    <w:rsid w:val="30836F17"/>
    <w:rsid w:val="30AA292F"/>
    <w:rsid w:val="30BF63D1"/>
    <w:rsid w:val="311237DC"/>
    <w:rsid w:val="3112FF1F"/>
    <w:rsid w:val="3125FABE"/>
    <w:rsid w:val="312DA0B0"/>
    <w:rsid w:val="31327327"/>
    <w:rsid w:val="31481A4B"/>
    <w:rsid w:val="314AD5FB"/>
    <w:rsid w:val="314D592B"/>
    <w:rsid w:val="31679FF0"/>
    <w:rsid w:val="316920CB"/>
    <w:rsid w:val="31965F72"/>
    <w:rsid w:val="31B686BD"/>
    <w:rsid w:val="31BA7C9F"/>
    <w:rsid w:val="31FA267D"/>
    <w:rsid w:val="3245F990"/>
    <w:rsid w:val="3274DA6A"/>
    <w:rsid w:val="3280B069"/>
    <w:rsid w:val="3284417F"/>
    <w:rsid w:val="3286BB1F"/>
    <w:rsid w:val="32B05E09"/>
    <w:rsid w:val="32B82065"/>
    <w:rsid w:val="32CA3A9C"/>
    <w:rsid w:val="32EA1D83"/>
    <w:rsid w:val="33147290"/>
    <w:rsid w:val="33156586"/>
    <w:rsid w:val="33304D18"/>
    <w:rsid w:val="3358D144"/>
    <w:rsid w:val="337302CC"/>
    <w:rsid w:val="33AB7B82"/>
    <w:rsid w:val="33B8ED1B"/>
    <w:rsid w:val="33E19032"/>
    <w:rsid w:val="34028A62"/>
    <w:rsid w:val="34143F19"/>
    <w:rsid w:val="3416CCD2"/>
    <w:rsid w:val="34223ABC"/>
    <w:rsid w:val="34661D35"/>
    <w:rsid w:val="346E7226"/>
    <w:rsid w:val="349F4B28"/>
    <w:rsid w:val="34AA6E2E"/>
    <w:rsid w:val="34C13E33"/>
    <w:rsid w:val="34C6BC98"/>
    <w:rsid w:val="34DE181E"/>
    <w:rsid w:val="34E270BB"/>
    <w:rsid w:val="34E5C800"/>
    <w:rsid w:val="34F4A1A5"/>
    <w:rsid w:val="350C5A30"/>
    <w:rsid w:val="3542F4FC"/>
    <w:rsid w:val="35789DF5"/>
    <w:rsid w:val="35974D69"/>
    <w:rsid w:val="35AA11BC"/>
    <w:rsid w:val="35BD0B51"/>
    <w:rsid w:val="35C0ADAD"/>
    <w:rsid w:val="35CCB373"/>
    <w:rsid w:val="35D5A8D0"/>
    <w:rsid w:val="35DF4FE6"/>
    <w:rsid w:val="36103DC6"/>
    <w:rsid w:val="361B33CC"/>
    <w:rsid w:val="361B96C7"/>
    <w:rsid w:val="362A9D60"/>
    <w:rsid w:val="36511935"/>
    <w:rsid w:val="36A6284E"/>
    <w:rsid w:val="36D0F7B2"/>
    <w:rsid w:val="3771BAF8"/>
    <w:rsid w:val="37A1C3FF"/>
    <w:rsid w:val="37A1D3BA"/>
    <w:rsid w:val="37B8DE70"/>
    <w:rsid w:val="37CB9DCD"/>
    <w:rsid w:val="37D94802"/>
    <w:rsid w:val="37DC7449"/>
    <w:rsid w:val="37E4A584"/>
    <w:rsid w:val="37EF1852"/>
    <w:rsid w:val="37F1EE57"/>
    <w:rsid w:val="37F9055D"/>
    <w:rsid w:val="37FDA9B7"/>
    <w:rsid w:val="3815F037"/>
    <w:rsid w:val="382CB1C2"/>
    <w:rsid w:val="382D6F20"/>
    <w:rsid w:val="38377137"/>
    <w:rsid w:val="385E3F05"/>
    <w:rsid w:val="3874F049"/>
    <w:rsid w:val="3878CE93"/>
    <w:rsid w:val="38984E92"/>
    <w:rsid w:val="389AB810"/>
    <w:rsid w:val="38A1A17B"/>
    <w:rsid w:val="38C0DEE8"/>
    <w:rsid w:val="38E69E64"/>
    <w:rsid w:val="38F92436"/>
    <w:rsid w:val="39247710"/>
    <w:rsid w:val="3942979B"/>
    <w:rsid w:val="395E2EF9"/>
    <w:rsid w:val="395EA663"/>
    <w:rsid w:val="39671121"/>
    <w:rsid w:val="39968409"/>
    <w:rsid w:val="39A03C5A"/>
    <w:rsid w:val="39A35141"/>
    <w:rsid w:val="39A50C90"/>
    <w:rsid w:val="39AB1A7D"/>
    <w:rsid w:val="39BDCF64"/>
    <w:rsid w:val="39FECED8"/>
    <w:rsid w:val="3A137C41"/>
    <w:rsid w:val="3A2973DA"/>
    <w:rsid w:val="3A67FE18"/>
    <w:rsid w:val="3A7DFCCA"/>
    <w:rsid w:val="3A9409B4"/>
    <w:rsid w:val="3AB83C2D"/>
    <w:rsid w:val="3AC04771"/>
    <w:rsid w:val="3AD15717"/>
    <w:rsid w:val="3ADC0318"/>
    <w:rsid w:val="3B0BF2B2"/>
    <w:rsid w:val="3B2670DF"/>
    <w:rsid w:val="3B2A791E"/>
    <w:rsid w:val="3B494E23"/>
    <w:rsid w:val="3B57134D"/>
    <w:rsid w:val="3B6EDDAC"/>
    <w:rsid w:val="3B9EAD19"/>
    <w:rsid w:val="3BA81A83"/>
    <w:rsid w:val="3BC4B4CD"/>
    <w:rsid w:val="3BD9C8AD"/>
    <w:rsid w:val="3BE59923"/>
    <w:rsid w:val="3BF54BE2"/>
    <w:rsid w:val="3C00BAC1"/>
    <w:rsid w:val="3C06E725"/>
    <w:rsid w:val="3C097A60"/>
    <w:rsid w:val="3C23E743"/>
    <w:rsid w:val="3C2C4CD5"/>
    <w:rsid w:val="3C516EB5"/>
    <w:rsid w:val="3C5C17D2"/>
    <w:rsid w:val="3C6DBC63"/>
    <w:rsid w:val="3CC60DBD"/>
    <w:rsid w:val="3CDD8931"/>
    <w:rsid w:val="3D08EA42"/>
    <w:rsid w:val="3D1D8B06"/>
    <w:rsid w:val="3D42918F"/>
    <w:rsid w:val="3D432FAF"/>
    <w:rsid w:val="3D4A9376"/>
    <w:rsid w:val="3D66576F"/>
    <w:rsid w:val="3D70B029"/>
    <w:rsid w:val="3D78B33A"/>
    <w:rsid w:val="3DA3143B"/>
    <w:rsid w:val="3DA91731"/>
    <w:rsid w:val="3DB22984"/>
    <w:rsid w:val="3DC3A41B"/>
    <w:rsid w:val="3DE4A323"/>
    <w:rsid w:val="3DE74B3B"/>
    <w:rsid w:val="3E0B759A"/>
    <w:rsid w:val="3E134622"/>
    <w:rsid w:val="3E362A7B"/>
    <w:rsid w:val="3E443244"/>
    <w:rsid w:val="3E453E38"/>
    <w:rsid w:val="3E471DBA"/>
    <w:rsid w:val="3E5760FE"/>
    <w:rsid w:val="3E5904F8"/>
    <w:rsid w:val="3E69CAA9"/>
    <w:rsid w:val="3E82CAE9"/>
    <w:rsid w:val="3EC48E02"/>
    <w:rsid w:val="3EDEE8CD"/>
    <w:rsid w:val="3EDF9A53"/>
    <w:rsid w:val="3EE1CFB5"/>
    <w:rsid w:val="3EE382C4"/>
    <w:rsid w:val="3EF1396E"/>
    <w:rsid w:val="3EFB094B"/>
    <w:rsid w:val="3EFC9797"/>
    <w:rsid w:val="3F2FECCE"/>
    <w:rsid w:val="3F518BB0"/>
    <w:rsid w:val="3F52FC76"/>
    <w:rsid w:val="3F5CD3D2"/>
    <w:rsid w:val="3FCC5735"/>
    <w:rsid w:val="3FD4E126"/>
    <w:rsid w:val="3FDBACFC"/>
    <w:rsid w:val="3FE772A5"/>
    <w:rsid w:val="3FF48869"/>
    <w:rsid w:val="40246395"/>
    <w:rsid w:val="40260337"/>
    <w:rsid w:val="402EDA05"/>
    <w:rsid w:val="403E6715"/>
    <w:rsid w:val="404B6EAA"/>
    <w:rsid w:val="405B52E6"/>
    <w:rsid w:val="4062512A"/>
    <w:rsid w:val="406E877A"/>
    <w:rsid w:val="407A8B31"/>
    <w:rsid w:val="40909A96"/>
    <w:rsid w:val="4093E136"/>
    <w:rsid w:val="4096C168"/>
    <w:rsid w:val="40C39B09"/>
    <w:rsid w:val="40D3B3CD"/>
    <w:rsid w:val="40EC8AE3"/>
    <w:rsid w:val="40F3E601"/>
    <w:rsid w:val="41039F09"/>
    <w:rsid w:val="412D58B3"/>
    <w:rsid w:val="413E66E7"/>
    <w:rsid w:val="413F37D1"/>
    <w:rsid w:val="418B5CC0"/>
    <w:rsid w:val="418D0743"/>
    <w:rsid w:val="41A1D158"/>
    <w:rsid w:val="41BA598C"/>
    <w:rsid w:val="41CD41FF"/>
    <w:rsid w:val="41DA0FB5"/>
    <w:rsid w:val="41DA8BB0"/>
    <w:rsid w:val="41E5D5E9"/>
    <w:rsid w:val="420CA948"/>
    <w:rsid w:val="421B94B4"/>
    <w:rsid w:val="42327183"/>
    <w:rsid w:val="423275D0"/>
    <w:rsid w:val="4232BD5F"/>
    <w:rsid w:val="4238D639"/>
    <w:rsid w:val="42452EDD"/>
    <w:rsid w:val="4249DE6B"/>
    <w:rsid w:val="42591221"/>
    <w:rsid w:val="425D732C"/>
    <w:rsid w:val="4292B5F3"/>
    <w:rsid w:val="42A86A8B"/>
    <w:rsid w:val="42BF27D1"/>
    <w:rsid w:val="42D66A4F"/>
    <w:rsid w:val="42EF4A3F"/>
    <w:rsid w:val="430DEF6D"/>
    <w:rsid w:val="43134DBE"/>
    <w:rsid w:val="433C592C"/>
    <w:rsid w:val="433CF776"/>
    <w:rsid w:val="4358FF98"/>
    <w:rsid w:val="43680F3A"/>
    <w:rsid w:val="438EAFD0"/>
    <w:rsid w:val="43C4BA82"/>
    <w:rsid w:val="43C4C45F"/>
    <w:rsid w:val="43C777C2"/>
    <w:rsid w:val="43C83B58"/>
    <w:rsid w:val="43CF06A6"/>
    <w:rsid w:val="43D322C3"/>
    <w:rsid w:val="43D55536"/>
    <w:rsid w:val="44083327"/>
    <w:rsid w:val="440D6184"/>
    <w:rsid w:val="44109D44"/>
    <w:rsid w:val="4433B387"/>
    <w:rsid w:val="4447B829"/>
    <w:rsid w:val="4453F24E"/>
    <w:rsid w:val="445AE31B"/>
    <w:rsid w:val="448F5BDE"/>
    <w:rsid w:val="44ABD49C"/>
    <w:rsid w:val="44B606AD"/>
    <w:rsid w:val="44E37F4D"/>
    <w:rsid w:val="44FF002A"/>
    <w:rsid w:val="452580F4"/>
    <w:rsid w:val="455139E1"/>
    <w:rsid w:val="458CD238"/>
    <w:rsid w:val="459603CC"/>
    <w:rsid w:val="45BF9544"/>
    <w:rsid w:val="45D1FA1F"/>
    <w:rsid w:val="45D59C13"/>
    <w:rsid w:val="45EE2131"/>
    <w:rsid w:val="45EEA407"/>
    <w:rsid w:val="45F1EBFF"/>
    <w:rsid w:val="4602376F"/>
    <w:rsid w:val="461B707F"/>
    <w:rsid w:val="46217803"/>
    <w:rsid w:val="463E69E1"/>
    <w:rsid w:val="465E6C8A"/>
    <w:rsid w:val="46687FBE"/>
    <w:rsid w:val="466CF003"/>
    <w:rsid w:val="466E5189"/>
    <w:rsid w:val="4687A0D4"/>
    <w:rsid w:val="469AAF06"/>
    <w:rsid w:val="469F74C5"/>
    <w:rsid w:val="46A292D1"/>
    <w:rsid w:val="46C5B6C7"/>
    <w:rsid w:val="4709605F"/>
    <w:rsid w:val="470A960D"/>
    <w:rsid w:val="473834E3"/>
    <w:rsid w:val="4766055F"/>
    <w:rsid w:val="4777ECCE"/>
    <w:rsid w:val="477A1044"/>
    <w:rsid w:val="478FF427"/>
    <w:rsid w:val="47B4E48E"/>
    <w:rsid w:val="47D329B8"/>
    <w:rsid w:val="47F47B48"/>
    <w:rsid w:val="48428966"/>
    <w:rsid w:val="4854BEF3"/>
    <w:rsid w:val="4897ACA0"/>
    <w:rsid w:val="48AEA2BE"/>
    <w:rsid w:val="48BEA1CB"/>
    <w:rsid w:val="4912BD63"/>
    <w:rsid w:val="491EEE54"/>
    <w:rsid w:val="49404B56"/>
    <w:rsid w:val="49541EA0"/>
    <w:rsid w:val="495AC084"/>
    <w:rsid w:val="498858FB"/>
    <w:rsid w:val="4989CFAD"/>
    <w:rsid w:val="498F408D"/>
    <w:rsid w:val="49B3BD20"/>
    <w:rsid w:val="49B8421C"/>
    <w:rsid w:val="49BE8189"/>
    <w:rsid w:val="49C14A90"/>
    <w:rsid w:val="49C7FC08"/>
    <w:rsid w:val="49DC37DF"/>
    <w:rsid w:val="49F2EDEA"/>
    <w:rsid w:val="4A025AEE"/>
    <w:rsid w:val="4A220CC7"/>
    <w:rsid w:val="4A41DA13"/>
    <w:rsid w:val="4A455777"/>
    <w:rsid w:val="4A61A343"/>
    <w:rsid w:val="4A7CE071"/>
    <w:rsid w:val="4A8B2716"/>
    <w:rsid w:val="4A91EA5B"/>
    <w:rsid w:val="4A93D6E8"/>
    <w:rsid w:val="4AA45E81"/>
    <w:rsid w:val="4ABCDC54"/>
    <w:rsid w:val="4AC6D296"/>
    <w:rsid w:val="4B03C432"/>
    <w:rsid w:val="4B2B10EE"/>
    <w:rsid w:val="4B44682C"/>
    <w:rsid w:val="4B4D6156"/>
    <w:rsid w:val="4B5AFBE8"/>
    <w:rsid w:val="4B95DCE1"/>
    <w:rsid w:val="4B9EBBC4"/>
    <w:rsid w:val="4BA4A695"/>
    <w:rsid w:val="4BB67AF0"/>
    <w:rsid w:val="4BD04832"/>
    <w:rsid w:val="4BD1D9C2"/>
    <w:rsid w:val="4BD49109"/>
    <w:rsid w:val="4BDDF174"/>
    <w:rsid w:val="4BE04CC6"/>
    <w:rsid w:val="4BE5DEFA"/>
    <w:rsid w:val="4BEBDED3"/>
    <w:rsid w:val="4BEF9847"/>
    <w:rsid w:val="4BF39154"/>
    <w:rsid w:val="4C097B16"/>
    <w:rsid w:val="4C3EA0BA"/>
    <w:rsid w:val="4C5BF694"/>
    <w:rsid w:val="4C710368"/>
    <w:rsid w:val="4C75CB99"/>
    <w:rsid w:val="4C7BB9EC"/>
    <w:rsid w:val="4C81995A"/>
    <w:rsid w:val="4C87B76F"/>
    <w:rsid w:val="4C8DEC68"/>
    <w:rsid w:val="4CB88A70"/>
    <w:rsid w:val="4CC61443"/>
    <w:rsid w:val="4CECA310"/>
    <w:rsid w:val="4CEDABDC"/>
    <w:rsid w:val="4D0399F3"/>
    <w:rsid w:val="4D17E560"/>
    <w:rsid w:val="4D18510F"/>
    <w:rsid w:val="4D3171E2"/>
    <w:rsid w:val="4D4912CC"/>
    <w:rsid w:val="4D501077"/>
    <w:rsid w:val="4D5746BB"/>
    <w:rsid w:val="4D6DB6CD"/>
    <w:rsid w:val="4D737647"/>
    <w:rsid w:val="4D989FE2"/>
    <w:rsid w:val="4DB1A50D"/>
    <w:rsid w:val="4DCE9947"/>
    <w:rsid w:val="4DF2D5CB"/>
    <w:rsid w:val="4DF54BE7"/>
    <w:rsid w:val="4E198773"/>
    <w:rsid w:val="4E2BB0E7"/>
    <w:rsid w:val="4E31B52A"/>
    <w:rsid w:val="4E34B927"/>
    <w:rsid w:val="4E44908B"/>
    <w:rsid w:val="4E5EB739"/>
    <w:rsid w:val="4E6817C6"/>
    <w:rsid w:val="4E6E6795"/>
    <w:rsid w:val="4E7ED1C1"/>
    <w:rsid w:val="4E8375DA"/>
    <w:rsid w:val="4E8A5DF0"/>
    <w:rsid w:val="4ED86DC8"/>
    <w:rsid w:val="4EE56C5B"/>
    <w:rsid w:val="4EF61FCC"/>
    <w:rsid w:val="4EF694F0"/>
    <w:rsid w:val="4F10DD1A"/>
    <w:rsid w:val="4F1E7B81"/>
    <w:rsid w:val="4F48BE60"/>
    <w:rsid w:val="4F49C358"/>
    <w:rsid w:val="4F4F1836"/>
    <w:rsid w:val="4F570C1B"/>
    <w:rsid w:val="4F73772A"/>
    <w:rsid w:val="4F86A25B"/>
    <w:rsid w:val="4F8C424B"/>
    <w:rsid w:val="4FA70D8F"/>
    <w:rsid w:val="4FB45577"/>
    <w:rsid w:val="4FB51608"/>
    <w:rsid w:val="4FC156E8"/>
    <w:rsid w:val="4FCF50CC"/>
    <w:rsid w:val="4FF044CF"/>
    <w:rsid w:val="5028DFDC"/>
    <w:rsid w:val="502E0D16"/>
    <w:rsid w:val="5068FDA9"/>
    <w:rsid w:val="506C04C7"/>
    <w:rsid w:val="506CDBE2"/>
    <w:rsid w:val="50716192"/>
    <w:rsid w:val="5073F46B"/>
    <w:rsid w:val="50889D3C"/>
    <w:rsid w:val="509650FB"/>
    <w:rsid w:val="50A7C007"/>
    <w:rsid w:val="50AD48F8"/>
    <w:rsid w:val="50B3EAC6"/>
    <w:rsid w:val="50DCEC54"/>
    <w:rsid w:val="50E532F2"/>
    <w:rsid w:val="50E7024F"/>
    <w:rsid w:val="5101DB77"/>
    <w:rsid w:val="510AD84F"/>
    <w:rsid w:val="512812AC"/>
    <w:rsid w:val="5130ACFC"/>
    <w:rsid w:val="5139B018"/>
    <w:rsid w:val="518CAC2D"/>
    <w:rsid w:val="5193EAB3"/>
    <w:rsid w:val="5197E2FC"/>
    <w:rsid w:val="519B1004"/>
    <w:rsid w:val="51A8D358"/>
    <w:rsid w:val="51B965FB"/>
    <w:rsid w:val="51C0D0CF"/>
    <w:rsid w:val="51C3F611"/>
    <w:rsid w:val="51EE6B06"/>
    <w:rsid w:val="51F9AD9E"/>
    <w:rsid w:val="521D93D6"/>
    <w:rsid w:val="5238AD09"/>
    <w:rsid w:val="52430FA5"/>
    <w:rsid w:val="52483620"/>
    <w:rsid w:val="524A0B88"/>
    <w:rsid w:val="525B60FF"/>
    <w:rsid w:val="527FA6F9"/>
    <w:rsid w:val="52A0774C"/>
    <w:rsid w:val="52D04249"/>
    <w:rsid w:val="52DC7DAB"/>
    <w:rsid w:val="532C69CD"/>
    <w:rsid w:val="5333B35D"/>
    <w:rsid w:val="535C4E37"/>
    <w:rsid w:val="5383BC5F"/>
    <w:rsid w:val="53972890"/>
    <w:rsid w:val="53A162CD"/>
    <w:rsid w:val="53A66149"/>
    <w:rsid w:val="53D1816D"/>
    <w:rsid w:val="53D8B1F0"/>
    <w:rsid w:val="53FA71D5"/>
    <w:rsid w:val="53FC50E8"/>
    <w:rsid w:val="53FD4EEA"/>
    <w:rsid w:val="5440E9A0"/>
    <w:rsid w:val="5466CB5B"/>
    <w:rsid w:val="54993809"/>
    <w:rsid w:val="54A4D493"/>
    <w:rsid w:val="54B2FB9F"/>
    <w:rsid w:val="54C2D54E"/>
    <w:rsid w:val="55231999"/>
    <w:rsid w:val="55286C9C"/>
    <w:rsid w:val="55340AB5"/>
    <w:rsid w:val="5569A61D"/>
    <w:rsid w:val="5587FA5C"/>
    <w:rsid w:val="558BD73D"/>
    <w:rsid w:val="55C25C44"/>
    <w:rsid w:val="55C5B627"/>
    <w:rsid w:val="55E49820"/>
    <w:rsid w:val="5611D231"/>
    <w:rsid w:val="56371486"/>
    <w:rsid w:val="5639AE69"/>
    <w:rsid w:val="5664DC7B"/>
    <w:rsid w:val="567FBF84"/>
    <w:rsid w:val="5681E0D9"/>
    <w:rsid w:val="56935B7D"/>
    <w:rsid w:val="569A4713"/>
    <w:rsid w:val="56B1E04E"/>
    <w:rsid w:val="56D45C71"/>
    <w:rsid w:val="56F195D9"/>
    <w:rsid w:val="56FB9BBA"/>
    <w:rsid w:val="57219B1C"/>
    <w:rsid w:val="572C7745"/>
    <w:rsid w:val="5756C1E9"/>
    <w:rsid w:val="57688748"/>
    <w:rsid w:val="5770DA6F"/>
    <w:rsid w:val="5777D995"/>
    <w:rsid w:val="577FA634"/>
    <w:rsid w:val="578EE824"/>
    <w:rsid w:val="579398F5"/>
    <w:rsid w:val="57B07FB5"/>
    <w:rsid w:val="57BBD1B8"/>
    <w:rsid w:val="57D96F62"/>
    <w:rsid w:val="58099854"/>
    <w:rsid w:val="580E3132"/>
    <w:rsid w:val="5827ACA1"/>
    <w:rsid w:val="582E6ADB"/>
    <w:rsid w:val="583226BF"/>
    <w:rsid w:val="58431285"/>
    <w:rsid w:val="58628219"/>
    <w:rsid w:val="58848871"/>
    <w:rsid w:val="588B48BF"/>
    <w:rsid w:val="58B24BC5"/>
    <w:rsid w:val="58FD6270"/>
    <w:rsid w:val="58FE6205"/>
    <w:rsid w:val="59128E73"/>
    <w:rsid w:val="59189291"/>
    <w:rsid w:val="5925218B"/>
    <w:rsid w:val="594FCE5F"/>
    <w:rsid w:val="59678955"/>
    <w:rsid w:val="5981F28A"/>
    <w:rsid w:val="59B8F6E4"/>
    <w:rsid w:val="59C37D02"/>
    <w:rsid w:val="59D2857E"/>
    <w:rsid w:val="59F3F0DD"/>
    <w:rsid w:val="5A169420"/>
    <w:rsid w:val="5A2713B6"/>
    <w:rsid w:val="5A426692"/>
    <w:rsid w:val="5A4FEE93"/>
    <w:rsid w:val="5A591A2E"/>
    <w:rsid w:val="5A6BF2ED"/>
    <w:rsid w:val="5A6D44A2"/>
    <w:rsid w:val="5A754E37"/>
    <w:rsid w:val="5AC9D99B"/>
    <w:rsid w:val="5ACAD1A5"/>
    <w:rsid w:val="5AD587BE"/>
    <w:rsid w:val="5B0BD0D2"/>
    <w:rsid w:val="5B3ACCF9"/>
    <w:rsid w:val="5B58ECCC"/>
    <w:rsid w:val="5B780A12"/>
    <w:rsid w:val="5B852B98"/>
    <w:rsid w:val="5B9F559C"/>
    <w:rsid w:val="5BE54A26"/>
    <w:rsid w:val="5BE77B24"/>
    <w:rsid w:val="5C225097"/>
    <w:rsid w:val="5C30E30D"/>
    <w:rsid w:val="5C46B2F7"/>
    <w:rsid w:val="5C47F381"/>
    <w:rsid w:val="5C92069B"/>
    <w:rsid w:val="5CD15856"/>
    <w:rsid w:val="5CD2FF45"/>
    <w:rsid w:val="5CE40511"/>
    <w:rsid w:val="5CE5165E"/>
    <w:rsid w:val="5CF51A55"/>
    <w:rsid w:val="5CF9260C"/>
    <w:rsid w:val="5D1C21C7"/>
    <w:rsid w:val="5D24D532"/>
    <w:rsid w:val="5D268257"/>
    <w:rsid w:val="5D68C15E"/>
    <w:rsid w:val="5D76D905"/>
    <w:rsid w:val="5D7BA351"/>
    <w:rsid w:val="5D81979E"/>
    <w:rsid w:val="5D8B1ED7"/>
    <w:rsid w:val="5DB5EBDE"/>
    <w:rsid w:val="5DE87056"/>
    <w:rsid w:val="5DEDDCB2"/>
    <w:rsid w:val="5DFC3757"/>
    <w:rsid w:val="5E0C8E4E"/>
    <w:rsid w:val="5E2F47CC"/>
    <w:rsid w:val="5E3AA9CB"/>
    <w:rsid w:val="5E420FDA"/>
    <w:rsid w:val="5E4950A8"/>
    <w:rsid w:val="5E5299A2"/>
    <w:rsid w:val="5E573FCE"/>
    <w:rsid w:val="5E5E8D89"/>
    <w:rsid w:val="5E7CEADB"/>
    <w:rsid w:val="5E91D699"/>
    <w:rsid w:val="5EAA91FA"/>
    <w:rsid w:val="5EE3B7E2"/>
    <w:rsid w:val="5EF5A070"/>
    <w:rsid w:val="5F0AE38C"/>
    <w:rsid w:val="5F209472"/>
    <w:rsid w:val="5F5F2D28"/>
    <w:rsid w:val="5F73225D"/>
    <w:rsid w:val="5F7E7E0D"/>
    <w:rsid w:val="5F803A2A"/>
    <w:rsid w:val="5F845F0D"/>
    <w:rsid w:val="5F88B87E"/>
    <w:rsid w:val="5FAAA204"/>
    <w:rsid w:val="5FE87B53"/>
    <w:rsid w:val="5FEE6A03"/>
    <w:rsid w:val="5FF4E3E9"/>
    <w:rsid w:val="6025E34A"/>
    <w:rsid w:val="60507194"/>
    <w:rsid w:val="60610824"/>
    <w:rsid w:val="606B2EAE"/>
    <w:rsid w:val="6070BB37"/>
    <w:rsid w:val="6071FD81"/>
    <w:rsid w:val="607417D1"/>
    <w:rsid w:val="6075AB98"/>
    <w:rsid w:val="607F984A"/>
    <w:rsid w:val="60897252"/>
    <w:rsid w:val="60A36A42"/>
    <w:rsid w:val="60B7E23E"/>
    <w:rsid w:val="60B8BB49"/>
    <w:rsid w:val="60B918A9"/>
    <w:rsid w:val="60BD46C0"/>
    <w:rsid w:val="60D861BD"/>
    <w:rsid w:val="60DB636C"/>
    <w:rsid w:val="60E18EB8"/>
    <w:rsid w:val="60FED6E4"/>
    <w:rsid w:val="6104579E"/>
    <w:rsid w:val="61226DE9"/>
    <w:rsid w:val="61257D74"/>
    <w:rsid w:val="613960C4"/>
    <w:rsid w:val="6165421F"/>
    <w:rsid w:val="61962FC9"/>
    <w:rsid w:val="619BAD7F"/>
    <w:rsid w:val="61B863C2"/>
    <w:rsid w:val="61C4C1EF"/>
    <w:rsid w:val="61C8159A"/>
    <w:rsid w:val="621721DC"/>
    <w:rsid w:val="623C0184"/>
    <w:rsid w:val="62434E5C"/>
    <w:rsid w:val="6261C8C0"/>
    <w:rsid w:val="626961DC"/>
    <w:rsid w:val="626B4448"/>
    <w:rsid w:val="6297D4A1"/>
    <w:rsid w:val="62A71005"/>
    <w:rsid w:val="62B69B16"/>
    <w:rsid w:val="62C37D9E"/>
    <w:rsid w:val="62D53855"/>
    <w:rsid w:val="62FF6E13"/>
    <w:rsid w:val="630E070A"/>
    <w:rsid w:val="630EAB03"/>
    <w:rsid w:val="632A0445"/>
    <w:rsid w:val="63557EB3"/>
    <w:rsid w:val="6362F8C6"/>
    <w:rsid w:val="6369015B"/>
    <w:rsid w:val="636D32F0"/>
    <w:rsid w:val="63766467"/>
    <w:rsid w:val="63A4BD50"/>
    <w:rsid w:val="63AE74A4"/>
    <w:rsid w:val="63B33956"/>
    <w:rsid w:val="63B8082D"/>
    <w:rsid w:val="642DC89F"/>
    <w:rsid w:val="64305494"/>
    <w:rsid w:val="644FDFB1"/>
    <w:rsid w:val="6471ADA0"/>
    <w:rsid w:val="647DBBB5"/>
    <w:rsid w:val="647FE7C0"/>
    <w:rsid w:val="64845023"/>
    <w:rsid w:val="64C5D16F"/>
    <w:rsid w:val="64D30402"/>
    <w:rsid w:val="64F03365"/>
    <w:rsid w:val="64F21CA9"/>
    <w:rsid w:val="650CC4BA"/>
    <w:rsid w:val="6513C1BC"/>
    <w:rsid w:val="65173014"/>
    <w:rsid w:val="6524EDB9"/>
    <w:rsid w:val="6591B50E"/>
    <w:rsid w:val="65949709"/>
    <w:rsid w:val="65CD76B6"/>
    <w:rsid w:val="66362EFD"/>
    <w:rsid w:val="663C473B"/>
    <w:rsid w:val="66AA02DF"/>
    <w:rsid w:val="66AD1646"/>
    <w:rsid w:val="66D25D6C"/>
    <w:rsid w:val="66D9AAA8"/>
    <w:rsid w:val="66EB5835"/>
    <w:rsid w:val="66ED6657"/>
    <w:rsid w:val="6748A306"/>
    <w:rsid w:val="675E4FE8"/>
    <w:rsid w:val="67767262"/>
    <w:rsid w:val="67811B88"/>
    <w:rsid w:val="67934644"/>
    <w:rsid w:val="6794AC0D"/>
    <w:rsid w:val="679FF728"/>
    <w:rsid w:val="67B4B9B9"/>
    <w:rsid w:val="67BF4C7B"/>
    <w:rsid w:val="67D68119"/>
    <w:rsid w:val="67EA53DA"/>
    <w:rsid w:val="67F2B359"/>
    <w:rsid w:val="67F97BE8"/>
    <w:rsid w:val="6809B66A"/>
    <w:rsid w:val="681009DA"/>
    <w:rsid w:val="6827D427"/>
    <w:rsid w:val="6843EFA3"/>
    <w:rsid w:val="6845FD30"/>
    <w:rsid w:val="68575B6F"/>
    <w:rsid w:val="687EA0E1"/>
    <w:rsid w:val="68997B54"/>
    <w:rsid w:val="68AD7FC8"/>
    <w:rsid w:val="68ED6530"/>
    <w:rsid w:val="68FE67B7"/>
    <w:rsid w:val="6907DA2E"/>
    <w:rsid w:val="690E1875"/>
    <w:rsid w:val="692A3D50"/>
    <w:rsid w:val="693FC5FE"/>
    <w:rsid w:val="69445DE5"/>
    <w:rsid w:val="694E1B27"/>
    <w:rsid w:val="695F1E40"/>
    <w:rsid w:val="696843A1"/>
    <w:rsid w:val="696F0D5D"/>
    <w:rsid w:val="697B9751"/>
    <w:rsid w:val="698AB7C2"/>
    <w:rsid w:val="69A3D143"/>
    <w:rsid w:val="69C297BD"/>
    <w:rsid w:val="69DBDE9D"/>
    <w:rsid w:val="69E2DB61"/>
    <w:rsid w:val="69E302D6"/>
    <w:rsid w:val="69EA8D71"/>
    <w:rsid w:val="6A0663F6"/>
    <w:rsid w:val="6A10FB4A"/>
    <w:rsid w:val="6A16B231"/>
    <w:rsid w:val="6A39901A"/>
    <w:rsid w:val="6A6C0EF0"/>
    <w:rsid w:val="6A8649A1"/>
    <w:rsid w:val="6AF66F32"/>
    <w:rsid w:val="6AF93E56"/>
    <w:rsid w:val="6B06F3CB"/>
    <w:rsid w:val="6B0C9E7B"/>
    <w:rsid w:val="6B311CAA"/>
    <w:rsid w:val="6B44761C"/>
    <w:rsid w:val="6B49A07F"/>
    <w:rsid w:val="6B584688"/>
    <w:rsid w:val="6B589420"/>
    <w:rsid w:val="6B7A1218"/>
    <w:rsid w:val="6B7C415C"/>
    <w:rsid w:val="6B7DB8E9"/>
    <w:rsid w:val="6BA267A8"/>
    <w:rsid w:val="6BA7AB40"/>
    <w:rsid w:val="6BD3F5D0"/>
    <w:rsid w:val="6BDD8ACE"/>
    <w:rsid w:val="6BF18F46"/>
    <w:rsid w:val="6C020388"/>
    <w:rsid w:val="6C029157"/>
    <w:rsid w:val="6C0639D2"/>
    <w:rsid w:val="6C15326F"/>
    <w:rsid w:val="6C2B72F1"/>
    <w:rsid w:val="6C2B8B59"/>
    <w:rsid w:val="6C368434"/>
    <w:rsid w:val="6C3A79D5"/>
    <w:rsid w:val="6C5584D5"/>
    <w:rsid w:val="6C5A15AF"/>
    <w:rsid w:val="6C5C695D"/>
    <w:rsid w:val="6C656AE2"/>
    <w:rsid w:val="6C65DC10"/>
    <w:rsid w:val="6CCAE063"/>
    <w:rsid w:val="6CE9B9AD"/>
    <w:rsid w:val="6CFF02B2"/>
    <w:rsid w:val="6D066A9F"/>
    <w:rsid w:val="6D1904C0"/>
    <w:rsid w:val="6D335377"/>
    <w:rsid w:val="6D62262F"/>
    <w:rsid w:val="6D854B69"/>
    <w:rsid w:val="6D8E5C4C"/>
    <w:rsid w:val="6DC75BBA"/>
    <w:rsid w:val="6DC8E10C"/>
    <w:rsid w:val="6DCF0240"/>
    <w:rsid w:val="6E4A8A3E"/>
    <w:rsid w:val="6E60620D"/>
    <w:rsid w:val="6E9715AB"/>
    <w:rsid w:val="6E9F993F"/>
    <w:rsid w:val="6EE91F48"/>
    <w:rsid w:val="6EED10B0"/>
    <w:rsid w:val="6EF66A1A"/>
    <w:rsid w:val="6F14237C"/>
    <w:rsid w:val="6F1BAE08"/>
    <w:rsid w:val="6F1CFA69"/>
    <w:rsid w:val="6F344FBE"/>
    <w:rsid w:val="6F3A96D9"/>
    <w:rsid w:val="6F659640"/>
    <w:rsid w:val="6F6E0892"/>
    <w:rsid w:val="6F76EFAC"/>
    <w:rsid w:val="6F80EBB7"/>
    <w:rsid w:val="6F927F0E"/>
    <w:rsid w:val="6F99F41F"/>
    <w:rsid w:val="6FA5574E"/>
    <w:rsid w:val="6FBE42DF"/>
    <w:rsid w:val="6FBFA5F9"/>
    <w:rsid w:val="6FD48EDF"/>
    <w:rsid w:val="6FD6CD5D"/>
    <w:rsid w:val="700DA948"/>
    <w:rsid w:val="70210CFD"/>
    <w:rsid w:val="7032E60C"/>
    <w:rsid w:val="707B2B4B"/>
    <w:rsid w:val="708095DA"/>
    <w:rsid w:val="708E2B15"/>
    <w:rsid w:val="70945A53"/>
    <w:rsid w:val="70A7AF85"/>
    <w:rsid w:val="70B0FBF1"/>
    <w:rsid w:val="70C9CC56"/>
    <w:rsid w:val="70CA31A3"/>
    <w:rsid w:val="70D73183"/>
    <w:rsid w:val="71333889"/>
    <w:rsid w:val="714D419B"/>
    <w:rsid w:val="718DAFB7"/>
    <w:rsid w:val="719738D9"/>
    <w:rsid w:val="71AC66B4"/>
    <w:rsid w:val="71AFAE9F"/>
    <w:rsid w:val="71EE6951"/>
    <w:rsid w:val="71F890DF"/>
    <w:rsid w:val="7211A92C"/>
    <w:rsid w:val="722AD189"/>
    <w:rsid w:val="723DD9CF"/>
    <w:rsid w:val="724E01E3"/>
    <w:rsid w:val="72A8420D"/>
    <w:rsid w:val="72BB5B58"/>
    <w:rsid w:val="72E89F87"/>
    <w:rsid w:val="72F4384F"/>
    <w:rsid w:val="733D24F4"/>
    <w:rsid w:val="7341D8C0"/>
    <w:rsid w:val="73572BDC"/>
    <w:rsid w:val="73825CA9"/>
    <w:rsid w:val="738C670A"/>
    <w:rsid w:val="73921890"/>
    <w:rsid w:val="73CBFB15"/>
    <w:rsid w:val="73EAC753"/>
    <w:rsid w:val="73F2FD6A"/>
    <w:rsid w:val="73FFE86C"/>
    <w:rsid w:val="74110BFC"/>
    <w:rsid w:val="74284905"/>
    <w:rsid w:val="74626861"/>
    <w:rsid w:val="747291C1"/>
    <w:rsid w:val="747361B7"/>
    <w:rsid w:val="74785FAD"/>
    <w:rsid w:val="749B1C69"/>
    <w:rsid w:val="749C9245"/>
    <w:rsid w:val="74A7EF16"/>
    <w:rsid w:val="74A95A03"/>
    <w:rsid w:val="74BD9FE6"/>
    <w:rsid w:val="74D6D760"/>
    <w:rsid w:val="74E54A42"/>
    <w:rsid w:val="74F2737A"/>
    <w:rsid w:val="74F2C7E2"/>
    <w:rsid w:val="7519569F"/>
    <w:rsid w:val="752297A5"/>
    <w:rsid w:val="7522E639"/>
    <w:rsid w:val="7545E153"/>
    <w:rsid w:val="754DCA77"/>
    <w:rsid w:val="756D2864"/>
    <w:rsid w:val="7579FFD0"/>
    <w:rsid w:val="75853687"/>
    <w:rsid w:val="7591155F"/>
    <w:rsid w:val="75921EC4"/>
    <w:rsid w:val="75CB10B9"/>
    <w:rsid w:val="75E273FF"/>
    <w:rsid w:val="75F9EB41"/>
    <w:rsid w:val="75FC8D57"/>
    <w:rsid w:val="762EED26"/>
    <w:rsid w:val="7650126D"/>
    <w:rsid w:val="76542D80"/>
    <w:rsid w:val="765D8406"/>
    <w:rsid w:val="76648717"/>
    <w:rsid w:val="767CEACC"/>
    <w:rsid w:val="76809DE3"/>
    <w:rsid w:val="76945074"/>
    <w:rsid w:val="76A4E8D9"/>
    <w:rsid w:val="76AFADDD"/>
    <w:rsid w:val="76B3F820"/>
    <w:rsid w:val="76C30667"/>
    <w:rsid w:val="76E14C12"/>
    <w:rsid w:val="76F82295"/>
    <w:rsid w:val="770FB8ED"/>
    <w:rsid w:val="7710E1E8"/>
    <w:rsid w:val="773FAA1C"/>
    <w:rsid w:val="77723F33"/>
    <w:rsid w:val="77778DDD"/>
    <w:rsid w:val="7780A737"/>
    <w:rsid w:val="7798231F"/>
    <w:rsid w:val="779B753E"/>
    <w:rsid w:val="77AA39FF"/>
    <w:rsid w:val="77BDA2C7"/>
    <w:rsid w:val="77C39BFA"/>
    <w:rsid w:val="77D10AC7"/>
    <w:rsid w:val="77EB4DF7"/>
    <w:rsid w:val="781F3E75"/>
    <w:rsid w:val="78218DD8"/>
    <w:rsid w:val="7824CF94"/>
    <w:rsid w:val="78347F89"/>
    <w:rsid w:val="783DCDE5"/>
    <w:rsid w:val="7846CB16"/>
    <w:rsid w:val="7856F83B"/>
    <w:rsid w:val="785ED6C8"/>
    <w:rsid w:val="786023EF"/>
    <w:rsid w:val="786075D1"/>
    <w:rsid w:val="78617804"/>
    <w:rsid w:val="786A1C46"/>
    <w:rsid w:val="78A539E6"/>
    <w:rsid w:val="78AE8AFC"/>
    <w:rsid w:val="78C59681"/>
    <w:rsid w:val="78D3904F"/>
    <w:rsid w:val="78DDDD6D"/>
    <w:rsid w:val="78F8F140"/>
    <w:rsid w:val="79A414F7"/>
    <w:rsid w:val="79BDF4C4"/>
    <w:rsid w:val="79C0218F"/>
    <w:rsid w:val="79D05DF4"/>
    <w:rsid w:val="79D7DB35"/>
    <w:rsid w:val="79EF7155"/>
    <w:rsid w:val="79FACCDC"/>
    <w:rsid w:val="7A0E351D"/>
    <w:rsid w:val="7A2A1D49"/>
    <w:rsid w:val="7A4E7638"/>
    <w:rsid w:val="7A709A90"/>
    <w:rsid w:val="7A8656F0"/>
    <w:rsid w:val="7AACD5DC"/>
    <w:rsid w:val="7AE48EC6"/>
    <w:rsid w:val="7AF9CD77"/>
    <w:rsid w:val="7B04BD34"/>
    <w:rsid w:val="7B107E04"/>
    <w:rsid w:val="7B1738F0"/>
    <w:rsid w:val="7B23C01C"/>
    <w:rsid w:val="7B5256E8"/>
    <w:rsid w:val="7B54AD61"/>
    <w:rsid w:val="7B6B51FD"/>
    <w:rsid w:val="7B7A5A20"/>
    <w:rsid w:val="7B87EC33"/>
    <w:rsid w:val="7B9874DB"/>
    <w:rsid w:val="7BAEC028"/>
    <w:rsid w:val="7BD8A40C"/>
    <w:rsid w:val="7BDBC03A"/>
    <w:rsid w:val="7BDC5F53"/>
    <w:rsid w:val="7BDD904D"/>
    <w:rsid w:val="7BE173AF"/>
    <w:rsid w:val="7BE3CB9B"/>
    <w:rsid w:val="7BEC37F3"/>
    <w:rsid w:val="7BFCE599"/>
    <w:rsid w:val="7C0497FB"/>
    <w:rsid w:val="7C11AC7A"/>
    <w:rsid w:val="7C224DB8"/>
    <w:rsid w:val="7C2854F0"/>
    <w:rsid w:val="7C3DE079"/>
    <w:rsid w:val="7C41AF23"/>
    <w:rsid w:val="7C8F7649"/>
    <w:rsid w:val="7CBEE598"/>
    <w:rsid w:val="7CC22AF7"/>
    <w:rsid w:val="7CE8C033"/>
    <w:rsid w:val="7CEF169B"/>
    <w:rsid w:val="7D110FB2"/>
    <w:rsid w:val="7D29EF30"/>
    <w:rsid w:val="7D3127FB"/>
    <w:rsid w:val="7D3489BF"/>
    <w:rsid w:val="7D4AB3D6"/>
    <w:rsid w:val="7D57F9E6"/>
    <w:rsid w:val="7D5DB208"/>
    <w:rsid w:val="7D9077C1"/>
    <w:rsid w:val="7DB7E9EF"/>
    <w:rsid w:val="7DCEEEFB"/>
    <w:rsid w:val="7DE3C005"/>
    <w:rsid w:val="7DF11F40"/>
    <w:rsid w:val="7E212117"/>
    <w:rsid w:val="7E21BB11"/>
    <w:rsid w:val="7E39A04D"/>
    <w:rsid w:val="7E3F1153"/>
    <w:rsid w:val="7E687CA5"/>
    <w:rsid w:val="7E6F2DFB"/>
    <w:rsid w:val="7E85D026"/>
    <w:rsid w:val="7E9A4A28"/>
    <w:rsid w:val="7ED0FD87"/>
    <w:rsid w:val="7EDDF6A5"/>
    <w:rsid w:val="7EF1F9A3"/>
    <w:rsid w:val="7F0CC872"/>
    <w:rsid w:val="7F0F1083"/>
    <w:rsid w:val="7F413747"/>
    <w:rsid w:val="7F493AF3"/>
    <w:rsid w:val="7F4CBF4F"/>
    <w:rsid w:val="7F592D63"/>
    <w:rsid w:val="7F621EFC"/>
    <w:rsid w:val="7F788D64"/>
    <w:rsid w:val="7FAD8E83"/>
    <w:rsid w:val="7FC1DB3F"/>
    <w:rsid w:val="7FE40D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9D964"/>
  <w15:chartTrackingRefBased/>
  <w15:docId w15:val="{921B34BF-92FB-4EC4-8B21-1CB82B36B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aliases w:val="EGD 1"/>
    <w:basedOn w:val="Normal"/>
    <w:next w:val="Normal"/>
    <w:link w:val="Overskrift1Tegn"/>
    <w:qFormat/>
    <w:rsid w:val="004B4D4B"/>
    <w:pPr>
      <w:keepNext/>
      <w:pageBreakBefore/>
      <w:numPr>
        <w:numId w:val="6"/>
      </w:numPr>
      <w:tabs>
        <w:tab w:val="left" w:pos="567"/>
      </w:tabs>
      <w:spacing w:after="0" w:line="360" w:lineRule="auto"/>
      <w:jc w:val="both"/>
      <w:outlineLvl w:val="0"/>
    </w:pPr>
    <w:rPr>
      <w:rFonts w:ascii="Calibri Light" w:eastAsia="Times New Roman" w:hAnsi="Calibri Light" w:cs="Times New Roman"/>
      <w:b/>
      <w:sz w:val="32"/>
      <w:szCs w:val="24"/>
      <w:lang w:val="en-GB" w:eastAsia="de-DE"/>
    </w:rPr>
  </w:style>
  <w:style w:type="paragraph" w:styleId="Overskrift2">
    <w:name w:val="heading 2"/>
    <w:basedOn w:val="Normal"/>
    <w:next w:val="Normal"/>
    <w:link w:val="Overskrift2Tegn"/>
    <w:qFormat/>
    <w:rsid w:val="00425005"/>
    <w:pPr>
      <w:keepNext/>
      <w:numPr>
        <w:ilvl w:val="1"/>
        <w:numId w:val="6"/>
      </w:numPr>
      <w:tabs>
        <w:tab w:val="left" w:pos="851"/>
      </w:tabs>
      <w:spacing w:before="120" w:after="120" w:line="360" w:lineRule="auto"/>
      <w:jc w:val="both"/>
      <w:outlineLvl w:val="1"/>
    </w:pPr>
    <w:rPr>
      <w:rFonts w:ascii="Times New Roman" w:eastAsia="Times New Roman" w:hAnsi="Times New Roman" w:cs="Times New Roman"/>
      <w:b/>
      <w:iCs/>
      <w:sz w:val="28"/>
      <w:szCs w:val="24"/>
      <w:lang w:val="en-GB" w:eastAsia="de-DE"/>
    </w:rPr>
  </w:style>
  <w:style w:type="paragraph" w:styleId="Overskrift3">
    <w:name w:val="heading 3"/>
    <w:aliases w:val="EDG 3"/>
    <w:basedOn w:val="Normal"/>
    <w:next w:val="Normal"/>
    <w:link w:val="Overskrift3Tegn"/>
    <w:qFormat/>
    <w:rsid w:val="0012618E"/>
    <w:pPr>
      <w:keepNext/>
      <w:numPr>
        <w:ilvl w:val="2"/>
        <w:numId w:val="13"/>
      </w:numPr>
      <w:tabs>
        <w:tab w:val="left" w:pos="992"/>
      </w:tabs>
      <w:spacing w:before="120" w:after="120" w:line="360" w:lineRule="auto"/>
      <w:jc w:val="both"/>
      <w:outlineLvl w:val="2"/>
    </w:pPr>
    <w:rPr>
      <w:rFonts w:ascii="Calibri Light" w:eastAsia="Times New Roman" w:hAnsi="Calibri Light" w:cs="Arial"/>
      <w:b/>
      <w:bCs/>
      <w:sz w:val="24"/>
      <w:szCs w:val="26"/>
      <w:lang w:val="en-GB" w:eastAsia="de-D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link w:val="ListeavsnittTegn"/>
    <w:uiPriority w:val="34"/>
    <w:qFormat/>
    <w:rsid w:val="00050560"/>
    <w:pPr>
      <w:ind w:left="720"/>
      <w:contextualSpacing/>
    </w:pPr>
  </w:style>
  <w:style w:type="paragraph" w:styleId="Topptekst">
    <w:name w:val="header"/>
    <w:basedOn w:val="Normal"/>
    <w:link w:val="TopptekstTegn"/>
    <w:uiPriority w:val="99"/>
    <w:unhideWhenUsed/>
    <w:rsid w:val="0071245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1245A"/>
  </w:style>
  <w:style w:type="paragraph" w:styleId="Bunntekst">
    <w:name w:val="footer"/>
    <w:basedOn w:val="Normal"/>
    <w:link w:val="BunntekstTegn"/>
    <w:uiPriority w:val="99"/>
    <w:unhideWhenUsed/>
    <w:rsid w:val="0071245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1245A"/>
  </w:style>
  <w:style w:type="table" w:styleId="Tabellrutenett">
    <w:name w:val="Table Grid"/>
    <w:basedOn w:val="Vanligtabell"/>
    <w:uiPriority w:val="39"/>
    <w:rsid w:val="00C11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1C7DA3"/>
    <w:rPr>
      <w:sz w:val="16"/>
      <w:szCs w:val="16"/>
    </w:rPr>
  </w:style>
  <w:style w:type="paragraph" w:styleId="Merknadstekst">
    <w:name w:val="annotation text"/>
    <w:basedOn w:val="Normal"/>
    <w:link w:val="MerknadstekstTegn"/>
    <w:uiPriority w:val="99"/>
    <w:unhideWhenUsed/>
    <w:rsid w:val="001C7DA3"/>
    <w:pPr>
      <w:spacing w:line="240" w:lineRule="auto"/>
    </w:pPr>
    <w:rPr>
      <w:sz w:val="20"/>
      <w:szCs w:val="20"/>
    </w:rPr>
  </w:style>
  <w:style w:type="character" w:customStyle="1" w:styleId="MerknadstekstTegn">
    <w:name w:val="Merknadstekst Tegn"/>
    <w:basedOn w:val="Standardskriftforavsnitt"/>
    <w:link w:val="Merknadstekst"/>
    <w:uiPriority w:val="99"/>
    <w:rsid w:val="001C7DA3"/>
    <w:rPr>
      <w:sz w:val="20"/>
      <w:szCs w:val="20"/>
    </w:rPr>
  </w:style>
  <w:style w:type="paragraph" w:styleId="Kommentaremne">
    <w:name w:val="annotation subject"/>
    <w:basedOn w:val="Merknadstekst"/>
    <w:next w:val="Merknadstekst"/>
    <w:link w:val="KommentaremneTegn"/>
    <w:uiPriority w:val="99"/>
    <w:semiHidden/>
    <w:unhideWhenUsed/>
    <w:rsid w:val="001C7DA3"/>
    <w:rPr>
      <w:b/>
      <w:bCs/>
    </w:rPr>
  </w:style>
  <w:style w:type="character" w:customStyle="1" w:styleId="KommentaremneTegn">
    <w:name w:val="Kommentaremne Tegn"/>
    <w:basedOn w:val="MerknadstekstTegn"/>
    <w:link w:val="Kommentaremne"/>
    <w:uiPriority w:val="99"/>
    <w:semiHidden/>
    <w:rsid w:val="001C7DA3"/>
    <w:rPr>
      <w:b/>
      <w:bCs/>
      <w:sz w:val="20"/>
      <w:szCs w:val="20"/>
    </w:rPr>
  </w:style>
  <w:style w:type="paragraph" w:styleId="Bobletekst">
    <w:name w:val="Balloon Text"/>
    <w:basedOn w:val="Normal"/>
    <w:link w:val="BobletekstTegn"/>
    <w:uiPriority w:val="99"/>
    <w:semiHidden/>
    <w:unhideWhenUsed/>
    <w:rsid w:val="001C7DA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C7DA3"/>
    <w:rPr>
      <w:rFonts w:ascii="Segoe UI" w:hAnsi="Segoe UI" w:cs="Segoe UI"/>
      <w:sz w:val="18"/>
      <w:szCs w:val="18"/>
    </w:rPr>
  </w:style>
  <w:style w:type="paragraph" w:customStyle="1" w:styleId="BoxAufzhlung">
    <w:name w:val="Box Aufzählung"/>
    <w:basedOn w:val="Normal"/>
    <w:link w:val="BoxAufzhlungZchn"/>
    <w:rsid w:val="0066079D"/>
    <w:pPr>
      <w:numPr>
        <w:numId w:val="3"/>
      </w:numPr>
      <w:spacing w:after="120" w:line="360" w:lineRule="auto"/>
    </w:pPr>
    <w:rPr>
      <w:rFonts w:ascii="Times New Roman" w:eastAsia="Times New Roman" w:hAnsi="Times New Roman" w:cs="Arial"/>
      <w:bCs/>
      <w:sz w:val="24"/>
      <w:szCs w:val="24"/>
      <w:lang w:val="en-GB" w:eastAsia="de-DE"/>
    </w:rPr>
  </w:style>
  <w:style w:type="paragraph" w:customStyle="1" w:styleId="Box">
    <w:name w:val="Box Ü"/>
    <w:basedOn w:val="Normal"/>
    <w:next w:val="BoxAufzhlung"/>
    <w:link w:val="BoxZchn"/>
    <w:rsid w:val="0066079D"/>
    <w:pPr>
      <w:spacing w:before="120" w:after="120" w:line="360" w:lineRule="auto"/>
      <w:jc w:val="both"/>
    </w:pPr>
    <w:rPr>
      <w:rFonts w:ascii="Times New Roman" w:eastAsia="Times New Roman" w:hAnsi="Times New Roman" w:cs="Times New Roman"/>
      <w:sz w:val="24"/>
      <w:szCs w:val="24"/>
      <w:u w:val="single"/>
      <w:lang w:val="en-GB" w:eastAsia="de-DE"/>
    </w:rPr>
  </w:style>
  <w:style w:type="character" w:customStyle="1" w:styleId="BoxZchn">
    <w:name w:val="Box Ü Zchn"/>
    <w:link w:val="Box"/>
    <w:rsid w:val="0066079D"/>
    <w:rPr>
      <w:rFonts w:ascii="Times New Roman" w:eastAsia="Times New Roman" w:hAnsi="Times New Roman" w:cs="Times New Roman"/>
      <w:sz w:val="24"/>
      <w:szCs w:val="24"/>
      <w:u w:val="single"/>
      <w:lang w:val="en-GB" w:eastAsia="de-DE"/>
    </w:rPr>
  </w:style>
  <w:style w:type="paragraph" w:styleId="Tittel">
    <w:name w:val="Title"/>
    <w:basedOn w:val="Normal"/>
    <w:next w:val="Normal"/>
    <w:link w:val="TittelTegn"/>
    <w:uiPriority w:val="10"/>
    <w:qFormat/>
    <w:rsid w:val="002165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1650D"/>
    <w:rPr>
      <w:rFonts w:asciiTheme="majorHAnsi" w:eastAsiaTheme="majorEastAsia" w:hAnsiTheme="majorHAnsi" w:cstheme="majorBidi"/>
      <w:spacing w:val="-10"/>
      <w:kern w:val="28"/>
      <w:sz w:val="56"/>
      <w:szCs w:val="56"/>
    </w:rPr>
  </w:style>
  <w:style w:type="paragraph" w:customStyle="1" w:styleId="berschrift11">
    <w:name w:val="Überschrift 11"/>
    <w:basedOn w:val="Normal"/>
    <w:link w:val="Heading1Zchn"/>
    <w:autoRedefine/>
    <w:qFormat/>
    <w:rsid w:val="00293C76"/>
    <w:pPr>
      <w:numPr>
        <w:numId w:val="8"/>
      </w:numPr>
      <w:spacing w:before="240" w:after="240" w:line="240" w:lineRule="auto"/>
      <w:outlineLvl w:val="0"/>
    </w:pPr>
    <w:rPr>
      <w:rFonts w:cstheme="minorHAnsi"/>
      <w:b/>
      <w:sz w:val="36"/>
      <w:szCs w:val="32"/>
      <w:lang w:val="en-US"/>
    </w:rPr>
  </w:style>
  <w:style w:type="paragraph" w:customStyle="1" w:styleId="berschrift110">
    <w:name w:val="Überschrift 1.1"/>
    <w:aliases w:val="EGD 2"/>
    <w:basedOn w:val="berschrift11"/>
    <w:link w:val="berschrift11Zchn"/>
    <w:autoRedefine/>
    <w:qFormat/>
    <w:rsid w:val="005945FA"/>
    <w:pPr>
      <w:numPr>
        <w:ilvl w:val="1"/>
        <w:numId w:val="12"/>
      </w:numPr>
      <w:spacing w:before="120" w:after="120"/>
      <w:outlineLvl w:val="1"/>
    </w:pPr>
    <w:rPr>
      <w:rFonts w:ascii="Calibri Light" w:hAnsi="Calibri Light"/>
      <w:sz w:val="28"/>
      <w:lang w:val="en-GB" w:eastAsia="de-DE"/>
    </w:rPr>
  </w:style>
  <w:style w:type="character" w:customStyle="1" w:styleId="Heading1Zchn">
    <w:name w:val="Heading 1 Zchn"/>
    <w:basedOn w:val="Standardskriftforavsnitt"/>
    <w:link w:val="berschrift11"/>
    <w:rsid w:val="00293C76"/>
    <w:rPr>
      <w:rFonts w:cstheme="minorHAnsi"/>
      <w:b/>
      <w:sz w:val="36"/>
      <w:szCs w:val="32"/>
      <w:lang w:val="en-US"/>
    </w:rPr>
  </w:style>
  <w:style w:type="paragraph" w:customStyle="1" w:styleId="berschrift31">
    <w:name w:val="Überschrift 31"/>
    <w:basedOn w:val="berschrift110"/>
    <w:link w:val="Heading3Zchn"/>
    <w:autoRedefine/>
    <w:qFormat/>
    <w:rsid w:val="00C92783"/>
    <w:pPr>
      <w:numPr>
        <w:ilvl w:val="2"/>
        <w:numId w:val="10"/>
      </w:numPr>
      <w:ind w:left="720"/>
      <w:outlineLvl w:val="2"/>
    </w:pPr>
  </w:style>
  <w:style w:type="character" w:customStyle="1" w:styleId="berschrift11Zchn">
    <w:name w:val="Überschrift 1.1 Zchn"/>
    <w:aliases w:val="EGD 2 Zchn"/>
    <w:basedOn w:val="Heading1Zchn"/>
    <w:link w:val="berschrift110"/>
    <w:rsid w:val="005945FA"/>
    <w:rPr>
      <w:rFonts w:ascii="Calibri Light" w:hAnsi="Calibri Light" w:cstheme="minorHAnsi"/>
      <w:b/>
      <w:sz w:val="28"/>
      <w:szCs w:val="32"/>
      <w:lang w:val="en-GB" w:eastAsia="de-DE"/>
    </w:rPr>
  </w:style>
  <w:style w:type="paragraph" w:customStyle="1" w:styleId="berschrift41">
    <w:name w:val="Überschrift 41"/>
    <w:basedOn w:val="berschrift31"/>
    <w:link w:val="Heading4Zchn"/>
    <w:autoRedefine/>
    <w:qFormat/>
    <w:rsid w:val="009E1797"/>
    <w:pPr>
      <w:numPr>
        <w:ilvl w:val="3"/>
        <w:numId w:val="4"/>
      </w:numPr>
      <w:ind w:left="709" w:hanging="709"/>
      <w:outlineLvl w:val="3"/>
    </w:pPr>
    <w:rPr>
      <w:sz w:val="22"/>
      <w:lang w:val="en-US"/>
    </w:rPr>
  </w:style>
  <w:style w:type="character" w:customStyle="1" w:styleId="Heading3Zchn">
    <w:name w:val="Heading 3 Zchn"/>
    <w:basedOn w:val="berschrift11Zchn"/>
    <w:link w:val="berschrift31"/>
    <w:rsid w:val="00C92783"/>
    <w:rPr>
      <w:rFonts w:ascii="Calibri Light" w:hAnsi="Calibri Light" w:cstheme="minorHAnsi"/>
      <w:b/>
      <w:sz w:val="28"/>
      <w:szCs w:val="32"/>
      <w:lang w:val="en-GB" w:eastAsia="de-DE"/>
    </w:rPr>
  </w:style>
  <w:style w:type="paragraph" w:styleId="Bildetekst">
    <w:name w:val="caption"/>
    <w:basedOn w:val="Normal"/>
    <w:next w:val="Normal"/>
    <w:link w:val="BildetekstTegn"/>
    <w:uiPriority w:val="35"/>
    <w:unhideWhenUsed/>
    <w:qFormat/>
    <w:rsid w:val="004A6EA5"/>
    <w:pPr>
      <w:spacing w:after="200" w:line="240" w:lineRule="auto"/>
    </w:pPr>
    <w:rPr>
      <w:i/>
      <w:iCs/>
      <w:color w:val="000000" w:themeColor="text1"/>
      <w:szCs w:val="18"/>
    </w:rPr>
  </w:style>
  <w:style w:type="character" w:customStyle="1" w:styleId="Heading4Zchn">
    <w:name w:val="Heading 4 Zchn"/>
    <w:basedOn w:val="Heading3Zchn"/>
    <w:link w:val="berschrift41"/>
    <w:rsid w:val="009E1797"/>
    <w:rPr>
      <w:rFonts w:ascii="Calibri Light" w:hAnsi="Calibri Light" w:cstheme="minorHAnsi"/>
      <w:b/>
      <w:sz w:val="28"/>
      <w:szCs w:val="32"/>
      <w:lang w:val="en-US" w:eastAsia="de-DE"/>
    </w:rPr>
  </w:style>
  <w:style w:type="paragraph" w:styleId="Ingenmellomrom">
    <w:name w:val="No Spacing"/>
    <w:aliases w:val="General Table Style,~BaseStyle"/>
    <w:link w:val="IngenmellomromTegn"/>
    <w:uiPriority w:val="1"/>
    <w:qFormat/>
    <w:rsid w:val="007E4383"/>
    <w:pPr>
      <w:spacing w:after="0" w:line="240" w:lineRule="auto"/>
    </w:pPr>
  </w:style>
  <w:style w:type="paragraph" w:customStyle="1" w:styleId="EndNoteBibliographyTitle">
    <w:name w:val="EndNote Bibliography Title"/>
    <w:basedOn w:val="Normal"/>
    <w:link w:val="EndNoteBibliographyTitleZchn"/>
    <w:rsid w:val="009C6347"/>
    <w:pPr>
      <w:spacing w:after="0"/>
      <w:jc w:val="center"/>
    </w:pPr>
    <w:rPr>
      <w:rFonts w:ascii="Calibri" w:hAnsi="Calibri" w:cs="Calibri"/>
      <w:noProof/>
      <w:lang w:val="en-US"/>
    </w:rPr>
  </w:style>
  <w:style w:type="character" w:customStyle="1" w:styleId="BoxAufzhlungZchn">
    <w:name w:val="Box Aufzählung Zchn"/>
    <w:basedOn w:val="Standardskriftforavsnitt"/>
    <w:link w:val="BoxAufzhlung"/>
    <w:rsid w:val="009C6347"/>
    <w:rPr>
      <w:rFonts w:ascii="Times New Roman" w:eastAsia="Times New Roman" w:hAnsi="Times New Roman" w:cs="Arial"/>
      <w:bCs/>
      <w:sz w:val="24"/>
      <w:szCs w:val="24"/>
      <w:lang w:val="en-GB" w:eastAsia="de-DE"/>
    </w:rPr>
  </w:style>
  <w:style w:type="character" w:customStyle="1" w:styleId="EndNoteBibliographyTitleZchn">
    <w:name w:val="EndNote Bibliography Title Zchn"/>
    <w:basedOn w:val="BoxAufzhlungZchn"/>
    <w:link w:val="EndNoteBibliographyTitle"/>
    <w:rsid w:val="009C6347"/>
    <w:rPr>
      <w:rFonts w:ascii="Calibri" w:eastAsia="Times New Roman" w:hAnsi="Calibri" w:cs="Calibri"/>
      <w:bCs w:val="0"/>
      <w:noProof/>
      <w:sz w:val="24"/>
      <w:szCs w:val="24"/>
      <w:lang w:val="en-US" w:eastAsia="de-DE"/>
    </w:rPr>
  </w:style>
  <w:style w:type="paragraph" w:customStyle="1" w:styleId="EndNoteBibliography">
    <w:name w:val="EndNote Bibliography"/>
    <w:basedOn w:val="Normal"/>
    <w:link w:val="EndNoteBibliographyZchn"/>
    <w:rsid w:val="009C6347"/>
    <w:pPr>
      <w:spacing w:line="240" w:lineRule="auto"/>
    </w:pPr>
    <w:rPr>
      <w:rFonts w:ascii="Calibri" w:hAnsi="Calibri" w:cs="Calibri"/>
      <w:noProof/>
      <w:lang w:val="en-US"/>
    </w:rPr>
  </w:style>
  <w:style w:type="character" w:customStyle="1" w:styleId="EndNoteBibliographyZchn">
    <w:name w:val="EndNote Bibliography Zchn"/>
    <w:basedOn w:val="BoxAufzhlungZchn"/>
    <w:link w:val="EndNoteBibliography"/>
    <w:rsid w:val="009C6347"/>
    <w:rPr>
      <w:rFonts w:ascii="Calibri" w:eastAsia="Times New Roman" w:hAnsi="Calibri" w:cs="Calibri"/>
      <w:bCs w:val="0"/>
      <w:noProof/>
      <w:sz w:val="24"/>
      <w:szCs w:val="24"/>
      <w:lang w:val="en-US" w:eastAsia="de-DE"/>
    </w:rPr>
  </w:style>
  <w:style w:type="character" w:styleId="Hyperkobling">
    <w:name w:val="Hyperlink"/>
    <w:basedOn w:val="Standardskriftforavsnitt"/>
    <w:uiPriority w:val="99"/>
    <w:unhideWhenUsed/>
    <w:rsid w:val="009C6347"/>
    <w:rPr>
      <w:color w:val="0563C1" w:themeColor="hyperlink"/>
      <w:u w:val="single"/>
    </w:rPr>
  </w:style>
  <w:style w:type="paragraph" w:customStyle="1" w:styleId="TabelleTextZentriert11">
    <w:name w:val="Tabelle Text Zentriert 11"/>
    <w:basedOn w:val="Normal"/>
    <w:link w:val="TabelleTextZentriert11ZchnZchn"/>
    <w:rsid w:val="009E24F5"/>
    <w:pPr>
      <w:spacing w:before="120" w:after="120" w:line="240" w:lineRule="auto"/>
      <w:jc w:val="center"/>
    </w:pPr>
    <w:rPr>
      <w:rFonts w:ascii="Times New Roman" w:eastAsia="Times New Roman" w:hAnsi="Times New Roman" w:cs="Times New Roman"/>
      <w:lang w:val="en-GB" w:eastAsia="de-DE"/>
    </w:rPr>
  </w:style>
  <w:style w:type="character" w:customStyle="1" w:styleId="TabelleTextZentriert11ZchnZchn">
    <w:name w:val="Tabelle Text Zentriert 11 Zchn Zchn"/>
    <w:link w:val="TabelleTextZentriert11"/>
    <w:rsid w:val="009E24F5"/>
    <w:rPr>
      <w:rFonts w:ascii="Times New Roman" w:eastAsia="Times New Roman" w:hAnsi="Times New Roman" w:cs="Times New Roman"/>
      <w:lang w:val="en-GB" w:eastAsia="de-DE"/>
    </w:rPr>
  </w:style>
  <w:style w:type="paragraph" w:customStyle="1" w:styleId="TabelleTextLinks11">
    <w:name w:val="Tabelle Text Links 11"/>
    <w:basedOn w:val="TabelleTextZentriert11"/>
    <w:link w:val="TabelleTextLinks11Zchn"/>
    <w:rsid w:val="009E24F5"/>
    <w:pPr>
      <w:jc w:val="left"/>
    </w:pPr>
  </w:style>
  <w:style w:type="character" w:customStyle="1" w:styleId="TabelleTextLinks11Zchn">
    <w:name w:val="Tabelle Text Links 11 Zchn"/>
    <w:link w:val="TabelleTextLinks11"/>
    <w:rsid w:val="009E24F5"/>
    <w:rPr>
      <w:rFonts w:ascii="Times New Roman" w:eastAsia="Times New Roman" w:hAnsi="Times New Roman" w:cs="Times New Roman"/>
      <w:lang w:val="en-GB" w:eastAsia="de-DE"/>
    </w:rPr>
  </w:style>
  <w:style w:type="paragraph" w:customStyle="1" w:styleId="Tabelle">
    <w:name w:val="Tabelle Ü"/>
    <w:basedOn w:val="Normal"/>
    <w:rsid w:val="009E24F5"/>
    <w:pPr>
      <w:spacing w:before="60" w:after="60" w:line="240" w:lineRule="auto"/>
    </w:pPr>
    <w:rPr>
      <w:rFonts w:ascii="Times New Roman" w:eastAsia="Times New Roman" w:hAnsi="Times New Roman" w:cs="Times New Roman"/>
      <w:b/>
      <w:bCs/>
      <w:szCs w:val="20"/>
      <w:lang w:val="en-GB" w:eastAsia="de-DE"/>
    </w:rPr>
  </w:style>
  <w:style w:type="paragraph" w:customStyle="1" w:styleId="Legende">
    <w:name w:val="Legende"/>
    <w:basedOn w:val="Normal"/>
    <w:autoRedefine/>
    <w:rsid w:val="00CB5CFB"/>
    <w:pPr>
      <w:tabs>
        <w:tab w:val="left" w:pos="360"/>
      </w:tabs>
      <w:spacing w:after="0" w:line="240" w:lineRule="auto"/>
      <w:ind w:left="180" w:hanging="179"/>
      <w:jc w:val="both"/>
    </w:pPr>
    <w:rPr>
      <w:rFonts w:ascii="Times New Roman" w:eastAsia="Times New Roman" w:hAnsi="Times New Roman" w:cs="Times New Roman"/>
      <w:sz w:val="32"/>
      <w:szCs w:val="32"/>
      <w:lang w:val="en-GB" w:eastAsia="de-DE"/>
    </w:rPr>
  </w:style>
  <w:style w:type="paragraph" w:customStyle="1" w:styleId="TabelleTextLinksKursiv9">
    <w:name w:val="Tabelle Text Links Kursiv 9"/>
    <w:basedOn w:val="Normal"/>
    <w:rsid w:val="0038779E"/>
    <w:pPr>
      <w:spacing w:before="60" w:after="60" w:line="240" w:lineRule="auto"/>
    </w:pPr>
    <w:rPr>
      <w:rFonts w:ascii="Times New Roman" w:eastAsia="Times New Roman" w:hAnsi="Times New Roman" w:cs="Times New Roman"/>
      <w:i/>
      <w:sz w:val="18"/>
      <w:lang w:val="en-GB" w:eastAsia="de-DE"/>
    </w:rPr>
  </w:style>
  <w:style w:type="paragraph" w:customStyle="1" w:styleId="Default">
    <w:name w:val="Default"/>
    <w:rsid w:val="0038779E"/>
    <w:pPr>
      <w:autoSpaceDE w:val="0"/>
      <w:autoSpaceDN w:val="0"/>
      <w:adjustRightInd w:val="0"/>
      <w:spacing w:after="0" w:line="240" w:lineRule="auto"/>
    </w:pPr>
    <w:rPr>
      <w:rFonts w:ascii="Times New Roman" w:eastAsia="Calibri" w:hAnsi="Times New Roman" w:cs="Times New Roman"/>
      <w:color w:val="000000"/>
      <w:sz w:val="24"/>
      <w:szCs w:val="24"/>
      <w:lang w:eastAsia="it-IT"/>
    </w:rPr>
  </w:style>
  <w:style w:type="paragraph" w:styleId="NormalWeb">
    <w:name w:val="Normal (Web)"/>
    <w:basedOn w:val="Normal"/>
    <w:link w:val="NormalWebTegn"/>
    <w:uiPriority w:val="99"/>
    <w:rsid w:val="009C6B25"/>
    <w:pPr>
      <w:spacing w:before="180" w:after="240" w:line="336" w:lineRule="atLeast"/>
      <w:jc w:val="both"/>
    </w:pPr>
    <w:rPr>
      <w:rFonts w:ascii="Times New Roman" w:eastAsia="Times New Roman" w:hAnsi="Times New Roman" w:cs="Times New Roman"/>
      <w:sz w:val="26"/>
      <w:szCs w:val="26"/>
      <w:lang w:val="en-GB" w:eastAsia="de-DE"/>
    </w:rPr>
  </w:style>
  <w:style w:type="character" w:customStyle="1" w:styleId="NormalWebTegn">
    <w:name w:val="Normal (Web) Tegn"/>
    <w:link w:val="NormalWeb"/>
    <w:rsid w:val="009C6B25"/>
    <w:rPr>
      <w:rFonts w:ascii="Times New Roman" w:eastAsia="Times New Roman" w:hAnsi="Times New Roman" w:cs="Times New Roman"/>
      <w:sz w:val="26"/>
      <w:szCs w:val="26"/>
      <w:lang w:val="en-GB" w:eastAsia="de-DE"/>
    </w:rPr>
  </w:style>
  <w:style w:type="paragraph" w:styleId="Punktliste">
    <w:name w:val="List Bullet"/>
    <w:basedOn w:val="Normal"/>
    <w:autoRedefine/>
    <w:rsid w:val="006616A1"/>
    <w:pPr>
      <w:numPr>
        <w:numId w:val="5"/>
      </w:numPr>
      <w:spacing w:after="120" w:line="360" w:lineRule="auto"/>
      <w:ind w:left="357" w:hanging="357"/>
      <w:jc w:val="both"/>
    </w:pPr>
    <w:rPr>
      <w:rFonts w:ascii="Times New Roman" w:eastAsia="Times New Roman" w:hAnsi="Times New Roman" w:cs="Times New Roman"/>
      <w:sz w:val="24"/>
      <w:szCs w:val="24"/>
      <w:lang w:val="en-GB" w:eastAsia="de-DE"/>
    </w:rPr>
  </w:style>
  <w:style w:type="paragraph" w:customStyle="1" w:styleId="Tabelle0">
    <w:name w:val="Tabelle"/>
    <w:basedOn w:val="Normal"/>
    <w:link w:val="TabelleZchn"/>
    <w:rsid w:val="00D40CB0"/>
    <w:pPr>
      <w:spacing w:before="60" w:after="60" w:line="240" w:lineRule="auto"/>
    </w:pPr>
    <w:rPr>
      <w:rFonts w:ascii="Times New Roman" w:eastAsia="Times New Roman" w:hAnsi="Times New Roman" w:cs="Times New Roman"/>
      <w:bCs/>
      <w:sz w:val="24"/>
      <w:szCs w:val="20"/>
      <w:lang w:val="en-GB" w:eastAsia="de-DE"/>
    </w:rPr>
  </w:style>
  <w:style w:type="character" w:customStyle="1" w:styleId="TabelleZchn">
    <w:name w:val="Tabelle Zchn"/>
    <w:link w:val="Tabelle0"/>
    <w:rsid w:val="00D40CB0"/>
    <w:rPr>
      <w:rFonts w:ascii="Times New Roman" w:eastAsia="Times New Roman" w:hAnsi="Times New Roman" w:cs="Times New Roman"/>
      <w:bCs/>
      <w:sz w:val="24"/>
      <w:szCs w:val="20"/>
      <w:lang w:val="en-GB" w:eastAsia="de-DE"/>
    </w:rPr>
  </w:style>
  <w:style w:type="paragraph" w:customStyle="1" w:styleId="StandardK">
    <w:name w:val="Standard K"/>
    <w:basedOn w:val="Normal"/>
    <w:next w:val="Normal"/>
    <w:link w:val="StandardKZchn"/>
    <w:rsid w:val="00B60FAB"/>
    <w:pPr>
      <w:spacing w:after="120" w:line="360" w:lineRule="auto"/>
      <w:jc w:val="both"/>
    </w:pPr>
    <w:rPr>
      <w:rFonts w:ascii="Times New Roman" w:eastAsia="Times New Roman" w:hAnsi="Times New Roman" w:cs="Times New Roman"/>
      <w:i/>
      <w:sz w:val="24"/>
      <w:szCs w:val="24"/>
      <w:lang w:val="en-GB" w:eastAsia="de-DE"/>
    </w:rPr>
  </w:style>
  <w:style w:type="character" w:customStyle="1" w:styleId="StandardKZchn">
    <w:name w:val="Standard K Zchn"/>
    <w:link w:val="StandardK"/>
    <w:rsid w:val="00B60FAB"/>
    <w:rPr>
      <w:rFonts w:ascii="Times New Roman" w:eastAsia="Times New Roman" w:hAnsi="Times New Roman" w:cs="Times New Roman"/>
      <w:i/>
      <w:sz w:val="24"/>
      <w:szCs w:val="24"/>
      <w:lang w:val="en-GB" w:eastAsia="de-DE"/>
    </w:rPr>
  </w:style>
  <w:style w:type="paragraph" w:customStyle="1" w:styleId="Standard11F-Authors">
    <w:name w:val="Standard 11F - Authors"/>
    <w:basedOn w:val="Normal"/>
    <w:next w:val="Normal"/>
    <w:link w:val="Standard11F-AuthorsZchnZchn"/>
    <w:rsid w:val="00B60FAB"/>
    <w:pPr>
      <w:spacing w:after="0" w:line="360" w:lineRule="auto"/>
    </w:pPr>
    <w:rPr>
      <w:rFonts w:ascii="Times New Roman" w:eastAsia="Times New Roman" w:hAnsi="Times New Roman" w:cs="Arial"/>
      <w:b/>
      <w:bCs/>
      <w:szCs w:val="24"/>
      <w:lang w:val="en-GB" w:eastAsia="de-DE"/>
    </w:rPr>
  </w:style>
  <w:style w:type="character" w:customStyle="1" w:styleId="Standard11F-AuthorsZchnZchn">
    <w:name w:val="Standard 11F - Authors Zchn Zchn"/>
    <w:link w:val="Standard11F-Authors"/>
    <w:rsid w:val="00B60FAB"/>
    <w:rPr>
      <w:rFonts w:ascii="Times New Roman" w:eastAsia="Times New Roman" w:hAnsi="Times New Roman" w:cs="Arial"/>
      <w:b/>
      <w:bCs/>
      <w:szCs w:val="24"/>
      <w:lang w:val="en-GB" w:eastAsia="de-DE"/>
    </w:rPr>
  </w:style>
  <w:style w:type="paragraph" w:customStyle="1" w:styleId="TabelleF">
    <w:name w:val="Tabelle + F"/>
    <w:basedOn w:val="Tabelle0"/>
    <w:link w:val="TabelleFZchn"/>
    <w:rsid w:val="00B60FAB"/>
    <w:rPr>
      <w:b/>
    </w:rPr>
  </w:style>
  <w:style w:type="character" w:customStyle="1" w:styleId="TabelleFZchn">
    <w:name w:val="Tabelle + F Zchn"/>
    <w:link w:val="TabelleF"/>
    <w:rsid w:val="00B60FAB"/>
    <w:rPr>
      <w:rFonts w:ascii="Times New Roman" w:eastAsia="Times New Roman" w:hAnsi="Times New Roman" w:cs="Times New Roman"/>
      <w:b/>
      <w:bCs/>
      <w:sz w:val="24"/>
      <w:szCs w:val="20"/>
      <w:lang w:val="en-GB" w:eastAsia="de-DE"/>
    </w:rPr>
  </w:style>
  <w:style w:type="character" w:customStyle="1" w:styleId="Overskrift1Tegn">
    <w:name w:val="Overskrift 1 Tegn"/>
    <w:aliases w:val="EGD 1 Tegn"/>
    <w:basedOn w:val="Standardskriftforavsnitt"/>
    <w:link w:val="Overskrift1"/>
    <w:rsid w:val="004B4D4B"/>
    <w:rPr>
      <w:rFonts w:ascii="Calibri Light" w:eastAsia="Times New Roman" w:hAnsi="Calibri Light" w:cs="Times New Roman"/>
      <w:b/>
      <w:sz w:val="32"/>
      <w:szCs w:val="24"/>
      <w:lang w:val="en-GB" w:eastAsia="de-DE"/>
    </w:rPr>
  </w:style>
  <w:style w:type="character" w:customStyle="1" w:styleId="Overskrift2Tegn">
    <w:name w:val="Overskrift 2 Tegn"/>
    <w:basedOn w:val="Standardskriftforavsnitt"/>
    <w:link w:val="Overskrift2"/>
    <w:rsid w:val="00425005"/>
    <w:rPr>
      <w:rFonts w:ascii="Times New Roman" w:eastAsia="Times New Roman" w:hAnsi="Times New Roman" w:cs="Times New Roman"/>
      <w:b/>
      <w:iCs/>
      <w:sz w:val="28"/>
      <w:szCs w:val="24"/>
      <w:lang w:val="en-GB" w:eastAsia="de-DE"/>
    </w:rPr>
  </w:style>
  <w:style w:type="character" w:customStyle="1" w:styleId="Overskrift3Tegn">
    <w:name w:val="Overskrift 3 Tegn"/>
    <w:aliases w:val="EDG 3 Tegn"/>
    <w:basedOn w:val="Standardskriftforavsnitt"/>
    <w:link w:val="Overskrift3"/>
    <w:rsid w:val="0012618E"/>
    <w:rPr>
      <w:rFonts w:ascii="Calibri Light" w:eastAsia="Times New Roman" w:hAnsi="Calibri Light" w:cs="Arial"/>
      <w:b/>
      <w:bCs/>
      <w:sz w:val="24"/>
      <w:szCs w:val="26"/>
      <w:lang w:val="en-GB" w:eastAsia="de-DE"/>
    </w:rPr>
  </w:style>
  <w:style w:type="paragraph" w:styleId="Brdtekst">
    <w:name w:val="Body Text"/>
    <w:basedOn w:val="Normal"/>
    <w:link w:val="BrdtekstTegn"/>
    <w:uiPriority w:val="1"/>
    <w:qFormat/>
    <w:rsid w:val="003E2D0E"/>
    <w:pPr>
      <w:autoSpaceDE w:val="0"/>
      <w:autoSpaceDN w:val="0"/>
      <w:adjustRightInd w:val="0"/>
      <w:spacing w:after="0" w:line="240" w:lineRule="auto"/>
      <w:ind w:left="23"/>
    </w:pPr>
    <w:rPr>
      <w:rFonts w:ascii="Times New Roman" w:hAnsi="Times New Roman" w:cs="Times New Roman"/>
      <w:lang w:val="nl-NL"/>
    </w:rPr>
  </w:style>
  <w:style w:type="character" w:customStyle="1" w:styleId="BrdtekstTegn">
    <w:name w:val="Brødtekst Tegn"/>
    <w:basedOn w:val="Standardskriftforavsnitt"/>
    <w:link w:val="Brdtekst"/>
    <w:rsid w:val="003E2D0E"/>
    <w:rPr>
      <w:rFonts w:ascii="Times New Roman" w:hAnsi="Times New Roman" w:cs="Times New Roman"/>
      <w:lang w:val="nl-NL"/>
    </w:rPr>
  </w:style>
  <w:style w:type="character" w:customStyle="1" w:styleId="highlight1">
    <w:name w:val="highlight1"/>
    <w:basedOn w:val="Standardskriftforavsnitt"/>
    <w:rsid w:val="003E2D0E"/>
  </w:style>
  <w:style w:type="paragraph" w:customStyle="1" w:styleId="title1">
    <w:name w:val="title1"/>
    <w:basedOn w:val="Normal"/>
    <w:rsid w:val="00BF4B27"/>
    <w:pPr>
      <w:spacing w:after="0" w:line="240" w:lineRule="auto"/>
    </w:pPr>
    <w:rPr>
      <w:rFonts w:ascii="Times New Roman" w:eastAsia="Times New Roman" w:hAnsi="Times New Roman" w:cs="Times New Roman"/>
      <w:sz w:val="27"/>
      <w:szCs w:val="27"/>
      <w:lang w:val="nl-NL" w:eastAsia="nl-NL"/>
    </w:rPr>
  </w:style>
  <w:style w:type="character" w:styleId="Fulgthyperkobling">
    <w:name w:val="FollowedHyperlink"/>
    <w:basedOn w:val="Standardskriftforavsnitt"/>
    <w:unhideWhenUsed/>
    <w:rsid w:val="002A0316"/>
    <w:rPr>
      <w:color w:val="954F72" w:themeColor="followedHyperlink"/>
      <w:u w:val="single"/>
    </w:rPr>
  </w:style>
  <w:style w:type="paragraph" w:styleId="HTML-forhndsformatert">
    <w:name w:val="HTML Preformatted"/>
    <w:basedOn w:val="Normal"/>
    <w:link w:val="HTML-forhndsformatertTegn"/>
    <w:uiPriority w:val="99"/>
    <w:semiHidden/>
    <w:unhideWhenUsed/>
    <w:rsid w:val="00CB0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eastAsia="nl-NL"/>
    </w:rPr>
  </w:style>
  <w:style w:type="character" w:customStyle="1" w:styleId="HTML-forhndsformatertTegn">
    <w:name w:val="HTML-forhåndsformatert Tegn"/>
    <w:basedOn w:val="Standardskriftforavsnitt"/>
    <w:link w:val="HTML-forhndsformatert"/>
    <w:uiPriority w:val="99"/>
    <w:semiHidden/>
    <w:rsid w:val="00CB0009"/>
    <w:rPr>
      <w:rFonts w:ascii="Courier New" w:eastAsia="Times New Roman" w:hAnsi="Courier New" w:cs="Courier New"/>
      <w:sz w:val="20"/>
      <w:szCs w:val="20"/>
      <w:lang w:val="nl-NL" w:eastAsia="nl-NL"/>
    </w:rPr>
  </w:style>
  <w:style w:type="paragraph" w:customStyle="1" w:styleId="Boxkursiv">
    <w:name w:val="Box kursiv"/>
    <w:basedOn w:val="Normal"/>
    <w:rsid w:val="00372831"/>
    <w:pPr>
      <w:spacing w:after="240" w:line="360" w:lineRule="auto"/>
      <w:ind w:left="284"/>
    </w:pPr>
    <w:rPr>
      <w:rFonts w:ascii="Times New Roman" w:eastAsia="Times New Roman" w:hAnsi="Times New Roman" w:cs="Times New Roman"/>
      <w:i/>
      <w:iCs/>
      <w:sz w:val="24"/>
      <w:szCs w:val="20"/>
      <w:lang w:val="en-GB" w:eastAsia="de-DE"/>
    </w:rPr>
  </w:style>
  <w:style w:type="table" w:styleId="Rutenettabelllys">
    <w:name w:val="Grid Table Light"/>
    <w:basedOn w:val="Vanligtabell"/>
    <w:uiPriority w:val="40"/>
    <w:rsid w:val="00650C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1lysuthevingsfarge1">
    <w:name w:val="Grid Table 1 Light Accent 1"/>
    <w:basedOn w:val="Vanligtabell"/>
    <w:uiPriority w:val="46"/>
    <w:rsid w:val="00650C8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650C8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utenettabell1lys">
    <w:name w:val="Grid Table 1 Light"/>
    <w:basedOn w:val="Vanligtabell"/>
    <w:uiPriority w:val="46"/>
    <w:rsid w:val="00E7482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elleRecommendationLinksGrau">
    <w:name w:val="Tabelle Recommendation Links Grau"/>
    <w:basedOn w:val="Normal"/>
    <w:link w:val="TabelleRecommendationLinksGrauZchn"/>
    <w:rsid w:val="00615624"/>
    <w:pPr>
      <w:spacing w:before="120" w:after="120" w:line="240" w:lineRule="auto"/>
    </w:pPr>
    <w:rPr>
      <w:rFonts w:ascii="Times New Roman" w:eastAsia="Times New Roman" w:hAnsi="Times New Roman" w:cs="Times New Roman"/>
      <w:color w:val="999999"/>
      <w:lang w:val="en-GB" w:eastAsia="de-DE"/>
    </w:rPr>
  </w:style>
  <w:style w:type="character" w:customStyle="1" w:styleId="TabelleRecommendationLinksGrauZchn">
    <w:name w:val="Tabelle Recommendation Links Grau Zchn"/>
    <w:link w:val="TabelleRecommendationLinksGrau"/>
    <w:rsid w:val="00615624"/>
    <w:rPr>
      <w:rFonts w:ascii="Times New Roman" w:eastAsia="Times New Roman" w:hAnsi="Times New Roman" w:cs="Times New Roman"/>
      <w:color w:val="999999"/>
      <w:lang w:val="en-GB" w:eastAsia="de-DE"/>
    </w:rPr>
  </w:style>
  <w:style w:type="character" w:customStyle="1" w:styleId="ListeavsnittTegn">
    <w:name w:val="Listeavsnitt Tegn"/>
    <w:basedOn w:val="Standardskriftforavsnitt"/>
    <w:link w:val="Listeavsnitt"/>
    <w:uiPriority w:val="1"/>
    <w:rsid w:val="00615624"/>
  </w:style>
  <w:style w:type="paragraph" w:customStyle="1" w:styleId="StandardF">
    <w:name w:val="Standard F"/>
    <w:basedOn w:val="Normal"/>
    <w:link w:val="StandardFZchn"/>
    <w:autoRedefine/>
    <w:rsid w:val="006616A1"/>
    <w:pPr>
      <w:spacing w:before="120" w:after="0" w:line="360" w:lineRule="auto"/>
      <w:jc w:val="both"/>
    </w:pPr>
    <w:rPr>
      <w:rFonts w:eastAsia="Times New Roman" w:cs="Times New Roman"/>
      <w:b/>
      <w:lang w:val="nl-NL" w:eastAsia="de-DE"/>
    </w:rPr>
  </w:style>
  <w:style w:type="character" w:customStyle="1" w:styleId="StandardFZchn">
    <w:name w:val="Standard F Zchn"/>
    <w:link w:val="StandardF"/>
    <w:rsid w:val="006616A1"/>
    <w:rPr>
      <w:rFonts w:eastAsia="Times New Roman" w:cs="Times New Roman"/>
      <w:b/>
      <w:lang w:val="nl-NL" w:eastAsia="de-DE"/>
    </w:rPr>
  </w:style>
  <w:style w:type="paragraph" w:customStyle="1" w:styleId="FormatvorlageTabelleRecommendationZentriertSchwarz">
    <w:name w:val="Formatvorlage Tabelle Recommendation Zentriert + Schwarz"/>
    <w:basedOn w:val="Normal"/>
    <w:autoRedefine/>
    <w:rsid w:val="00B54B99"/>
    <w:pPr>
      <w:autoSpaceDE w:val="0"/>
      <w:autoSpaceDN w:val="0"/>
      <w:adjustRightInd w:val="0"/>
      <w:spacing w:before="120" w:after="120" w:line="240" w:lineRule="auto"/>
      <w:jc w:val="center"/>
    </w:pPr>
    <w:rPr>
      <w:rFonts w:ascii="Adobe Garamond" w:eastAsia="Calibri" w:hAnsi="Adobe Garamond" w:cs="Adobe Garamond"/>
      <w:lang w:val="en-GB" w:eastAsia="de-DE"/>
    </w:rPr>
  </w:style>
  <w:style w:type="paragraph" w:styleId="Fotnotetekst">
    <w:name w:val="footnote text"/>
    <w:basedOn w:val="Normal"/>
    <w:link w:val="FotnotetekstTegn"/>
    <w:uiPriority w:val="99"/>
    <w:semiHidden/>
    <w:unhideWhenUsed/>
    <w:rsid w:val="0042062C"/>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42062C"/>
    <w:rPr>
      <w:sz w:val="20"/>
      <w:szCs w:val="20"/>
    </w:rPr>
  </w:style>
  <w:style w:type="character" w:styleId="Fotnotereferanse">
    <w:name w:val="footnote reference"/>
    <w:basedOn w:val="Standardskriftforavsnitt"/>
    <w:uiPriority w:val="99"/>
    <w:semiHidden/>
    <w:unhideWhenUsed/>
    <w:rsid w:val="0042062C"/>
    <w:rPr>
      <w:vertAlign w:val="superscript"/>
    </w:rPr>
  </w:style>
  <w:style w:type="character" w:customStyle="1" w:styleId="IngenmellomromTegn">
    <w:name w:val="Ingen mellomrom Tegn"/>
    <w:aliases w:val="General Table Style Tegn,~BaseStyle Tegn"/>
    <w:link w:val="Ingenmellomrom"/>
    <w:uiPriority w:val="1"/>
    <w:rsid w:val="000D13A9"/>
  </w:style>
  <w:style w:type="character" w:customStyle="1" w:styleId="BildetekstTegn">
    <w:name w:val="Bildetekst Tegn"/>
    <w:link w:val="Bildetekst"/>
    <w:uiPriority w:val="35"/>
    <w:rsid w:val="004A6EA5"/>
    <w:rPr>
      <w:i/>
      <w:iCs/>
      <w:color w:val="000000" w:themeColor="text1"/>
      <w:szCs w:val="18"/>
    </w:rPr>
  </w:style>
  <w:style w:type="paragraph" w:styleId="Overskriftforinnholdsfortegnelse">
    <w:name w:val="TOC Heading"/>
    <w:basedOn w:val="Overskrift1"/>
    <w:next w:val="Normal"/>
    <w:uiPriority w:val="39"/>
    <w:unhideWhenUsed/>
    <w:qFormat/>
    <w:rsid w:val="00F408C4"/>
    <w:pPr>
      <w:keepLines/>
      <w:pageBreakBefore w:val="0"/>
      <w:numPr>
        <w:numId w:val="0"/>
      </w:numPr>
      <w:tabs>
        <w:tab w:val="clear" w:pos="567"/>
      </w:tabs>
      <w:spacing w:before="240" w:line="259" w:lineRule="auto"/>
      <w:jc w:val="left"/>
      <w:outlineLvl w:val="9"/>
    </w:pPr>
    <w:rPr>
      <w:rFonts w:asciiTheme="majorHAnsi" w:eastAsiaTheme="majorEastAsia" w:hAnsiTheme="majorHAnsi" w:cstheme="majorBidi"/>
      <w:b w:val="0"/>
      <w:color w:val="2E74B5" w:themeColor="accent1" w:themeShade="BF"/>
      <w:szCs w:val="32"/>
      <w:lang w:val="de-DE"/>
    </w:rPr>
  </w:style>
  <w:style w:type="paragraph" w:styleId="INNH1">
    <w:name w:val="toc 1"/>
    <w:basedOn w:val="Normal"/>
    <w:next w:val="Normal"/>
    <w:autoRedefine/>
    <w:uiPriority w:val="39"/>
    <w:unhideWhenUsed/>
    <w:rsid w:val="00F408C4"/>
    <w:pPr>
      <w:spacing w:after="100"/>
    </w:pPr>
  </w:style>
  <w:style w:type="paragraph" w:styleId="INNH3">
    <w:name w:val="toc 3"/>
    <w:basedOn w:val="Normal"/>
    <w:next w:val="Normal"/>
    <w:autoRedefine/>
    <w:uiPriority w:val="39"/>
    <w:unhideWhenUsed/>
    <w:rsid w:val="00F408C4"/>
    <w:pPr>
      <w:spacing w:after="100"/>
      <w:ind w:left="440"/>
    </w:pPr>
  </w:style>
  <w:style w:type="paragraph" w:styleId="INNH2">
    <w:name w:val="toc 2"/>
    <w:basedOn w:val="Normal"/>
    <w:next w:val="Normal"/>
    <w:autoRedefine/>
    <w:uiPriority w:val="39"/>
    <w:unhideWhenUsed/>
    <w:rsid w:val="00F408C4"/>
    <w:pPr>
      <w:spacing w:after="100"/>
      <w:ind w:left="220"/>
    </w:pPr>
  </w:style>
  <w:style w:type="paragraph" w:styleId="INNH4">
    <w:name w:val="toc 4"/>
    <w:basedOn w:val="Normal"/>
    <w:next w:val="Normal"/>
    <w:autoRedefine/>
    <w:uiPriority w:val="39"/>
    <w:unhideWhenUsed/>
    <w:rsid w:val="00F408C4"/>
    <w:pPr>
      <w:spacing w:after="100"/>
      <w:ind w:left="660"/>
    </w:pPr>
    <w:rPr>
      <w:rFonts w:eastAsiaTheme="minorEastAsia"/>
      <w:lang w:eastAsia="de-DE"/>
    </w:rPr>
  </w:style>
  <w:style w:type="paragraph" w:styleId="INNH5">
    <w:name w:val="toc 5"/>
    <w:basedOn w:val="Normal"/>
    <w:next w:val="Normal"/>
    <w:autoRedefine/>
    <w:uiPriority w:val="39"/>
    <w:unhideWhenUsed/>
    <w:rsid w:val="00F408C4"/>
    <w:pPr>
      <w:spacing w:after="100"/>
      <w:ind w:left="880"/>
    </w:pPr>
    <w:rPr>
      <w:rFonts w:eastAsiaTheme="minorEastAsia"/>
      <w:lang w:eastAsia="de-DE"/>
    </w:rPr>
  </w:style>
  <w:style w:type="paragraph" w:styleId="INNH6">
    <w:name w:val="toc 6"/>
    <w:basedOn w:val="Normal"/>
    <w:next w:val="Normal"/>
    <w:autoRedefine/>
    <w:uiPriority w:val="39"/>
    <w:unhideWhenUsed/>
    <w:rsid w:val="00F408C4"/>
    <w:pPr>
      <w:spacing w:after="100"/>
      <w:ind w:left="1100"/>
    </w:pPr>
    <w:rPr>
      <w:rFonts w:eastAsiaTheme="minorEastAsia"/>
      <w:lang w:eastAsia="de-DE"/>
    </w:rPr>
  </w:style>
  <w:style w:type="paragraph" w:styleId="INNH7">
    <w:name w:val="toc 7"/>
    <w:basedOn w:val="Normal"/>
    <w:next w:val="Normal"/>
    <w:autoRedefine/>
    <w:uiPriority w:val="39"/>
    <w:unhideWhenUsed/>
    <w:rsid w:val="00F408C4"/>
    <w:pPr>
      <w:spacing w:after="100"/>
      <w:ind w:left="1320"/>
    </w:pPr>
    <w:rPr>
      <w:rFonts w:eastAsiaTheme="minorEastAsia"/>
      <w:lang w:eastAsia="de-DE"/>
    </w:rPr>
  </w:style>
  <w:style w:type="paragraph" w:styleId="INNH8">
    <w:name w:val="toc 8"/>
    <w:basedOn w:val="Normal"/>
    <w:next w:val="Normal"/>
    <w:autoRedefine/>
    <w:uiPriority w:val="39"/>
    <w:unhideWhenUsed/>
    <w:rsid w:val="00F408C4"/>
    <w:pPr>
      <w:spacing w:after="100"/>
      <w:ind w:left="1540"/>
    </w:pPr>
    <w:rPr>
      <w:rFonts w:eastAsiaTheme="minorEastAsia"/>
      <w:lang w:eastAsia="de-DE"/>
    </w:rPr>
  </w:style>
  <w:style w:type="paragraph" w:styleId="INNH9">
    <w:name w:val="toc 9"/>
    <w:basedOn w:val="Normal"/>
    <w:next w:val="Normal"/>
    <w:autoRedefine/>
    <w:uiPriority w:val="39"/>
    <w:unhideWhenUsed/>
    <w:rsid w:val="00F408C4"/>
    <w:pPr>
      <w:spacing w:after="100"/>
      <w:ind w:left="1760"/>
    </w:pPr>
    <w:rPr>
      <w:rFonts w:eastAsiaTheme="minorEastAsia"/>
      <w:lang w:eastAsia="de-DE"/>
    </w:rPr>
  </w:style>
  <w:style w:type="paragraph" w:styleId="Figurliste">
    <w:name w:val="table of figures"/>
    <w:basedOn w:val="Normal"/>
    <w:next w:val="Normal"/>
    <w:uiPriority w:val="99"/>
    <w:semiHidden/>
    <w:unhideWhenUsed/>
    <w:rsid w:val="00E97ECE"/>
    <w:pPr>
      <w:spacing w:after="0"/>
    </w:pPr>
  </w:style>
  <w:style w:type="character" w:customStyle="1" w:styleId="highlight">
    <w:name w:val="highlight"/>
    <w:basedOn w:val="Standardskriftforavsnitt"/>
    <w:rsid w:val="00C453D5"/>
  </w:style>
  <w:style w:type="table" w:customStyle="1" w:styleId="Tabelraster40">
    <w:name w:val="Tabelraster40"/>
    <w:basedOn w:val="Vanligtabell"/>
    <w:next w:val="Tabellrutenett"/>
    <w:uiPriority w:val="59"/>
    <w:rsid w:val="00911630"/>
    <w:pPr>
      <w:spacing w:after="0" w:line="240" w:lineRule="auto"/>
    </w:pPr>
    <w:rPr>
      <w:rFonts w:ascii="Calibri" w:eastAsia="Calibri" w:hAnsi="Calibri"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EF623E"/>
    <w:pPr>
      <w:spacing w:after="0" w:line="240" w:lineRule="auto"/>
    </w:pPr>
    <w:rPr>
      <w:rFonts w:ascii="Helvetica" w:hAnsi="Helvetica" w:cs="Times New Roman"/>
      <w:sz w:val="14"/>
      <w:szCs w:val="14"/>
      <w:lang w:val="fr-FR" w:eastAsia="fr-FR"/>
    </w:rPr>
  </w:style>
  <w:style w:type="character" w:customStyle="1" w:styleId="s1">
    <w:name w:val="s1"/>
    <w:basedOn w:val="Standardskriftforavsnitt"/>
    <w:rsid w:val="00EF623E"/>
    <w:rPr>
      <w:rFonts w:ascii="Helvetica" w:hAnsi="Helvetica" w:cs="Helvetica" w:hint="default"/>
      <w:sz w:val="10"/>
      <w:szCs w:val="10"/>
    </w:rPr>
  </w:style>
  <w:style w:type="table" w:styleId="Rutenettabell2uthevingsfarge1">
    <w:name w:val="Grid Table 2 Accent 1"/>
    <w:basedOn w:val="Vanligtabell"/>
    <w:uiPriority w:val="47"/>
    <w:rsid w:val="00EE0F29"/>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erschrift21">
    <w:name w:val="Überschrift 21"/>
    <w:basedOn w:val="berschrift11"/>
    <w:link w:val="Heading2Zchn"/>
    <w:autoRedefine/>
    <w:qFormat/>
    <w:rsid w:val="005362FC"/>
    <w:pPr>
      <w:numPr>
        <w:numId w:val="0"/>
      </w:numPr>
      <w:spacing w:before="0" w:after="0" w:line="360" w:lineRule="auto"/>
      <w:ind w:left="720" w:hanging="360"/>
      <w:outlineLvl w:val="1"/>
    </w:pPr>
    <w:rPr>
      <w:sz w:val="24"/>
      <w:lang w:val="en-GB"/>
    </w:rPr>
  </w:style>
  <w:style w:type="character" w:customStyle="1" w:styleId="Heading2Zchn">
    <w:name w:val="Heading 2 Zchn"/>
    <w:basedOn w:val="Heading1Zchn"/>
    <w:link w:val="berschrift21"/>
    <w:rsid w:val="005362FC"/>
    <w:rPr>
      <w:rFonts w:ascii="Times New Roman" w:hAnsi="Times New Roman" w:cs="Times New Roman"/>
      <w:b/>
      <w:sz w:val="24"/>
      <w:szCs w:val="32"/>
      <w:lang w:val="en-GB"/>
    </w:rPr>
  </w:style>
  <w:style w:type="paragraph" w:styleId="Sterktsitat">
    <w:name w:val="Intense Quote"/>
    <w:basedOn w:val="Normal"/>
    <w:next w:val="Normal"/>
    <w:link w:val="SterktsitatTegn"/>
    <w:uiPriority w:val="30"/>
    <w:qFormat/>
    <w:rsid w:val="000430C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erktsitatTegn">
    <w:name w:val="Sterkt sitat Tegn"/>
    <w:basedOn w:val="Standardskriftforavsnitt"/>
    <w:link w:val="Sterktsitat"/>
    <w:uiPriority w:val="30"/>
    <w:rsid w:val="000430C9"/>
    <w:rPr>
      <w:i/>
      <w:iCs/>
      <w:color w:val="5B9BD5" w:themeColor="accent1"/>
    </w:rPr>
  </w:style>
  <w:style w:type="character" w:styleId="Sterkreferanse">
    <w:name w:val="Intense Reference"/>
    <w:basedOn w:val="Standardskriftforavsnitt"/>
    <w:uiPriority w:val="32"/>
    <w:qFormat/>
    <w:rsid w:val="00EB5354"/>
    <w:rPr>
      <w:b/>
      <w:bCs/>
      <w:smallCaps/>
      <w:color w:val="5B9BD5" w:themeColor="accent1"/>
      <w:spacing w:val="5"/>
    </w:rPr>
  </w:style>
  <w:style w:type="table" w:customStyle="1" w:styleId="Gitternetztabelle1hellAkzent11">
    <w:name w:val="Gitternetztabelle 1 hell  – Akzent 11"/>
    <w:basedOn w:val="Vanligtabell"/>
    <w:uiPriority w:val="46"/>
    <w:rsid w:val="007D5EC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A10">
    <w:name w:val="A10"/>
    <w:uiPriority w:val="99"/>
    <w:rsid w:val="00A54E91"/>
    <w:rPr>
      <w:rFonts w:cs="Myriad Pro"/>
      <w:color w:val="000000"/>
      <w:sz w:val="13"/>
      <w:szCs w:val="13"/>
    </w:rPr>
  </w:style>
  <w:style w:type="character" w:customStyle="1" w:styleId="docsum-journal-citation">
    <w:name w:val="docsum-journal-citation"/>
    <w:basedOn w:val="Standardskriftforavsnitt"/>
    <w:rsid w:val="002A3C2B"/>
  </w:style>
  <w:style w:type="character" w:customStyle="1" w:styleId="citation-part">
    <w:name w:val="citation-part"/>
    <w:basedOn w:val="Standardskriftforavsnitt"/>
    <w:rsid w:val="002A3C2B"/>
  </w:style>
  <w:style w:type="character" w:customStyle="1" w:styleId="docsum-pmid">
    <w:name w:val="docsum-pmid"/>
    <w:basedOn w:val="Standardskriftforavsnitt"/>
    <w:rsid w:val="002A3C2B"/>
  </w:style>
  <w:style w:type="paragraph" w:customStyle="1" w:styleId="paragraph">
    <w:name w:val="paragraph"/>
    <w:basedOn w:val="Normal"/>
    <w:rsid w:val="004445E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Listetabell4uthevingsfarge1">
    <w:name w:val="List Table 4 Accent 1"/>
    <w:basedOn w:val="Vanligtabell"/>
    <w:uiPriority w:val="49"/>
    <w:rsid w:val="004445E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o-break">
    <w:name w:val="no-break"/>
    <w:basedOn w:val="Standardskriftforavsnitt"/>
    <w:rsid w:val="00841485"/>
  </w:style>
  <w:style w:type="paragraph" w:styleId="Revisjon">
    <w:name w:val="Revision"/>
    <w:hidden/>
    <w:uiPriority w:val="99"/>
    <w:semiHidden/>
    <w:rsid w:val="00A4434E"/>
    <w:pPr>
      <w:spacing w:after="0" w:line="240" w:lineRule="auto"/>
    </w:pPr>
  </w:style>
  <w:style w:type="character" w:customStyle="1" w:styleId="spellingerror">
    <w:name w:val="spellingerror"/>
    <w:basedOn w:val="Standardskriftforavsnitt"/>
    <w:rsid w:val="00246EF0"/>
  </w:style>
  <w:style w:type="character" w:customStyle="1" w:styleId="UnresolvedMention1">
    <w:name w:val="Unresolved Mention1"/>
    <w:basedOn w:val="Standardskriftforavsnitt"/>
    <w:uiPriority w:val="99"/>
    <w:semiHidden/>
    <w:unhideWhenUsed/>
    <w:rsid w:val="00386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443">
      <w:bodyDiv w:val="1"/>
      <w:marLeft w:val="0"/>
      <w:marRight w:val="0"/>
      <w:marTop w:val="0"/>
      <w:marBottom w:val="0"/>
      <w:divBdr>
        <w:top w:val="none" w:sz="0" w:space="0" w:color="auto"/>
        <w:left w:val="none" w:sz="0" w:space="0" w:color="auto"/>
        <w:bottom w:val="none" w:sz="0" w:space="0" w:color="auto"/>
        <w:right w:val="none" w:sz="0" w:space="0" w:color="auto"/>
      </w:divBdr>
    </w:div>
    <w:div w:id="119343823">
      <w:bodyDiv w:val="1"/>
      <w:marLeft w:val="0"/>
      <w:marRight w:val="0"/>
      <w:marTop w:val="0"/>
      <w:marBottom w:val="0"/>
      <w:divBdr>
        <w:top w:val="none" w:sz="0" w:space="0" w:color="auto"/>
        <w:left w:val="none" w:sz="0" w:space="0" w:color="auto"/>
        <w:bottom w:val="none" w:sz="0" w:space="0" w:color="auto"/>
        <w:right w:val="none" w:sz="0" w:space="0" w:color="auto"/>
      </w:divBdr>
      <w:divsChild>
        <w:div w:id="478615219">
          <w:marLeft w:val="0"/>
          <w:marRight w:val="0"/>
          <w:marTop w:val="0"/>
          <w:marBottom w:val="0"/>
          <w:divBdr>
            <w:top w:val="none" w:sz="0" w:space="0" w:color="auto"/>
            <w:left w:val="none" w:sz="0" w:space="0" w:color="auto"/>
            <w:bottom w:val="none" w:sz="0" w:space="0" w:color="auto"/>
            <w:right w:val="none" w:sz="0" w:space="0" w:color="auto"/>
          </w:divBdr>
          <w:divsChild>
            <w:div w:id="1605111129">
              <w:marLeft w:val="0"/>
              <w:marRight w:val="0"/>
              <w:marTop w:val="0"/>
              <w:marBottom w:val="0"/>
              <w:divBdr>
                <w:top w:val="none" w:sz="0" w:space="0" w:color="auto"/>
                <w:left w:val="none" w:sz="0" w:space="0" w:color="auto"/>
                <w:bottom w:val="none" w:sz="0" w:space="0" w:color="auto"/>
                <w:right w:val="none" w:sz="0" w:space="0" w:color="auto"/>
              </w:divBdr>
              <w:divsChild>
                <w:div w:id="762461441">
                  <w:marLeft w:val="0"/>
                  <w:marRight w:val="0"/>
                  <w:marTop w:val="0"/>
                  <w:marBottom w:val="0"/>
                  <w:divBdr>
                    <w:top w:val="none" w:sz="0" w:space="0" w:color="auto"/>
                    <w:left w:val="none" w:sz="0" w:space="0" w:color="auto"/>
                    <w:bottom w:val="none" w:sz="0" w:space="0" w:color="auto"/>
                    <w:right w:val="none" w:sz="0" w:space="0" w:color="auto"/>
                  </w:divBdr>
                  <w:divsChild>
                    <w:div w:id="3395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72400">
          <w:marLeft w:val="0"/>
          <w:marRight w:val="0"/>
          <w:marTop w:val="0"/>
          <w:marBottom w:val="0"/>
          <w:divBdr>
            <w:top w:val="none" w:sz="0" w:space="0" w:color="auto"/>
            <w:left w:val="none" w:sz="0" w:space="0" w:color="auto"/>
            <w:bottom w:val="none" w:sz="0" w:space="0" w:color="auto"/>
            <w:right w:val="none" w:sz="0" w:space="0" w:color="auto"/>
          </w:divBdr>
          <w:divsChild>
            <w:div w:id="1359818836">
              <w:marLeft w:val="0"/>
              <w:marRight w:val="0"/>
              <w:marTop w:val="0"/>
              <w:marBottom w:val="0"/>
              <w:divBdr>
                <w:top w:val="none" w:sz="0" w:space="0" w:color="auto"/>
                <w:left w:val="none" w:sz="0" w:space="0" w:color="auto"/>
                <w:bottom w:val="none" w:sz="0" w:space="0" w:color="auto"/>
                <w:right w:val="none" w:sz="0" w:space="0" w:color="auto"/>
              </w:divBdr>
              <w:divsChild>
                <w:div w:id="17592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4757">
          <w:marLeft w:val="0"/>
          <w:marRight w:val="0"/>
          <w:marTop w:val="0"/>
          <w:marBottom w:val="0"/>
          <w:divBdr>
            <w:top w:val="none" w:sz="0" w:space="0" w:color="auto"/>
            <w:left w:val="none" w:sz="0" w:space="0" w:color="auto"/>
            <w:bottom w:val="none" w:sz="0" w:space="0" w:color="auto"/>
            <w:right w:val="none" w:sz="0" w:space="0" w:color="auto"/>
          </w:divBdr>
        </w:div>
      </w:divsChild>
    </w:div>
    <w:div w:id="129908037">
      <w:bodyDiv w:val="1"/>
      <w:marLeft w:val="0"/>
      <w:marRight w:val="0"/>
      <w:marTop w:val="0"/>
      <w:marBottom w:val="0"/>
      <w:divBdr>
        <w:top w:val="none" w:sz="0" w:space="0" w:color="auto"/>
        <w:left w:val="none" w:sz="0" w:space="0" w:color="auto"/>
        <w:bottom w:val="none" w:sz="0" w:space="0" w:color="auto"/>
        <w:right w:val="none" w:sz="0" w:space="0" w:color="auto"/>
      </w:divBdr>
      <w:divsChild>
        <w:div w:id="1855991922">
          <w:marLeft w:val="0"/>
          <w:marRight w:val="0"/>
          <w:marTop w:val="0"/>
          <w:marBottom w:val="0"/>
          <w:divBdr>
            <w:top w:val="none" w:sz="0" w:space="0" w:color="auto"/>
            <w:left w:val="none" w:sz="0" w:space="0" w:color="auto"/>
            <w:bottom w:val="none" w:sz="0" w:space="0" w:color="auto"/>
            <w:right w:val="none" w:sz="0" w:space="0" w:color="auto"/>
          </w:divBdr>
          <w:divsChild>
            <w:div w:id="992757754">
              <w:marLeft w:val="0"/>
              <w:marRight w:val="0"/>
              <w:marTop w:val="0"/>
              <w:marBottom w:val="0"/>
              <w:divBdr>
                <w:top w:val="none" w:sz="0" w:space="0" w:color="auto"/>
                <w:left w:val="none" w:sz="0" w:space="0" w:color="auto"/>
                <w:bottom w:val="none" w:sz="0" w:space="0" w:color="auto"/>
                <w:right w:val="none" w:sz="0" w:space="0" w:color="auto"/>
              </w:divBdr>
              <w:divsChild>
                <w:div w:id="1178040814">
                  <w:marLeft w:val="0"/>
                  <w:marRight w:val="0"/>
                  <w:marTop w:val="0"/>
                  <w:marBottom w:val="0"/>
                  <w:divBdr>
                    <w:top w:val="none" w:sz="0" w:space="0" w:color="auto"/>
                    <w:left w:val="none" w:sz="0" w:space="0" w:color="auto"/>
                    <w:bottom w:val="none" w:sz="0" w:space="0" w:color="auto"/>
                    <w:right w:val="none" w:sz="0" w:space="0" w:color="auto"/>
                  </w:divBdr>
                  <w:divsChild>
                    <w:div w:id="147548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1743">
          <w:marLeft w:val="0"/>
          <w:marRight w:val="0"/>
          <w:marTop w:val="0"/>
          <w:marBottom w:val="0"/>
          <w:divBdr>
            <w:top w:val="none" w:sz="0" w:space="0" w:color="auto"/>
            <w:left w:val="none" w:sz="0" w:space="0" w:color="auto"/>
            <w:bottom w:val="none" w:sz="0" w:space="0" w:color="auto"/>
            <w:right w:val="none" w:sz="0" w:space="0" w:color="auto"/>
          </w:divBdr>
          <w:divsChild>
            <w:div w:id="317809861">
              <w:marLeft w:val="0"/>
              <w:marRight w:val="0"/>
              <w:marTop w:val="0"/>
              <w:marBottom w:val="0"/>
              <w:divBdr>
                <w:top w:val="none" w:sz="0" w:space="0" w:color="auto"/>
                <w:left w:val="none" w:sz="0" w:space="0" w:color="auto"/>
                <w:bottom w:val="none" w:sz="0" w:space="0" w:color="auto"/>
                <w:right w:val="none" w:sz="0" w:space="0" w:color="auto"/>
              </w:divBdr>
              <w:divsChild>
                <w:div w:id="3273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3018">
          <w:marLeft w:val="0"/>
          <w:marRight w:val="0"/>
          <w:marTop w:val="0"/>
          <w:marBottom w:val="0"/>
          <w:divBdr>
            <w:top w:val="none" w:sz="0" w:space="0" w:color="auto"/>
            <w:left w:val="none" w:sz="0" w:space="0" w:color="auto"/>
            <w:bottom w:val="none" w:sz="0" w:space="0" w:color="auto"/>
            <w:right w:val="none" w:sz="0" w:space="0" w:color="auto"/>
          </w:divBdr>
        </w:div>
      </w:divsChild>
    </w:div>
    <w:div w:id="131335468">
      <w:bodyDiv w:val="1"/>
      <w:marLeft w:val="0"/>
      <w:marRight w:val="0"/>
      <w:marTop w:val="0"/>
      <w:marBottom w:val="0"/>
      <w:divBdr>
        <w:top w:val="none" w:sz="0" w:space="0" w:color="auto"/>
        <w:left w:val="none" w:sz="0" w:space="0" w:color="auto"/>
        <w:bottom w:val="none" w:sz="0" w:space="0" w:color="auto"/>
        <w:right w:val="none" w:sz="0" w:space="0" w:color="auto"/>
      </w:divBdr>
    </w:div>
    <w:div w:id="155072391">
      <w:bodyDiv w:val="1"/>
      <w:marLeft w:val="0"/>
      <w:marRight w:val="0"/>
      <w:marTop w:val="0"/>
      <w:marBottom w:val="0"/>
      <w:divBdr>
        <w:top w:val="none" w:sz="0" w:space="0" w:color="auto"/>
        <w:left w:val="none" w:sz="0" w:space="0" w:color="auto"/>
        <w:bottom w:val="none" w:sz="0" w:space="0" w:color="auto"/>
        <w:right w:val="none" w:sz="0" w:space="0" w:color="auto"/>
      </w:divBdr>
      <w:divsChild>
        <w:div w:id="954871481">
          <w:marLeft w:val="0"/>
          <w:marRight w:val="0"/>
          <w:marTop w:val="0"/>
          <w:marBottom w:val="0"/>
          <w:divBdr>
            <w:top w:val="none" w:sz="0" w:space="0" w:color="auto"/>
            <w:left w:val="none" w:sz="0" w:space="0" w:color="auto"/>
            <w:bottom w:val="none" w:sz="0" w:space="0" w:color="auto"/>
            <w:right w:val="none" w:sz="0" w:space="0" w:color="auto"/>
          </w:divBdr>
          <w:divsChild>
            <w:div w:id="787700844">
              <w:marLeft w:val="0"/>
              <w:marRight w:val="0"/>
              <w:marTop w:val="0"/>
              <w:marBottom w:val="0"/>
              <w:divBdr>
                <w:top w:val="none" w:sz="0" w:space="0" w:color="auto"/>
                <w:left w:val="none" w:sz="0" w:space="0" w:color="auto"/>
                <w:bottom w:val="none" w:sz="0" w:space="0" w:color="auto"/>
                <w:right w:val="none" w:sz="0" w:space="0" w:color="auto"/>
              </w:divBdr>
              <w:divsChild>
                <w:div w:id="1063219019">
                  <w:marLeft w:val="0"/>
                  <w:marRight w:val="0"/>
                  <w:marTop w:val="0"/>
                  <w:marBottom w:val="0"/>
                  <w:divBdr>
                    <w:top w:val="none" w:sz="0" w:space="0" w:color="auto"/>
                    <w:left w:val="none" w:sz="0" w:space="0" w:color="auto"/>
                    <w:bottom w:val="none" w:sz="0" w:space="0" w:color="auto"/>
                    <w:right w:val="none" w:sz="0" w:space="0" w:color="auto"/>
                  </w:divBdr>
                  <w:divsChild>
                    <w:div w:id="2074502566">
                      <w:marLeft w:val="0"/>
                      <w:marRight w:val="0"/>
                      <w:marTop w:val="0"/>
                      <w:marBottom w:val="0"/>
                      <w:divBdr>
                        <w:top w:val="none" w:sz="0" w:space="0" w:color="auto"/>
                        <w:left w:val="none" w:sz="0" w:space="0" w:color="auto"/>
                        <w:bottom w:val="none" w:sz="0" w:space="0" w:color="auto"/>
                        <w:right w:val="none" w:sz="0" w:space="0" w:color="auto"/>
                      </w:divBdr>
                      <w:divsChild>
                        <w:div w:id="751900847">
                          <w:marLeft w:val="0"/>
                          <w:marRight w:val="0"/>
                          <w:marTop w:val="0"/>
                          <w:marBottom w:val="0"/>
                          <w:divBdr>
                            <w:top w:val="none" w:sz="0" w:space="0" w:color="auto"/>
                            <w:left w:val="none" w:sz="0" w:space="0" w:color="auto"/>
                            <w:bottom w:val="none" w:sz="0" w:space="0" w:color="auto"/>
                            <w:right w:val="none" w:sz="0" w:space="0" w:color="auto"/>
                          </w:divBdr>
                          <w:divsChild>
                            <w:div w:id="572816244">
                              <w:marLeft w:val="0"/>
                              <w:marRight w:val="0"/>
                              <w:marTop w:val="0"/>
                              <w:marBottom w:val="0"/>
                              <w:divBdr>
                                <w:top w:val="none" w:sz="0" w:space="0" w:color="auto"/>
                                <w:left w:val="none" w:sz="0" w:space="0" w:color="auto"/>
                                <w:bottom w:val="none" w:sz="0" w:space="0" w:color="auto"/>
                                <w:right w:val="none" w:sz="0" w:space="0" w:color="auto"/>
                              </w:divBdr>
                              <w:divsChild>
                                <w:div w:id="2011057255">
                                  <w:marLeft w:val="-225"/>
                                  <w:marRight w:val="-225"/>
                                  <w:marTop w:val="0"/>
                                  <w:marBottom w:val="0"/>
                                  <w:divBdr>
                                    <w:top w:val="none" w:sz="0" w:space="0" w:color="auto"/>
                                    <w:left w:val="none" w:sz="0" w:space="0" w:color="auto"/>
                                    <w:bottom w:val="none" w:sz="0" w:space="0" w:color="auto"/>
                                    <w:right w:val="none" w:sz="0" w:space="0" w:color="auto"/>
                                  </w:divBdr>
                                  <w:divsChild>
                                    <w:div w:id="1889605400">
                                      <w:marLeft w:val="0"/>
                                      <w:marRight w:val="0"/>
                                      <w:marTop w:val="0"/>
                                      <w:marBottom w:val="0"/>
                                      <w:divBdr>
                                        <w:top w:val="none" w:sz="0" w:space="0" w:color="auto"/>
                                        <w:left w:val="none" w:sz="0" w:space="0" w:color="auto"/>
                                        <w:bottom w:val="none" w:sz="0" w:space="0" w:color="auto"/>
                                        <w:right w:val="none" w:sz="0" w:space="0" w:color="auto"/>
                                      </w:divBdr>
                                      <w:divsChild>
                                        <w:div w:id="874075492">
                                          <w:marLeft w:val="0"/>
                                          <w:marRight w:val="0"/>
                                          <w:marTop w:val="0"/>
                                          <w:marBottom w:val="0"/>
                                          <w:divBdr>
                                            <w:top w:val="none" w:sz="0" w:space="0" w:color="auto"/>
                                            <w:left w:val="none" w:sz="0" w:space="0" w:color="auto"/>
                                            <w:bottom w:val="none" w:sz="0" w:space="0" w:color="auto"/>
                                            <w:right w:val="none" w:sz="0" w:space="0" w:color="auto"/>
                                          </w:divBdr>
                                          <w:divsChild>
                                            <w:div w:id="538594958">
                                              <w:marLeft w:val="-225"/>
                                              <w:marRight w:val="-225"/>
                                              <w:marTop w:val="0"/>
                                              <w:marBottom w:val="0"/>
                                              <w:divBdr>
                                                <w:top w:val="none" w:sz="0" w:space="0" w:color="auto"/>
                                                <w:left w:val="none" w:sz="0" w:space="0" w:color="auto"/>
                                                <w:bottom w:val="none" w:sz="0" w:space="0" w:color="auto"/>
                                                <w:right w:val="none" w:sz="0" w:space="0" w:color="auto"/>
                                              </w:divBdr>
                                              <w:divsChild>
                                                <w:div w:id="357435693">
                                                  <w:marLeft w:val="0"/>
                                                  <w:marRight w:val="0"/>
                                                  <w:marTop w:val="0"/>
                                                  <w:marBottom w:val="0"/>
                                                  <w:divBdr>
                                                    <w:top w:val="none" w:sz="0" w:space="0" w:color="auto"/>
                                                    <w:left w:val="none" w:sz="0" w:space="0" w:color="auto"/>
                                                    <w:bottom w:val="none" w:sz="0" w:space="0" w:color="auto"/>
                                                    <w:right w:val="none" w:sz="0" w:space="0" w:color="auto"/>
                                                  </w:divBdr>
                                                  <w:divsChild>
                                                    <w:div w:id="1566069750">
                                                      <w:marLeft w:val="0"/>
                                                      <w:marRight w:val="0"/>
                                                      <w:marTop w:val="0"/>
                                                      <w:marBottom w:val="0"/>
                                                      <w:divBdr>
                                                        <w:top w:val="none" w:sz="0" w:space="0" w:color="auto"/>
                                                        <w:left w:val="none" w:sz="0" w:space="0" w:color="auto"/>
                                                        <w:bottom w:val="none" w:sz="0" w:space="0" w:color="auto"/>
                                                        <w:right w:val="none" w:sz="0" w:space="0" w:color="auto"/>
                                                      </w:divBdr>
                                                      <w:divsChild>
                                                        <w:div w:id="667906505">
                                                          <w:marLeft w:val="0"/>
                                                          <w:marRight w:val="0"/>
                                                          <w:marTop w:val="0"/>
                                                          <w:marBottom w:val="450"/>
                                                          <w:divBdr>
                                                            <w:top w:val="single" w:sz="6" w:space="0" w:color="BDBBB7"/>
                                                            <w:left w:val="single" w:sz="6" w:space="0" w:color="BDBBB7"/>
                                                            <w:bottom w:val="single" w:sz="6" w:space="0" w:color="BDBBB7"/>
                                                            <w:right w:val="single" w:sz="6" w:space="0" w:color="BDBBB7"/>
                                                          </w:divBdr>
                                                          <w:divsChild>
                                                            <w:div w:id="411200467">
                                                              <w:marLeft w:val="0"/>
                                                              <w:marRight w:val="0"/>
                                                              <w:marTop w:val="225"/>
                                                              <w:marBottom w:val="0"/>
                                                              <w:divBdr>
                                                                <w:top w:val="single" w:sz="6" w:space="0" w:color="9E9D99"/>
                                                                <w:left w:val="single" w:sz="6" w:space="0" w:color="9E9D99"/>
                                                                <w:bottom w:val="single" w:sz="6" w:space="0" w:color="9E9D99"/>
                                                                <w:right w:val="single" w:sz="6" w:space="0" w:color="9E9D99"/>
                                                              </w:divBdr>
                                                            </w:div>
                                                          </w:divsChild>
                                                        </w:div>
                                                      </w:divsChild>
                                                    </w:div>
                                                  </w:divsChild>
                                                </w:div>
                                              </w:divsChild>
                                            </w:div>
                                          </w:divsChild>
                                        </w:div>
                                      </w:divsChild>
                                    </w:div>
                                  </w:divsChild>
                                </w:div>
                              </w:divsChild>
                            </w:div>
                          </w:divsChild>
                        </w:div>
                      </w:divsChild>
                    </w:div>
                  </w:divsChild>
                </w:div>
              </w:divsChild>
            </w:div>
          </w:divsChild>
        </w:div>
      </w:divsChild>
    </w:div>
    <w:div w:id="266933798">
      <w:bodyDiv w:val="1"/>
      <w:marLeft w:val="0"/>
      <w:marRight w:val="0"/>
      <w:marTop w:val="0"/>
      <w:marBottom w:val="0"/>
      <w:divBdr>
        <w:top w:val="none" w:sz="0" w:space="0" w:color="auto"/>
        <w:left w:val="none" w:sz="0" w:space="0" w:color="auto"/>
        <w:bottom w:val="none" w:sz="0" w:space="0" w:color="auto"/>
        <w:right w:val="none" w:sz="0" w:space="0" w:color="auto"/>
      </w:divBdr>
      <w:divsChild>
        <w:div w:id="35813511">
          <w:marLeft w:val="0"/>
          <w:marRight w:val="0"/>
          <w:marTop w:val="0"/>
          <w:marBottom w:val="0"/>
          <w:divBdr>
            <w:top w:val="none" w:sz="0" w:space="0" w:color="auto"/>
            <w:left w:val="none" w:sz="0" w:space="0" w:color="auto"/>
            <w:bottom w:val="none" w:sz="0" w:space="0" w:color="auto"/>
            <w:right w:val="none" w:sz="0" w:space="0" w:color="auto"/>
          </w:divBdr>
          <w:divsChild>
            <w:div w:id="425880724">
              <w:marLeft w:val="0"/>
              <w:marRight w:val="0"/>
              <w:marTop w:val="0"/>
              <w:marBottom w:val="0"/>
              <w:divBdr>
                <w:top w:val="none" w:sz="0" w:space="0" w:color="auto"/>
                <w:left w:val="none" w:sz="0" w:space="0" w:color="auto"/>
                <w:bottom w:val="none" w:sz="0" w:space="0" w:color="auto"/>
                <w:right w:val="none" w:sz="0" w:space="0" w:color="auto"/>
              </w:divBdr>
              <w:divsChild>
                <w:div w:id="448402724">
                  <w:marLeft w:val="0"/>
                  <w:marRight w:val="0"/>
                  <w:marTop w:val="0"/>
                  <w:marBottom w:val="0"/>
                  <w:divBdr>
                    <w:top w:val="none" w:sz="0" w:space="0" w:color="auto"/>
                    <w:left w:val="none" w:sz="0" w:space="0" w:color="auto"/>
                    <w:bottom w:val="none" w:sz="0" w:space="0" w:color="auto"/>
                    <w:right w:val="none" w:sz="0" w:space="0" w:color="auto"/>
                  </w:divBdr>
                  <w:divsChild>
                    <w:div w:id="20063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56525">
          <w:marLeft w:val="0"/>
          <w:marRight w:val="0"/>
          <w:marTop w:val="0"/>
          <w:marBottom w:val="0"/>
          <w:divBdr>
            <w:top w:val="none" w:sz="0" w:space="0" w:color="auto"/>
            <w:left w:val="none" w:sz="0" w:space="0" w:color="auto"/>
            <w:bottom w:val="none" w:sz="0" w:space="0" w:color="auto"/>
            <w:right w:val="none" w:sz="0" w:space="0" w:color="auto"/>
          </w:divBdr>
          <w:divsChild>
            <w:div w:id="234822137">
              <w:marLeft w:val="0"/>
              <w:marRight w:val="0"/>
              <w:marTop w:val="0"/>
              <w:marBottom w:val="0"/>
              <w:divBdr>
                <w:top w:val="none" w:sz="0" w:space="0" w:color="auto"/>
                <w:left w:val="none" w:sz="0" w:space="0" w:color="auto"/>
                <w:bottom w:val="none" w:sz="0" w:space="0" w:color="auto"/>
                <w:right w:val="none" w:sz="0" w:space="0" w:color="auto"/>
              </w:divBdr>
              <w:divsChild>
                <w:div w:id="2603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9540">
          <w:marLeft w:val="0"/>
          <w:marRight w:val="0"/>
          <w:marTop w:val="0"/>
          <w:marBottom w:val="0"/>
          <w:divBdr>
            <w:top w:val="none" w:sz="0" w:space="0" w:color="auto"/>
            <w:left w:val="none" w:sz="0" w:space="0" w:color="auto"/>
            <w:bottom w:val="none" w:sz="0" w:space="0" w:color="auto"/>
            <w:right w:val="none" w:sz="0" w:space="0" w:color="auto"/>
          </w:divBdr>
        </w:div>
      </w:divsChild>
    </w:div>
    <w:div w:id="323704249">
      <w:bodyDiv w:val="1"/>
      <w:marLeft w:val="0"/>
      <w:marRight w:val="0"/>
      <w:marTop w:val="0"/>
      <w:marBottom w:val="0"/>
      <w:divBdr>
        <w:top w:val="none" w:sz="0" w:space="0" w:color="auto"/>
        <w:left w:val="none" w:sz="0" w:space="0" w:color="auto"/>
        <w:bottom w:val="none" w:sz="0" w:space="0" w:color="auto"/>
        <w:right w:val="none" w:sz="0" w:space="0" w:color="auto"/>
      </w:divBdr>
      <w:divsChild>
        <w:div w:id="855311250">
          <w:marLeft w:val="0"/>
          <w:marRight w:val="0"/>
          <w:marTop w:val="0"/>
          <w:marBottom w:val="0"/>
          <w:divBdr>
            <w:top w:val="none" w:sz="0" w:space="0" w:color="auto"/>
            <w:left w:val="none" w:sz="0" w:space="0" w:color="auto"/>
            <w:bottom w:val="none" w:sz="0" w:space="0" w:color="auto"/>
            <w:right w:val="none" w:sz="0" w:space="0" w:color="auto"/>
          </w:divBdr>
        </w:div>
      </w:divsChild>
    </w:div>
    <w:div w:id="383021272">
      <w:bodyDiv w:val="1"/>
      <w:marLeft w:val="0"/>
      <w:marRight w:val="0"/>
      <w:marTop w:val="0"/>
      <w:marBottom w:val="0"/>
      <w:divBdr>
        <w:top w:val="none" w:sz="0" w:space="0" w:color="auto"/>
        <w:left w:val="none" w:sz="0" w:space="0" w:color="auto"/>
        <w:bottom w:val="none" w:sz="0" w:space="0" w:color="auto"/>
        <w:right w:val="none" w:sz="0" w:space="0" w:color="auto"/>
      </w:divBdr>
    </w:div>
    <w:div w:id="383333161">
      <w:bodyDiv w:val="1"/>
      <w:marLeft w:val="0"/>
      <w:marRight w:val="0"/>
      <w:marTop w:val="0"/>
      <w:marBottom w:val="0"/>
      <w:divBdr>
        <w:top w:val="none" w:sz="0" w:space="0" w:color="auto"/>
        <w:left w:val="none" w:sz="0" w:space="0" w:color="auto"/>
        <w:bottom w:val="none" w:sz="0" w:space="0" w:color="auto"/>
        <w:right w:val="none" w:sz="0" w:space="0" w:color="auto"/>
      </w:divBdr>
    </w:div>
    <w:div w:id="404449167">
      <w:bodyDiv w:val="1"/>
      <w:marLeft w:val="0"/>
      <w:marRight w:val="0"/>
      <w:marTop w:val="0"/>
      <w:marBottom w:val="0"/>
      <w:divBdr>
        <w:top w:val="none" w:sz="0" w:space="0" w:color="auto"/>
        <w:left w:val="none" w:sz="0" w:space="0" w:color="auto"/>
        <w:bottom w:val="none" w:sz="0" w:space="0" w:color="auto"/>
        <w:right w:val="none" w:sz="0" w:space="0" w:color="auto"/>
      </w:divBdr>
    </w:div>
    <w:div w:id="408038676">
      <w:bodyDiv w:val="1"/>
      <w:marLeft w:val="0"/>
      <w:marRight w:val="0"/>
      <w:marTop w:val="0"/>
      <w:marBottom w:val="0"/>
      <w:divBdr>
        <w:top w:val="none" w:sz="0" w:space="0" w:color="auto"/>
        <w:left w:val="none" w:sz="0" w:space="0" w:color="auto"/>
        <w:bottom w:val="none" w:sz="0" w:space="0" w:color="auto"/>
        <w:right w:val="none" w:sz="0" w:space="0" w:color="auto"/>
      </w:divBdr>
    </w:div>
    <w:div w:id="424424954">
      <w:bodyDiv w:val="1"/>
      <w:marLeft w:val="0"/>
      <w:marRight w:val="0"/>
      <w:marTop w:val="0"/>
      <w:marBottom w:val="0"/>
      <w:divBdr>
        <w:top w:val="none" w:sz="0" w:space="0" w:color="auto"/>
        <w:left w:val="none" w:sz="0" w:space="0" w:color="auto"/>
        <w:bottom w:val="none" w:sz="0" w:space="0" w:color="auto"/>
        <w:right w:val="none" w:sz="0" w:space="0" w:color="auto"/>
      </w:divBdr>
      <w:divsChild>
        <w:div w:id="392775210">
          <w:marLeft w:val="0"/>
          <w:marRight w:val="0"/>
          <w:marTop w:val="0"/>
          <w:marBottom w:val="0"/>
          <w:divBdr>
            <w:top w:val="none" w:sz="0" w:space="0" w:color="auto"/>
            <w:left w:val="none" w:sz="0" w:space="0" w:color="auto"/>
            <w:bottom w:val="none" w:sz="0" w:space="0" w:color="auto"/>
            <w:right w:val="none" w:sz="0" w:space="0" w:color="auto"/>
          </w:divBdr>
          <w:divsChild>
            <w:div w:id="368187004">
              <w:marLeft w:val="0"/>
              <w:marRight w:val="0"/>
              <w:marTop w:val="0"/>
              <w:marBottom w:val="0"/>
              <w:divBdr>
                <w:top w:val="none" w:sz="0" w:space="0" w:color="auto"/>
                <w:left w:val="none" w:sz="0" w:space="0" w:color="auto"/>
                <w:bottom w:val="none" w:sz="0" w:space="0" w:color="auto"/>
                <w:right w:val="none" w:sz="0" w:space="0" w:color="auto"/>
              </w:divBdr>
              <w:divsChild>
                <w:div w:id="1570724197">
                  <w:marLeft w:val="0"/>
                  <w:marRight w:val="0"/>
                  <w:marTop w:val="0"/>
                  <w:marBottom w:val="0"/>
                  <w:divBdr>
                    <w:top w:val="none" w:sz="0" w:space="0" w:color="auto"/>
                    <w:left w:val="none" w:sz="0" w:space="0" w:color="auto"/>
                    <w:bottom w:val="none" w:sz="0" w:space="0" w:color="auto"/>
                    <w:right w:val="none" w:sz="0" w:space="0" w:color="auto"/>
                  </w:divBdr>
                  <w:divsChild>
                    <w:div w:id="70270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84110">
          <w:marLeft w:val="0"/>
          <w:marRight w:val="0"/>
          <w:marTop w:val="0"/>
          <w:marBottom w:val="0"/>
          <w:divBdr>
            <w:top w:val="none" w:sz="0" w:space="0" w:color="auto"/>
            <w:left w:val="none" w:sz="0" w:space="0" w:color="auto"/>
            <w:bottom w:val="none" w:sz="0" w:space="0" w:color="auto"/>
            <w:right w:val="none" w:sz="0" w:space="0" w:color="auto"/>
          </w:divBdr>
          <w:divsChild>
            <w:div w:id="89006212">
              <w:marLeft w:val="0"/>
              <w:marRight w:val="0"/>
              <w:marTop w:val="0"/>
              <w:marBottom w:val="0"/>
              <w:divBdr>
                <w:top w:val="none" w:sz="0" w:space="0" w:color="auto"/>
                <w:left w:val="none" w:sz="0" w:space="0" w:color="auto"/>
                <w:bottom w:val="none" w:sz="0" w:space="0" w:color="auto"/>
                <w:right w:val="none" w:sz="0" w:space="0" w:color="auto"/>
              </w:divBdr>
              <w:divsChild>
                <w:div w:id="152397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563">
          <w:marLeft w:val="0"/>
          <w:marRight w:val="0"/>
          <w:marTop w:val="0"/>
          <w:marBottom w:val="0"/>
          <w:divBdr>
            <w:top w:val="none" w:sz="0" w:space="0" w:color="auto"/>
            <w:left w:val="none" w:sz="0" w:space="0" w:color="auto"/>
            <w:bottom w:val="none" w:sz="0" w:space="0" w:color="auto"/>
            <w:right w:val="none" w:sz="0" w:space="0" w:color="auto"/>
          </w:divBdr>
        </w:div>
      </w:divsChild>
    </w:div>
    <w:div w:id="431707369">
      <w:bodyDiv w:val="1"/>
      <w:marLeft w:val="0"/>
      <w:marRight w:val="0"/>
      <w:marTop w:val="0"/>
      <w:marBottom w:val="0"/>
      <w:divBdr>
        <w:top w:val="none" w:sz="0" w:space="0" w:color="auto"/>
        <w:left w:val="none" w:sz="0" w:space="0" w:color="auto"/>
        <w:bottom w:val="none" w:sz="0" w:space="0" w:color="auto"/>
        <w:right w:val="none" w:sz="0" w:space="0" w:color="auto"/>
      </w:divBdr>
    </w:div>
    <w:div w:id="432365578">
      <w:bodyDiv w:val="1"/>
      <w:marLeft w:val="0"/>
      <w:marRight w:val="0"/>
      <w:marTop w:val="0"/>
      <w:marBottom w:val="0"/>
      <w:divBdr>
        <w:top w:val="none" w:sz="0" w:space="0" w:color="auto"/>
        <w:left w:val="none" w:sz="0" w:space="0" w:color="auto"/>
        <w:bottom w:val="none" w:sz="0" w:space="0" w:color="auto"/>
        <w:right w:val="none" w:sz="0" w:space="0" w:color="auto"/>
      </w:divBdr>
    </w:div>
    <w:div w:id="482354506">
      <w:bodyDiv w:val="1"/>
      <w:marLeft w:val="0"/>
      <w:marRight w:val="0"/>
      <w:marTop w:val="0"/>
      <w:marBottom w:val="0"/>
      <w:divBdr>
        <w:top w:val="none" w:sz="0" w:space="0" w:color="auto"/>
        <w:left w:val="none" w:sz="0" w:space="0" w:color="auto"/>
        <w:bottom w:val="none" w:sz="0" w:space="0" w:color="auto"/>
        <w:right w:val="none" w:sz="0" w:space="0" w:color="auto"/>
      </w:divBdr>
    </w:div>
    <w:div w:id="526531691">
      <w:bodyDiv w:val="1"/>
      <w:marLeft w:val="0"/>
      <w:marRight w:val="0"/>
      <w:marTop w:val="0"/>
      <w:marBottom w:val="0"/>
      <w:divBdr>
        <w:top w:val="none" w:sz="0" w:space="0" w:color="auto"/>
        <w:left w:val="none" w:sz="0" w:space="0" w:color="auto"/>
        <w:bottom w:val="none" w:sz="0" w:space="0" w:color="auto"/>
        <w:right w:val="none" w:sz="0" w:space="0" w:color="auto"/>
      </w:divBdr>
    </w:div>
    <w:div w:id="544755845">
      <w:bodyDiv w:val="1"/>
      <w:marLeft w:val="0"/>
      <w:marRight w:val="0"/>
      <w:marTop w:val="0"/>
      <w:marBottom w:val="0"/>
      <w:divBdr>
        <w:top w:val="none" w:sz="0" w:space="0" w:color="auto"/>
        <w:left w:val="none" w:sz="0" w:space="0" w:color="auto"/>
        <w:bottom w:val="none" w:sz="0" w:space="0" w:color="auto"/>
        <w:right w:val="none" w:sz="0" w:space="0" w:color="auto"/>
      </w:divBdr>
    </w:div>
    <w:div w:id="550581614">
      <w:bodyDiv w:val="1"/>
      <w:marLeft w:val="0"/>
      <w:marRight w:val="0"/>
      <w:marTop w:val="0"/>
      <w:marBottom w:val="0"/>
      <w:divBdr>
        <w:top w:val="none" w:sz="0" w:space="0" w:color="auto"/>
        <w:left w:val="none" w:sz="0" w:space="0" w:color="auto"/>
        <w:bottom w:val="none" w:sz="0" w:space="0" w:color="auto"/>
        <w:right w:val="none" w:sz="0" w:space="0" w:color="auto"/>
      </w:divBdr>
      <w:divsChild>
        <w:div w:id="679039947">
          <w:marLeft w:val="0"/>
          <w:marRight w:val="0"/>
          <w:marTop w:val="0"/>
          <w:marBottom w:val="0"/>
          <w:divBdr>
            <w:top w:val="none" w:sz="0" w:space="0" w:color="auto"/>
            <w:left w:val="none" w:sz="0" w:space="0" w:color="auto"/>
            <w:bottom w:val="none" w:sz="0" w:space="0" w:color="auto"/>
            <w:right w:val="none" w:sz="0" w:space="0" w:color="auto"/>
          </w:divBdr>
        </w:div>
      </w:divsChild>
    </w:div>
    <w:div w:id="570041783">
      <w:bodyDiv w:val="1"/>
      <w:marLeft w:val="0"/>
      <w:marRight w:val="0"/>
      <w:marTop w:val="0"/>
      <w:marBottom w:val="0"/>
      <w:divBdr>
        <w:top w:val="none" w:sz="0" w:space="0" w:color="auto"/>
        <w:left w:val="none" w:sz="0" w:space="0" w:color="auto"/>
        <w:bottom w:val="none" w:sz="0" w:space="0" w:color="auto"/>
        <w:right w:val="none" w:sz="0" w:space="0" w:color="auto"/>
      </w:divBdr>
    </w:div>
    <w:div w:id="574245505">
      <w:bodyDiv w:val="1"/>
      <w:marLeft w:val="0"/>
      <w:marRight w:val="0"/>
      <w:marTop w:val="0"/>
      <w:marBottom w:val="0"/>
      <w:divBdr>
        <w:top w:val="none" w:sz="0" w:space="0" w:color="auto"/>
        <w:left w:val="none" w:sz="0" w:space="0" w:color="auto"/>
        <w:bottom w:val="none" w:sz="0" w:space="0" w:color="auto"/>
        <w:right w:val="none" w:sz="0" w:space="0" w:color="auto"/>
      </w:divBdr>
    </w:div>
    <w:div w:id="597372155">
      <w:bodyDiv w:val="1"/>
      <w:marLeft w:val="0"/>
      <w:marRight w:val="0"/>
      <w:marTop w:val="0"/>
      <w:marBottom w:val="0"/>
      <w:divBdr>
        <w:top w:val="none" w:sz="0" w:space="0" w:color="auto"/>
        <w:left w:val="none" w:sz="0" w:space="0" w:color="auto"/>
        <w:bottom w:val="none" w:sz="0" w:space="0" w:color="auto"/>
        <w:right w:val="none" w:sz="0" w:space="0" w:color="auto"/>
      </w:divBdr>
    </w:div>
    <w:div w:id="627395238">
      <w:bodyDiv w:val="1"/>
      <w:marLeft w:val="0"/>
      <w:marRight w:val="0"/>
      <w:marTop w:val="0"/>
      <w:marBottom w:val="0"/>
      <w:divBdr>
        <w:top w:val="none" w:sz="0" w:space="0" w:color="auto"/>
        <w:left w:val="none" w:sz="0" w:space="0" w:color="auto"/>
        <w:bottom w:val="none" w:sz="0" w:space="0" w:color="auto"/>
        <w:right w:val="none" w:sz="0" w:space="0" w:color="auto"/>
      </w:divBdr>
      <w:divsChild>
        <w:div w:id="831726348">
          <w:marLeft w:val="0"/>
          <w:marRight w:val="0"/>
          <w:marTop w:val="0"/>
          <w:marBottom w:val="0"/>
          <w:divBdr>
            <w:top w:val="none" w:sz="0" w:space="0" w:color="auto"/>
            <w:left w:val="none" w:sz="0" w:space="0" w:color="auto"/>
            <w:bottom w:val="none" w:sz="0" w:space="0" w:color="auto"/>
            <w:right w:val="none" w:sz="0" w:space="0" w:color="auto"/>
          </w:divBdr>
          <w:divsChild>
            <w:div w:id="1661539487">
              <w:marLeft w:val="0"/>
              <w:marRight w:val="0"/>
              <w:marTop w:val="0"/>
              <w:marBottom w:val="0"/>
              <w:divBdr>
                <w:top w:val="none" w:sz="0" w:space="0" w:color="auto"/>
                <w:left w:val="none" w:sz="0" w:space="0" w:color="auto"/>
                <w:bottom w:val="none" w:sz="0" w:space="0" w:color="auto"/>
                <w:right w:val="none" w:sz="0" w:space="0" w:color="auto"/>
              </w:divBdr>
              <w:divsChild>
                <w:div w:id="2048531447">
                  <w:marLeft w:val="0"/>
                  <w:marRight w:val="0"/>
                  <w:marTop w:val="0"/>
                  <w:marBottom w:val="0"/>
                  <w:divBdr>
                    <w:top w:val="none" w:sz="0" w:space="0" w:color="auto"/>
                    <w:left w:val="none" w:sz="0" w:space="0" w:color="auto"/>
                    <w:bottom w:val="none" w:sz="0" w:space="0" w:color="auto"/>
                    <w:right w:val="none" w:sz="0" w:space="0" w:color="auto"/>
                  </w:divBdr>
                  <w:divsChild>
                    <w:div w:id="1462261275">
                      <w:marLeft w:val="0"/>
                      <w:marRight w:val="0"/>
                      <w:marTop w:val="0"/>
                      <w:marBottom w:val="0"/>
                      <w:divBdr>
                        <w:top w:val="none" w:sz="0" w:space="0" w:color="auto"/>
                        <w:left w:val="none" w:sz="0" w:space="0" w:color="auto"/>
                        <w:bottom w:val="none" w:sz="0" w:space="0" w:color="auto"/>
                        <w:right w:val="none" w:sz="0" w:space="0" w:color="auto"/>
                      </w:divBdr>
                      <w:divsChild>
                        <w:div w:id="1069811294">
                          <w:marLeft w:val="0"/>
                          <w:marRight w:val="0"/>
                          <w:marTop w:val="0"/>
                          <w:marBottom w:val="0"/>
                          <w:divBdr>
                            <w:top w:val="none" w:sz="0" w:space="0" w:color="auto"/>
                            <w:left w:val="none" w:sz="0" w:space="0" w:color="auto"/>
                            <w:bottom w:val="none" w:sz="0" w:space="0" w:color="auto"/>
                            <w:right w:val="none" w:sz="0" w:space="0" w:color="auto"/>
                          </w:divBdr>
                          <w:divsChild>
                            <w:div w:id="719748717">
                              <w:marLeft w:val="0"/>
                              <w:marRight w:val="0"/>
                              <w:marTop w:val="0"/>
                              <w:marBottom w:val="0"/>
                              <w:divBdr>
                                <w:top w:val="none" w:sz="0" w:space="0" w:color="auto"/>
                                <w:left w:val="none" w:sz="0" w:space="0" w:color="auto"/>
                                <w:bottom w:val="none" w:sz="0" w:space="0" w:color="auto"/>
                                <w:right w:val="none" w:sz="0" w:space="0" w:color="auto"/>
                              </w:divBdr>
                              <w:divsChild>
                                <w:div w:id="741947230">
                                  <w:marLeft w:val="-225"/>
                                  <w:marRight w:val="-225"/>
                                  <w:marTop w:val="0"/>
                                  <w:marBottom w:val="0"/>
                                  <w:divBdr>
                                    <w:top w:val="none" w:sz="0" w:space="0" w:color="auto"/>
                                    <w:left w:val="none" w:sz="0" w:space="0" w:color="auto"/>
                                    <w:bottom w:val="none" w:sz="0" w:space="0" w:color="auto"/>
                                    <w:right w:val="none" w:sz="0" w:space="0" w:color="auto"/>
                                  </w:divBdr>
                                  <w:divsChild>
                                    <w:div w:id="825900941">
                                      <w:marLeft w:val="0"/>
                                      <w:marRight w:val="0"/>
                                      <w:marTop w:val="0"/>
                                      <w:marBottom w:val="0"/>
                                      <w:divBdr>
                                        <w:top w:val="none" w:sz="0" w:space="0" w:color="auto"/>
                                        <w:left w:val="none" w:sz="0" w:space="0" w:color="auto"/>
                                        <w:bottom w:val="none" w:sz="0" w:space="0" w:color="auto"/>
                                        <w:right w:val="none" w:sz="0" w:space="0" w:color="auto"/>
                                      </w:divBdr>
                                      <w:divsChild>
                                        <w:div w:id="1418550830">
                                          <w:marLeft w:val="0"/>
                                          <w:marRight w:val="0"/>
                                          <w:marTop w:val="0"/>
                                          <w:marBottom w:val="0"/>
                                          <w:divBdr>
                                            <w:top w:val="none" w:sz="0" w:space="0" w:color="auto"/>
                                            <w:left w:val="none" w:sz="0" w:space="0" w:color="auto"/>
                                            <w:bottom w:val="none" w:sz="0" w:space="0" w:color="auto"/>
                                            <w:right w:val="none" w:sz="0" w:space="0" w:color="auto"/>
                                          </w:divBdr>
                                          <w:divsChild>
                                            <w:div w:id="381249619">
                                              <w:marLeft w:val="-225"/>
                                              <w:marRight w:val="-225"/>
                                              <w:marTop w:val="0"/>
                                              <w:marBottom w:val="0"/>
                                              <w:divBdr>
                                                <w:top w:val="none" w:sz="0" w:space="0" w:color="auto"/>
                                                <w:left w:val="none" w:sz="0" w:space="0" w:color="auto"/>
                                                <w:bottom w:val="none" w:sz="0" w:space="0" w:color="auto"/>
                                                <w:right w:val="none" w:sz="0" w:space="0" w:color="auto"/>
                                              </w:divBdr>
                                              <w:divsChild>
                                                <w:div w:id="236331901">
                                                  <w:marLeft w:val="0"/>
                                                  <w:marRight w:val="0"/>
                                                  <w:marTop w:val="0"/>
                                                  <w:marBottom w:val="0"/>
                                                  <w:divBdr>
                                                    <w:top w:val="none" w:sz="0" w:space="0" w:color="auto"/>
                                                    <w:left w:val="none" w:sz="0" w:space="0" w:color="auto"/>
                                                    <w:bottom w:val="none" w:sz="0" w:space="0" w:color="auto"/>
                                                    <w:right w:val="none" w:sz="0" w:space="0" w:color="auto"/>
                                                  </w:divBdr>
                                                  <w:divsChild>
                                                    <w:div w:id="1963802605">
                                                      <w:marLeft w:val="0"/>
                                                      <w:marRight w:val="0"/>
                                                      <w:marTop w:val="0"/>
                                                      <w:marBottom w:val="0"/>
                                                      <w:divBdr>
                                                        <w:top w:val="none" w:sz="0" w:space="0" w:color="auto"/>
                                                        <w:left w:val="none" w:sz="0" w:space="0" w:color="auto"/>
                                                        <w:bottom w:val="none" w:sz="0" w:space="0" w:color="auto"/>
                                                        <w:right w:val="none" w:sz="0" w:space="0" w:color="auto"/>
                                                      </w:divBdr>
                                                      <w:divsChild>
                                                        <w:div w:id="2033265813">
                                                          <w:marLeft w:val="0"/>
                                                          <w:marRight w:val="0"/>
                                                          <w:marTop w:val="0"/>
                                                          <w:marBottom w:val="450"/>
                                                          <w:divBdr>
                                                            <w:top w:val="single" w:sz="6" w:space="0" w:color="BDBBB7"/>
                                                            <w:left w:val="single" w:sz="6" w:space="0" w:color="BDBBB7"/>
                                                            <w:bottom w:val="single" w:sz="6" w:space="0" w:color="BDBBB7"/>
                                                            <w:right w:val="single" w:sz="6" w:space="0" w:color="BDBBB7"/>
                                                          </w:divBdr>
                                                          <w:divsChild>
                                                            <w:div w:id="283005327">
                                                              <w:marLeft w:val="0"/>
                                                              <w:marRight w:val="0"/>
                                                              <w:marTop w:val="225"/>
                                                              <w:marBottom w:val="0"/>
                                                              <w:divBdr>
                                                                <w:top w:val="single" w:sz="6" w:space="0" w:color="9E9D99"/>
                                                                <w:left w:val="single" w:sz="6" w:space="0" w:color="9E9D99"/>
                                                                <w:bottom w:val="single" w:sz="6" w:space="0" w:color="9E9D99"/>
                                                                <w:right w:val="single" w:sz="6" w:space="0" w:color="9E9D99"/>
                                                              </w:divBdr>
                                                            </w:div>
                                                          </w:divsChild>
                                                        </w:div>
                                                      </w:divsChild>
                                                    </w:div>
                                                  </w:divsChild>
                                                </w:div>
                                              </w:divsChild>
                                            </w:div>
                                          </w:divsChild>
                                        </w:div>
                                      </w:divsChild>
                                    </w:div>
                                  </w:divsChild>
                                </w:div>
                              </w:divsChild>
                            </w:div>
                          </w:divsChild>
                        </w:div>
                      </w:divsChild>
                    </w:div>
                  </w:divsChild>
                </w:div>
              </w:divsChild>
            </w:div>
          </w:divsChild>
        </w:div>
      </w:divsChild>
    </w:div>
    <w:div w:id="650253377">
      <w:bodyDiv w:val="1"/>
      <w:marLeft w:val="0"/>
      <w:marRight w:val="0"/>
      <w:marTop w:val="0"/>
      <w:marBottom w:val="0"/>
      <w:divBdr>
        <w:top w:val="none" w:sz="0" w:space="0" w:color="auto"/>
        <w:left w:val="none" w:sz="0" w:space="0" w:color="auto"/>
        <w:bottom w:val="none" w:sz="0" w:space="0" w:color="auto"/>
        <w:right w:val="none" w:sz="0" w:space="0" w:color="auto"/>
      </w:divBdr>
    </w:div>
    <w:div w:id="657270559">
      <w:bodyDiv w:val="1"/>
      <w:marLeft w:val="0"/>
      <w:marRight w:val="0"/>
      <w:marTop w:val="0"/>
      <w:marBottom w:val="0"/>
      <w:divBdr>
        <w:top w:val="none" w:sz="0" w:space="0" w:color="auto"/>
        <w:left w:val="none" w:sz="0" w:space="0" w:color="auto"/>
        <w:bottom w:val="none" w:sz="0" w:space="0" w:color="auto"/>
        <w:right w:val="none" w:sz="0" w:space="0" w:color="auto"/>
      </w:divBdr>
    </w:div>
    <w:div w:id="748422536">
      <w:bodyDiv w:val="1"/>
      <w:marLeft w:val="0"/>
      <w:marRight w:val="0"/>
      <w:marTop w:val="0"/>
      <w:marBottom w:val="0"/>
      <w:divBdr>
        <w:top w:val="none" w:sz="0" w:space="0" w:color="auto"/>
        <w:left w:val="none" w:sz="0" w:space="0" w:color="auto"/>
        <w:bottom w:val="none" w:sz="0" w:space="0" w:color="auto"/>
        <w:right w:val="none" w:sz="0" w:space="0" w:color="auto"/>
      </w:divBdr>
    </w:div>
    <w:div w:id="830946063">
      <w:bodyDiv w:val="1"/>
      <w:marLeft w:val="0"/>
      <w:marRight w:val="0"/>
      <w:marTop w:val="0"/>
      <w:marBottom w:val="0"/>
      <w:divBdr>
        <w:top w:val="none" w:sz="0" w:space="0" w:color="auto"/>
        <w:left w:val="none" w:sz="0" w:space="0" w:color="auto"/>
        <w:bottom w:val="none" w:sz="0" w:space="0" w:color="auto"/>
        <w:right w:val="none" w:sz="0" w:space="0" w:color="auto"/>
      </w:divBdr>
    </w:div>
    <w:div w:id="876625450">
      <w:bodyDiv w:val="1"/>
      <w:marLeft w:val="0"/>
      <w:marRight w:val="0"/>
      <w:marTop w:val="0"/>
      <w:marBottom w:val="0"/>
      <w:divBdr>
        <w:top w:val="none" w:sz="0" w:space="0" w:color="auto"/>
        <w:left w:val="none" w:sz="0" w:space="0" w:color="auto"/>
        <w:bottom w:val="none" w:sz="0" w:space="0" w:color="auto"/>
        <w:right w:val="none" w:sz="0" w:space="0" w:color="auto"/>
      </w:divBdr>
    </w:div>
    <w:div w:id="894894876">
      <w:bodyDiv w:val="1"/>
      <w:marLeft w:val="0"/>
      <w:marRight w:val="0"/>
      <w:marTop w:val="0"/>
      <w:marBottom w:val="0"/>
      <w:divBdr>
        <w:top w:val="none" w:sz="0" w:space="0" w:color="auto"/>
        <w:left w:val="none" w:sz="0" w:space="0" w:color="auto"/>
        <w:bottom w:val="none" w:sz="0" w:space="0" w:color="auto"/>
        <w:right w:val="none" w:sz="0" w:space="0" w:color="auto"/>
      </w:divBdr>
    </w:div>
    <w:div w:id="909314765">
      <w:bodyDiv w:val="1"/>
      <w:marLeft w:val="0"/>
      <w:marRight w:val="0"/>
      <w:marTop w:val="0"/>
      <w:marBottom w:val="0"/>
      <w:divBdr>
        <w:top w:val="none" w:sz="0" w:space="0" w:color="auto"/>
        <w:left w:val="none" w:sz="0" w:space="0" w:color="auto"/>
        <w:bottom w:val="none" w:sz="0" w:space="0" w:color="auto"/>
        <w:right w:val="none" w:sz="0" w:space="0" w:color="auto"/>
      </w:divBdr>
    </w:div>
    <w:div w:id="957376185">
      <w:bodyDiv w:val="1"/>
      <w:marLeft w:val="0"/>
      <w:marRight w:val="0"/>
      <w:marTop w:val="0"/>
      <w:marBottom w:val="0"/>
      <w:divBdr>
        <w:top w:val="none" w:sz="0" w:space="0" w:color="auto"/>
        <w:left w:val="none" w:sz="0" w:space="0" w:color="auto"/>
        <w:bottom w:val="none" w:sz="0" w:space="0" w:color="auto"/>
        <w:right w:val="none" w:sz="0" w:space="0" w:color="auto"/>
      </w:divBdr>
    </w:div>
    <w:div w:id="962614826">
      <w:bodyDiv w:val="1"/>
      <w:marLeft w:val="0"/>
      <w:marRight w:val="0"/>
      <w:marTop w:val="0"/>
      <w:marBottom w:val="0"/>
      <w:divBdr>
        <w:top w:val="none" w:sz="0" w:space="0" w:color="auto"/>
        <w:left w:val="none" w:sz="0" w:space="0" w:color="auto"/>
        <w:bottom w:val="none" w:sz="0" w:space="0" w:color="auto"/>
        <w:right w:val="none" w:sz="0" w:space="0" w:color="auto"/>
      </w:divBdr>
    </w:div>
    <w:div w:id="973945511">
      <w:bodyDiv w:val="1"/>
      <w:marLeft w:val="0"/>
      <w:marRight w:val="0"/>
      <w:marTop w:val="0"/>
      <w:marBottom w:val="0"/>
      <w:divBdr>
        <w:top w:val="none" w:sz="0" w:space="0" w:color="auto"/>
        <w:left w:val="none" w:sz="0" w:space="0" w:color="auto"/>
        <w:bottom w:val="none" w:sz="0" w:space="0" w:color="auto"/>
        <w:right w:val="none" w:sz="0" w:space="0" w:color="auto"/>
      </w:divBdr>
    </w:div>
    <w:div w:id="990208550">
      <w:bodyDiv w:val="1"/>
      <w:marLeft w:val="0"/>
      <w:marRight w:val="0"/>
      <w:marTop w:val="0"/>
      <w:marBottom w:val="0"/>
      <w:divBdr>
        <w:top w:val="none" w:sz="0" w:space="0" w:color="auto"/>
        <w:left w:val="none" w:sz="0" w:space="0" w:color="auto"/>
        <w:bottom w:val="none" w:sz="0" w:space="0" w:color="auto"/>
        <w:right w:val="none" w:sz="0" w:space="0" w:color="auto"/>
      </w:divBdr>
    </w:div>
    <w:div w:id="992761742">
      <w:bodyDiv w:val="1"/>
      <w:marLeft w:val="0"/>
      <w:marRight w:val="0"/>
      <w:marTop w:val="0"/>
      <w:marBottom w:val="0"/>
      <w:divBdr>
        <w:top w:val="none" w:sz="0" w:space="0" w:color="auto"/>
        <w:left w:val="none" w:sz="0" w:space="0" w:color="auto"/>
        <w:bottom w:val="none" w:sz="0" w:space="0" w:color="auto"/>
        <w:right w:val="none" w:sz="0" w:space="0" w:color="auto"/>
      </w:divBdr>
    </w:div>
    <w:div w:id="1017777422">
      <w:bodyDiv w:val="1"/>
      <w:marLeft w:val="0"/>
      <w:marRight w:val="0"/>
      <w:marTop w:val="0"/>
      <w:marBottom w:val="0"/>
      <w:divBdr>
        <w:top w:val="none" w:sz="0" w:space="0" w:color="auto"/>
        <w:left w:val="none" w:sz="0" w:space="0" w:color="auto"/>
        <w:bottom w:val="none" w:sz="0" w:space="0" w:color="auto"/>
        <w:right w:val="none" w:sz="0" w:space="0" w:color="auto"/>
      </w:divBdr>
    </w:div>
    <w:div w:id="1107890264">
      <w:bodyDiv w:val="1"/>
      <w:marLeft w:val="0"/>
      <w:marRight w:val="0"/>
      <w:marTop w:val="0"/>
      <w:marBottom w:val="0"/>
      <w:divBdr>
        <w:top w:val="none" w:sz="0" w:space="0" w:color="auto"/>
        <w:left w:val="none" w:sz="0" w:space="0" w:color="auto"/>
        <w:bottom w:val="none" w:sz="0" w:space="0" w:color="auto"/>
        <w:right w:val="none" w:sz="0" w:space="0" w:color="auto"/>
      </w:divBdr>
    </w:div>
    <w:div w:id="1128547756">
      <w:bodyDiv w:val="1"/>
      <w:marLeft w:val="0"/>
      <w:marRight w:val="0"/>
      <w:marTop w:val="0"/>
      <w:marBottom w:val="0"/>
      <w:divBdr>
        <w:top w:val="none" w:sz="0" w:space="0" w:color="auto"/>
        <w:left w:val="none" w:sz="0" w:space="0" w:color="auto"/>
        <w:bottom w:val="none" w:sz="0" w:space="0" w:color="auto"/>
        <w:right w:val="none" w:sz="0" w:space="0" w:color="auto"/>
      </w:divBdr>
    </w:div>
    <w:div w:id="1141733295">
      <w:bodyDiv w:val="1"/>
      <w:marLeft w:val="0"/>
      <w:marRight w:val="0"/>
      <w:marTop w:val="0"/>
      <w:marBottom w:val="0"/>
      <w:divBdr>
        <w:top w:val="none" w:sz="0" w:space="0" w:color="auto"/>
        <w:left w:val="none" w:sz="0" w:space="0" w:color="auto"/>
        <w:bottom w:val="none" w:sz="0" w:space="0" w:color="auto"/>
        <w:right w:val="none" w:sz="0" w:space="0" w:color="auto"/>
      </w:divBdr>
    </w:div>
    <w:div w:id="1196238191">
      <w:bodyDiv w:val="1"/>
      <w:marLeft w:val="0"/>
      <w:marRight w:val="0"/>
      <w:marTop w:val="0"/>
      <w:marBottom w:val="0"/>
      <w:divBdr>
        <w:top w:val="none" w:sz="0" w:space="0" w:color="auto"/>
        <w:left w:val="none" w:sz="0" w:space="0" w:color="auto"/>
        <w:bottom w:val="none" w:sz="0" w:space="0" w:color="auto"/>
        <w:right w:val="none" w:sz="0" w:space="0" w:color="auto"/>
      </w:divBdr>
    </w:div>
    <w:div w:id="1227572399">
      <w:bodyDiv w:val="1"/>
      <w:marLeft w:val="0"/>
      <w:marRight w:val="0"/>
      <w:marTop w:val="0"/>
      <w:marBottom w:val="0"/>
      <w:divBdr>
        <w:top w:val="none" w:sz="0" w:space="0" w:color="auto"/>
        <w:left w:val="none" w:sz="0" w:space="0" w:color="auto"/>
        <w:bottom w:val="none" w:sz="0" w:space="0" w:color="auto"/>
        <w:right w:val="none" w:sz="0" w:space="0" w:color="auto"/>
      </w:divBdr>
      <w:divsChild>
        <w:div w:id="1707097257">
          <w:marLeft w:val="0"/>
          <w:marRight w:val="0"/>
          <w:marTop w:val="0"/>
          <w:marBottom w:val="0"/>
          <w:divBdr>
            <w:top w:val="none" w:sz="0" w:space="0" w:color="auto"/>
            <w:left w:val="none" w:sz="0" w:space="0" w:color="auto"/>
            <w:bottom w:val="none" w:sz="0" w:space="0" w:color="auto"/>
            <w:right w:val="none" w:sz="0" w:space="0" w:color="auto"/>
          </w:divBdr>
        </w:div>
      </w:divsChild>
    </w:div>
    <w:div w:id="1242985878">
      <w:bodyDiv w:val="1"/>
      <w:marLeft w:val="0"/>
      <w:marRight w:val="0"/>
      <w:marTop w:val="0"/>
      <w:marBottom w:val="0"/>
      <w:divBdr>
        <w:top w:val="none" w:sz="0" w:space="0" w:color="auto"/>
        <w:left w:val="none" w:sz="0" w:space="0" w:color="auto"/>
        <w:bottom w:val="none" w:sz="0" w:space="0" w:color="auto"/>
        <w:right w:val="none" w:sz="0" w:space="0" w:color="auto"/>
      </w:divBdr>
    </w:div>
    <w:div w:id="1297682231">
      <w:bodyDiv w:val="1"/>
      <w:marLeft w:val="0"/>
      <w:marRight w:val="0"/>
      <w:marTop w:val="0"/>
      <w:marBottom w:val="0"/>
      <w:divBdr>
        <w:top w:val="none" w:sz="0" w:space="0" w:color="auto"/>
        <w:left w:val="none" w:sz="0" w:space="0" w:color="auto"/>
        <w:bottom w:val="none" w:sz="0" w:space="0" w:color="auto"/>
        <w:right w:val="none" w:sz="0" w:space="0" w:color="auto"/>
      </w:divBdr>
    </w:div>
    <w:div w:id="1317881296">
      <w:bodyDiv w:val="1"/>
      <w:marLeft w:val="0"/>
      <w:marRight w:val="0"/>
      <w:marTop w:val="0"/>
      <w:marBottom w:val="0"/>
      <w:divBdr>
        <w:top w:val="none" w:sz="0" w:space="0" w:color="auto"/>
        <w:left w:val="none" w:sz="0" w:space="0" w:color="auto"/>
        <w:bottom w:val="none" w:sz="0" w:space="0" w:color="auto"/>
        <w:right w:val="none" w:sz="0" w:space="0" w:color="auto"/>
      </w:divBdr>
    </w:div>
    <w:div w:id="1318195195">
      <w:bodyDiv w:val="1"/>
      <w:marLeft w:val="0"/>
      <w:marRight w:val="0"/>
      <w:marTop w:val="0"/>
      <w:marBottom w:val="0"/>
      <w:divBdr>
        <w:top w:val="none" w:sz="0" w:space="0" w:color="auto"/>
        <w:left w:val="none" w:sz="0" w:space="0" w:color="auto"/>
        <w:bottom w:val="none" w:sz="0" w:space="0" w:color="auto"/>
        <w:right w:val="none" w:sz="0" w:space="0" w:color="auto"/>
      </w:divBdr>
    </w:div>
    <w:div w:id="1422525195">
      <w:bodyDiv w:val="1"/>
      <w:marLeft w:val="0"/>
      <w:marRight w:val="0"/>
      <w:marTop w:val="0"/>
      <w:marBottom w:val="0"/>
      <w:divBdr>
        <w:top w:val="none" w:sz="0" w:space="0" w:color="auto"/>
        <w:left w:val="none" w:sz="0" w:space="0" w:color="auto"/>
        <w:bottom w:val="none" w:sz="0" w:space="0" w:color="auto"/>
        <w:right w:val="none" w:sz="0" w:space="0" w:color="auto"/>
      </w:divBdr>
    </w:div>
    <w:div w:id="1426264925">
      <w:bodyDiv w:val="1"/>
      <w:marLeft w:val="0"/>
      <w:marRight w:val="0"/>
      <w:marTop w:val="0"/>
      <w:marBottom w:val="0"/>
      <w:divBdr>
        <w:top w:val="none" w:sz="0" w:space="0" w:color="auto"/>
        <w:left w:val="none" w:sz="0" w:space="0" w:color="auto"/>
        <w:bottom w:val="none" w:sz="0" w:space="0" w:color="auto"/>
        <w:right w:val="none" w:sz="0" w:space="0" w:color="auto"/>
      </w:divBdr>
    </w:div>
    <w:div w:id="1434016398">
      <w:bodyDiv w:val="1"/>
      <w:marLeft w:val="0"/>
      <w:marRight w:val="0"/>
      <w:marTop w:val="0"/>
      <w:marBottom w:val="0"/>
      <w:divBdr>
        <w:top w:val="none" w:sz="0" w:space="0" w:color="auto"/>
        <w:left w:val="none" w:sz="0" w:space="0" w:color="auto"/>
        <w:bottom w:val="none" w:sz="0" w:space="0" w:color="auto"/>
        <w:right w:val="none" w:sz="0" w:space="0" w:color="auto"/>
      </w:divBdr>
    </w:div>
    <w:div w:id="1434933918">
      <w:bodyDiv w:val="1"/>
      <w:marLeft w:val="0"/>
      <w:marRight w:val="0"/>
      <w:marTop w:val="0"/>
      <w:marBottom w:val="0"/>
      <w:divBdr>
        <w:top w:val="none" w:sz="0" w:space="0" w:color="auto"/>
        <w:left w:val="none" w:sz="0" w:space="0" w:color="auto"/>
        <w:bottom w:val="none" w:sz="0" w:space="0" w:color="auto"/>
        <w:right w:val="none" w:sz="0" w:space="0" w:color="auto"/>
      </w:divBdr>
    </w:div>
    <w:div w:id="1540436415">
      <w:bodyDiv w:val="1"/>
      <w:marLeft w:val="0"/>
      <w:marRight w:val="0"/>
      <w:marTop w:val="0"/>
      <w:marBottom w:val="0"/>
      <w:divBdr>
        <w:top w:val="none" w:sz="0" w:space="0" w:color="auto"/>
        <w:left w:val="none" w:sz="0" w:space="0" w:color="auto"/>
        <w:bottom w:val="none" w:sz="0" w:space="0" w:color="auto"/>
        <w:right w:val="none" w:sz="0" w:space="0" w:color="auto"/>
      </w:divBdr>
    </w:div>
    <w:div w:id="1546526588">
      <w:bodyDiv w:val="1"/>
      <w:marLeft w:val="0"/>
      <w:marRight w:val="0"/>
      <w:marTop w:val="0"/>
      <w:marBottom w:val="0"/>
      <w:divBdr>
        <w:top w:val="none" w:sz="0" w:space="0" w:color="auto"/>
        <w:left w:val="none" w:sz="0" w:space="0" w:color="auto"/>
        <w:bottom w:val="none" w:sz="0" w:space="0" w:color="auto"/>
        <w:right w:val="none" w:sz="0" w:space="0" w:color="auto"/>
      </w:divBdr>
    </w:div>
    <w:div w:id="1589345916">
      <w:bodyDiv w:val="1"/>
      <w:marLeft w:val="0"/>
      <w:marRight w:val="0"/>
      <w:marTop w:val="0"/>
      <w:marBottom w:val="0"/>
      <w:divBdr>
        <w:top w:val="none" w:sz="0" w:space="0" w:color="auto"/>
        <w:left w:val="none" w:sz="0" w:space="0" w:color="auto"/>
        <w:bottom w:val="none" w:sz="0" w:space="0" w:color="auto"/>
        <w:right w:val="none" w:sz="0" w:space="0" w:color="auto"/>
      </w:divBdr>
    </w:div>
    <w:div w:id="1625427288">
      <w:bodyDiv w:val="1"/>
      <w:marLeft w:val="0"/>
      <w:marRight w:val="0"/>
      <w:marTop w:val="0"/>
      <w:marBottom w:val="0"/>
      <w:divBdr>
        <w:top w:val="none" w:sz="0" w:space="0" w:color="auto"/>
        <w:left w:val="none" w:sz="0" w:space="0" w:color="auto"/>
        <w:bottom w:val="none" w:sz="0" w:space="0" w:color="auto"/>
        <w:right w:val="none" w:sz="0" w:space="0" w:color="auto"/>
      </w:divBdr>
    </w:div>
    <w:div w:id="1656104337">
      <w:bodyDiv w:val="1"/>
      <w:marLeft w:val="0"/>
      <w:marRight w:val="0"/>
      <w:marTop w:val="0"/>
      <w:marBottom w:val="0"/>
      <w:divBdr>
        <w:top w:val="none" w:sz="0" w:space="0" w:color="auto"/>
        <w:left w:val="none" w:sz="0" w:space="0" w:color="auto"/>
        <w:bottom w:val="none" w:sz="0" w:space="0" w:color="auto"/>
        <w:right w:val="none" w:sz="0" w:space="0" w:color="auto"/>
      </w:divBdr>
    </w:div>
    <w:div w:id="1680545971">
      <w:bodyDiv w:val="1"/>
      <w:marLeft w:val="0"/>
      <w:marRight w:val="0"/>
      <w:marTop w:val="0"/>
      <w:marBottom w:val="0"/>
      <w:divBdr>
        <w:top w:val="none" w:sz="0" w:space="0" w:color="auto"/>
        <w:left w:val="none" w:sz="0" w:space="0" w:color="auto"/>
        <w:bottom w:val="none" w:sz="0" w:space="0" w:color="auto"/>
        <w:right w:val="none" w:sz="0" w:space="0" w:color="auto"/>
      </w:divBdr>
      <w:divsChild>
        <w:div w:id="2006275040">
          <w:marLeft w:val="0"/>
          <w:marRight w:val="0"/>
          <w:marTop w:val="0"/>
          <w:marBottom w:val="0"/>
          <w:divBdr>
            <w:top w:val="none" w:sz="0" w:space="0" w:color="auto"/>
            <w:left w:val="none" w:sz="0" w:space="0" w:color="auto"/>
            <w:bottom w:val="none" w:sz="0" w:space="0" w:color="auto"/>
            <w:right w:val="none" w:sz="0" w:space="0" w:color="auto"/>
          </w:divBdr>
        </w:div>
      </w:divsChild>
    </w:div>
    <w:div w:id="1687949030">
      <w:bodyDiv w:val="1"/>
      <w:marLeft w:val="0"/>
      <w:marRight w:val="0"/>
      <w:marTop w:val="0"/>
      <w:marBottom w:val="0"/>
      <w:divBdr>
        <w:top w:val="none" w:sz="0" w:space="0" w:color="auto"/>
        <w:left w:val="none" w:sz="0" w:space="0" w:color="auto"/>
        <w:bottom w:val="none" w:sz="0" w:space="0" w:color="auto"/>
        <w:right w:val="none" w:sz="0" w:space="0" w:color="auto"/>
      </w:divBdr>
    </w:div>
    <w:div w:id="1693264878">
      <w:bodyDiv w:val="1"/>
      <w:marLeft w:val="0"/>
      <w:marRight w:val="0"/>
      <w:marTop w:val="0"/>
      <w:marBottom w:val="0"/>
      <w:divBdr>
        <w:top w:val="none" w:sz="0" w:space="0" w:color="auto"/>
        <w:left w:val="none" w:sz="0" w:space="0" w:color="auto"/>
        <w:bottom w:val="none" w:sz="0" w:space="0" w:color="auto"/>
        <w:right w:val="none" w:sz="0" w:space="0" w:color="auto"/>
      </w:divBdr>
    </w:div>
    <w:div w:id="1733651550">
      <w:bodyDiv w:val="1"/>
      <w:marLeft w:val="0"/>
      <w:marRight w:val="0"/>
      <w:marTop w:val="0"/>
      <w:marBottom w:val="0"/>
      <w:divBdr>
        <w:top w:val="none" w:sz="0" w:space="0" w:color="auto"/>
        <w:left w:val="none" w:sz="0" w:space="0" w:color="auto"/>
        <w:bottom w:val="none" w:sz="0" w:space="0" w:color="auto"/>
        <w:right w:val="none" w:sz="0" w:space="0" w:color="auto"/>
      </w:divBdr>
    </w:div>
    <w:div w:id="1762607839">
      <w:bodyDiv w:val="1"/>
      <w:marLeft w:val="0"/>
      <w:marRight w:val="0"/>
      <w:marTop w:val="0"/>
      <w:marBottom w:val="0"/>
      <w:divBdr>
        <w:top w:val="none" w:sz="0" w:space="0" w:color="auto"/>
        <w:left w:val="none" w:sz="0" w:space="0" w:color="auto"/>
        <w:bottom w:val="none" w:sz="0" w:space="0" w:color="auto"/>
        <w:right w:val="none" w:sz="0" w:space="0" w:color="auto"/>
      </w:divBdr>
    </w:div>
    <w:div w:id="1796832572">
      <w:bodyDiv w:val="1"/>
      <w:marLeft w:val="0"/>
      <w:marRight w:val="0"/>
      <w:marTop w:val="0"/>
      <w:marBottom w:val="0"/>
      <w:divBdr>
        <w:top w:val="none" w:sz="0" w:space="0" w:color="auto"/>
        <w:left w:val="none" w:sz="0" w:space="0" w:color="auto"/>
        <w:bottom w:val="none" w:sz="0" w:space="0" w:color="auto"/>
        <w:right w:val="none" w:sz="0" w:space="0" w:color="auto"/>
      </w:divBdr>
    </w:div>
    <w:div w:id="1832790556">
      <w:bodyDiv w:val="1"/>
      <w:marLeft w:val="0"/>
      <w:marRight w:val="0"/>
      <w:marTop w:val="0"/>
      <w:marBottom w:val="0"/>
      <w:divBdr>
        <w:top w:val="none" w:sz="0" w:space="0" w:color="auto"/>
        <w:left w:val="none" w:sz="0" w:space="0" w:color="auto"/>
        <w:bottom w:val="none" w:sz="0" w:space="0" w:color="auto"/>
        <w:right w:val="none" w:sz="0" w:space="0" w:color="auto"/>
      </w:divBdr>
    </w:div>
    <w:div w:id="1879900541">
      <w:bodyDiv w:val="1"/>
      <w:marLeft w:val="0"/>
      <w:marRight w:val="0"/>
      <w:marTop w:val="0"/>
      <w:marBottom w:val="0"/>
      <w:divBdr>
        <w:top w:val="none" w:sz="0" w:space="0" w:color="auto"/>
        <w:left w:val="none" w:sz="0" w:space="0" w:color="auto"/>
        <w:bottom w:val="none" w:sz="0" w:space="0" w:color="auto"/>
        <w:right w:val="none" w:sz="0" w:space="0" w:color="auto"/>
      </w:divBdr>
    </w:div>
    <w:div w:id="19321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f.one/de/home/Guidelines/EDF-EuroGuiDerm.html" TargetMode="External"/><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eader" Target="header7.xml"/><Relationship Id="rId21" Type="http://schemas.openxmlformats.org/officeDocument/2006/relationships/header" Target="header3.xml"/><Relationship Id="rId34" Type="http://schemas.openxmlformats.org/officeDocument/2006/relationships/hyperlink" Target="https://dermnetnz.org/topics/easi-score/"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czematherapies.com" TargetMode="External"/><Relationship Id="rId20" Type="http://schemas.openxmlformats.org/officeDocument/2006/relationships/footer" Target="footer1.xml"/><Relationship Id="rId29" Type="http://schemas.openxmlformats.org/officeDocument/2006/relationships/image" Target="media/image6.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eczematherapies.com/research/" TargetMode="External"/><Relationship Id="rId37" Type="http://schemas.openxmlformats.org/officeDocument/2006/relationships/hyperlink" Target="https://pathways.nice.org.uk/pathways/eczema" TargetMode="External"/><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cccrg.cochrane.org/author-resources"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javascript:pop_layer('references_lay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f.one/de/home/Guidelines/EDF-EuroGuiDerm.html" TargetMode="External"/><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image" Target="media/image7.png"/><Relationship Id="rId35" Type="http://schemas.openxmlformats.org/officeDocument/2006/relationships/hyperlink" Target="https://www.cardiff.ac.uk/medicine/resources/quality-of-life-questionnaires/dermatology-life-quality-index"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hyperlink" Target="http://www.eczematherapies.com" TargetMode="External"/><Relationship Id="rId25" Type="http://schemas.openxmlformats.org/officeDocument/2006/relationships/header" Target="header4.xml"/><Relationship Id="rId33" Type="http://schemas.openxmlformats.org/officeDocument/2006/relationships/hyperlink" Target="https://gdt.gradepro.org/app/handbook/handbook.html" TargetMode="External"/><Relationship Id="rId38" Type="http://schemas.openxmlformats.org/officeDocument/2006/relationships/hyperlink" Target="https://clinicaltrials.gov/ct2/show/NCT03952559"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A0DED7CA2624141AE322679BAD3AD72" ma:contentTypeVersion="10" ma:contentTypeDescription="Create a new document." ma:contentTypeScope="" ma:versionID="3226cbe7940ced9dd8b8fc60ceac52f2">
  <xsd:schema xmlns:xsd="http://www.w3.org/2001/XMLSchema" xmlns:xs="http://www.w3.org/2001/XMLSchema" xmlns:p="http://schemas.microsoft.com/office/2006/metadata/properties" xmlns:ns2="216a3def-e00a-4355-81c0-72dc72a69d0f" targetNamespace="http://schemas.microsoft.com/office/2006/metadata/properties" ma:root="true" ma:fieldsID="2591ecc90f27f06d300c35a38576278d" ns2:_="">
    <xsd:import namespace="216a3def-e00a-4355-81c0-72dc72a69d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a3def-e00a-4355-81c0-72dc72a69d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A8C048-7023-4C4E-B2AB-D03FEE3A3F8D}">
  <ds:schemaRefs>
    <ds:schemaRef ds:uri="http://schemas.microsoft.com/sharepoint/v3/contenttype/forms"/>
  </ds:schemaRefs>
</ds:datastoreItem>
</file>

<file path=customXml/itemProps2.xml><?xml version="1.0" encoding="utf-8"?>
<ds:datastoreItem xmlns:ds="http://schemas.openxmlformats.org/officeDocument/2006/customXml" ds:itemID="{05360182-238B-43AE-8FB3-E6264B3DDF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9D1729-98C0-440F-BE7B-187AD66EC64C}">
  <ds:schemaRefs>
    <ds:schemaRef ds:uri="http://schemas.openxmlformats.org/officeDocument/2006/bibliography"/>
  </ds:schemaRefs>
</ds:datastoreItem>
</file>

<file path=customXml/itemProps4.xml><?xml version="1.0" encoding="utf-8"?>
<ds:datastoreItem xmlns:ds="http://schemas.openxmlformats.org/officeDocument/2006/customXml" ds:itemID="{3ED7F278-038A-49C5-A150-5F8BCDCA8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a3def-e00a-4355-81c0-72dc72a69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97789</Words>
  <Characters>518287</Characters>
  <Application>Microsoft Office Word</Application>
  <DocSecurity>0</DocSecurity>
  <Lines>4319</Lines>
  <Paragraphs>1229</Paragraphs>
  <ScaleCrop>false</ScaleCrop>
  <HeadingPairs>
    <vt:vector size="2" baseType="variant">
      <vt:variant>
        <vt:lpstr>Titel</vt:lpstr>
      </vt:variant>
      <vt:variant>
        <vt:i4>1</vt:i4>
      </vt:variant>
    </vt:vector>
  </HeadingPairs>
  <TitlesOfParts>
    <vt:vector size="1" baseType="lpstr">
      <vt:lpstr/>
    </vt:vector>
  </TitlesOfParts>
  <Company>Charité Universitaetsmedizin Berlin</Company>
  <LinksUpToDate>false</LinksUpToDate>
  <CharactersWithSpaces>614847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Dittmann, Martin</dc:creator>
  <cp:keywords/>
  <dc:description/>
  <cp:lastModifiedBy>Katarina Zak Stangeland</cp:lastModifiedBy>
  <cp:revision>2</cp:revision>
  <cp:lastPrinted>2022-06-07T08:44:00Z</cp:lastPrinted>
  <dcterms:created xsi:type="dcterms:W3CDTF">2022-06-19T09:23:00Z</dcterms:created>
  <dcterms:modified xsi:type="dcterms:W3CDTF">2022-06-19T09:23:00Z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0x0101009A0DED7CA2624141AE322679BAD3AD72</vt:lpwstr>
  </property>
</Properties>
</file>