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Default="00515A8F">
      <w:pPr>
        <w:suppressAutoHyphens/>
        <w:rPr>
          <w:szCs w:val="24"/>
        </w:rPr>
      </w:pPr>
    </w:p>
    <w:p w:rsidR="00056271" w:rsidRPr="00F97002" w:rsidRDefault="00056271">
      <w:pPr>
        <w:suppressAutoHyphens/>
        <w:rPr>
          <w:szCs w:val="24"/>
        </w:rPr>
      </w:pPr>
      <w:r>
        <w:rPr>
          <w:szCs w:val="24"/>
        </w:rPr>
        <w:t>Alle yrkesforeninger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987F40" w:rsidRPr="00F97002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056271" w:rsidRPr="00056271">
        <w:rPr>
          <w:szCs w:val="24"/>
        </w:rPr>
        <w:t>18/5182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056271">
        <w:rPr>
          <w:szCs w:val="24"/>
        </w:rPr>
        <w:t>19.09.18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9D6CFD" w:rsidRPr="006A31AF" w:rsidRDefault="009D6CFD" w:rsidP="009D6CFD">
      <w:pPr>
        <w:rPr>
          <w:b/>
          <w:bCs/>
          <w:color w:val="222222"/>
          <w:sz w:val="28"/>
          <w:szCs w:val="28"/>
        </w:rPr>
      </w:pPr>
      <w:r w:rsidRPr="006A31AF">
        <w:rPr>
          <w:b/>
          <w:bCs/>
          <w:sz w:val="28"/>
          <w:szCs w:val="28"/>
        </w:rPr>
        <w:t xml:space="preserve">Høring - </w:t>
      </w:r>
      <w:r w:rsidR="006A31AF" w:rsidRPr="006A31AF">
        <w:rPr>
          <w:b/>
          <w:color w:val="000000"/>
          <w:sz w:val="28"/>
          <w:szCs w:val="28"/>
        </w:rPr>
        <w:t>Endringer i apotekloven, legemiddelloven og folketrygdlovens kapittel 25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8479B7" w:rsidRPr="009B3CE4" w:rsidRDefault="008479B7" w:rsidP="008479B7">
      <w:pPr>
        <w:rPr>
          <w:snapToGrid/>
          <w:color w:val="000000"/>
          <w:szCs w:val="24"/>
        </w:rPr>
      </w:pPr>
      <w:bookmarkStart w:id="7" w:name="bkmStopp"/>
      <w:bookmarkEnd w:id="7"/>
      <w:r>
        <w:rPr>
          <w:color w:val="000000"/>
          <w:szCs w:val="24"/>
        </w:rPr>
        <w:t xml:space="preserve">Helse- og omsorgsdepartementet </w:t>
      </w:r>
      <w:r>
        <w:rPr>
          <w:color w:val="000000"/>
          <w:szCs w:val="24"/>
        </w:rPr>
        <w:t xml:space="preserve">har </w:t>
      </w:r>
      <w:r>
        <w:rPr>
          <w:color w:val="000000"/>
          <w:szCs w:val="24"/>
        </w:rPr>
        <w:t>send</w:t>
      </w:r>
      <w:r>
        <w:rPr>
          <w:color w:val="000000"/>
          <w:szCs w:val="24"/>
        </w:rPr>
        <w:t>t på høring</w:t>
      </w:r>
      <w:r>
        <w:rPr>
          <w:color w:val="000000"/>
          <w:szCs w:val="24"/>
        </w:rPr>
        <w:t xml:space="preserve"> forslag om innføring av overtredelsesgebyr som en reaksjonsmulighet ved brudd på enkelte handlingsnormer i apotekloven, legemiddelloven og folketrygdlovens kapittel 25</w:t>
      </w:r>
      <w:r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rettet mot leger som misbruker blåreseptordn</w:t>
      </w:r>
      <w:r w:rsidRPr="00354D55">
        <w:rPr>
          <w:color w:val="000000"/>
          <w:szCs w:val="24"/>
        </w:rPr>
        <w:t>ingen</w:t>
      </w:r>
      <w:r w:rsidRPr="009B3CE4">
        <w:rPr>
          <w:color w:val="000000"/>
          <w:szCs w:val="24"/>
        </w:rPr>
        <w:t>.</w:t>
      </w:r>
    </w:p>
    <w:p w:rsidR="00515A8F" w:rsidRPr="009B3CE4" w:rsidRDefault="00515A8F">
      <w:pPr>
        <w:rPr>
          <w:szCs w:val="24"/>
        </w:rPr>
      </w:pPr>
    </w:p>
    <w:p w:rsidR="009B3CE4" w:rsidRPr="009B3CE4" w:rsidRDefault="009B3CE4">
      <w:pPr>
        <w:rPr>
          <w:szCs w:val="24"/>
        </w:rPr>
      </w:pPr>
      <w:r w:rsidRPr="009B3CE4">
        <w:rPr>
          <w:szCs w:val="24"/>
        </w:rPr>
        <w:t>Det foreslås å innføre overtredelsesgebyr for overtredelser hvor dagens reaksjonsmidler ikke anse</w:t>
      </w:r>
      <w:bookmarkStart w:id="8" w:name="_GoBack"/>
      <w:bookmarkEnd w:id="8"/>
      <w:r w:rsidRPr="009B3CE4">
        <w:rPr>
          <w:szCs w:val="24"/>
        </w:rPr>
        <w:t xml:space="preserve">s </w:t>
      </w:r>
      <w:r w:rsidR="00A93A55">
        <w:rPr>
          <w:szCs w:val="24"/>
        </w:rPr>
        <w:t xml:space="preserve">som </w:t>
      </w:r>
      <w:r w:rsidRPr="009B3CE4">
        <w:rPr>
          <w:szCs w:val="24"/>
        </w:rPr>
        <w:t>tilstrekkelige til å reagere effektivt og hensiktsmessig</w:t>
      </w:r>
      <w:r w:rsidR="00A93A55">
        <w:rPr>
          <w:szCs w:val="24"/>
        </w:rPr>
        <w:t>,</w:t>
      </w:r>
      <w:r w:rsidRPr="009B3CE4">
        <w:rPr>
          <w:szCs w:val="24"/>
        </w:rPr>
        <w:t xml:space="preserve"> og derfor heller ikke har den nødvendige preventive effekten for å sikre etterlevelse av regelverket.</w:t>
      </w:r>
      <w:r w:rsidRPr="009B3CE4">
        <w:rPr>
          <w:szCs w:val="24"/>
        </w:rPr>
        <w:t xml:space="preserve"> Endringene er </w:t>
      </w:r>
      <w:r w:rsidRPr="009B3CE4">
        <w:rPr>
          <w:szCs w:val="24"/>
        </w:rPr>
        <w:t>men</w:t>
      </w:r>
      <w:r w:rsidRPr="009B3CE4">
        <w:rPr>
          <w:szCs w:val="24"/>
        </w:rPr>
        <w:t>t å bidra</w:t>
      </w:r>
      <w:r w:rsidRPr="009B3CE4">
        <w:rPr>
          <w:szCs w:val="24"/>
        </w:rPr>
        <w:t xml:space="preserve"> til at regelverket blir mer effektivt og at formålet bak reguleringen oppnås lettere, og at det er viktig å ha tilstrekkelige og hensiktsmessige reaksjonsformer ved brudd på regelverket.</w:t>
      </w:r>
    </w:p>
    <w:p w:rsidR="009B3CE4" w:rsidRPr="009B3CE4" w:rsidRDefault="009B3CE4">
      <w:pPr>
        <w:rPr>
          <w:szCs w:val="24"/>
        </w:rPr>
      </w:pPr>
    </w:p>
    <w:p w:rsidR="006C6EB1" w:rsidRDefault="00354D55">
      <w:pPr>
        <w:rPr>
          <w:color w:val="000000"/>
          <w:szCs w:val="24"/>
        </w:rPr>
      </w:pPr>
      <w:r w:rsidRPr="009B3CE4">
        <w:rPr>
          <w:color w:val="000000"/>
          <w:szCs w:val="24"/>
        </w:rPr>
        <w:t>Det foreslås også endringer i legemiddelforskriften og blåreseptforskriften. Endringene angir hvilke konkrete overtre</w:t>
      </w:r>
      <w:r w:rsidRPr="00354D55">
        <w:rPr>
          <w:color w:val="000000"/>
          <w:szCs w:val="24"/>
        </w:rPr>
        <w:t>delser i forskriftene det skal kunne gis overtredelsgebyr for</w:t>
      </w:r>
      <w:r w:rsidR="00A93A55">
        <w:rPr>
          <w:color w:val="000000"/>
          <w:szCs w:val="24"/>
        </w:rPr>
        <w:t>,</w:t>
      </w:r>
      <w:r w:rsidRPr="00354D55">
        <w:rPr>
          <w:color w:val="000000"/>
          <w:szCs w:val="24"/>
        </w:rPr>
        <w:t xml:space="preserve"> samt hvilket skyldkrav som kreves for at overtredelsgebyr kan ilegges.</w:t>
      </w:r>
    </w:p>
    <w:p w:rsidR="006A31AF" w:rsidRPr="00354D55" w:rsidRDefault="006A31AF">
      <w:pPr>
        <w:rPr>
          <w:szCs w:val="24"/>
        </w:rPr>
      </w:pP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354D55">
        <w:rPr>
          <w:color w:val="000000"/>
          <w:szCs w:val="24"/>
        </w:rPr>
        <w:t xml:space="preserve">Les mer </w:t>
      </w:r>
      <w:r w:rsidR="00CB6453">
        <w:rPr>
          <w:color w:val="000000"/>
          <w:szCs w:val="24"/>
        </w:rPr>
        <w:t xml:space="preserve">om høringen og foreslåtte endringer </w:t>
      </w:r>
      <w:r w:rsidRPr="00354D55">
        <w:rPr>
          <w:color w:val="000000"/>
          <w:szCs w:val="24"/>
        </w:rPr>
        <w:t xml:space="preserve">på </w:t>
      </w:r>
      <w:r w:rsidR="006A31AF" w:rsidRPr="00354D55">
        <w:rPr>
          <w:color w:val="000000"/>
          <w:szCs w:val="24"/>
        </w:rPr>
        <w:t>Helse- og om</w:t>
      </w:r>
      <w:r w:rsidR="006A31AF">
        <w:rPr>
          <w:color w:val="000000"/>
        </w:rPr>
        <w:t>sorgsdepartementets netts</w:t>
      </w:r>
      <w:r w:rsidRPr="00EF77CC">
        <w:rPr>
          <w:color w:val="000000"/>
        </w:rPr>
        <w:t xml:space="preserve">ider: </w:t>
      </w:r>
    </w:p>
    <w:p w:rsidR="00987F40" w:rsidRDefault="006A31A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Pr="00F019FC">
          <w:rPr>
            <w:rStyle w:val="Hyperkobling"/>
          </w:rPr>
          <w:t>https://www.regjeringen.no/no/dokumenter/horing---endringer-i-apotekloven-legemiddelloven-og-folketrygdlovens-kapittel-25/id2611003/</w:t>
        </w:r>
      </w:hyperlink>
    </w:p>
    <w:p w:rsidR="006A31AF" w:rsidRDefault="006A31A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EF77CC" w:rsidRDefault="00987F40" w:rsidP="00987F40">
      <w:pPr>
        <w:pStyle w:val="Default"/>
      </w:pPr>
      <w:r w:rsidRPr="00EF77CC">
        <w:t xml:space="preserve">Dersom høringen virker relevant, bes det om at innspill sendes til Legeforeningen innen </w:t>
      </w:r>
    </w:p>
    <w:p w:rsidR="00987F40" w:rsidRPr="00EF77CC" w:rsidRDefault="006A31AF" w:rsidP="00987F40">
      <w:pPr>
        <w:pStyle w:val="Default"/>
      </w:pPr>
      <w:r w:rsidRPr="006A31AF">
        <w:rPr>
          <w:b/>
          <w:bCs/>
        </w:rPr>
        <w:t>19. november</w:t>
      </w:r>
      <w:r w:rsidR="00987F40" w:rsidRPr="006A31AF">
        <w:rPr>
          <w:bCs/>
        </w:rPr>
        <w:t xml:space="preserve">. </w:t>
      </w:r>
      <w:r w:rsidR="00987F40" w:rsidRPr="006A31AF">
        <w:t>D</w:t>
      </w:r>
      <w:r w:rsidR="00987F40" w:rsidRPr="00EF77CC">
        <w:t xml:space="preserve">et bes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CFD"/>
    <w:rsid w:val="00034E3C"/>
    <w:rsid w:val="00036D82"/>
    <w:rsid w:val="00056271"/>
    <w:rsid w:val="000645B0"/>
    <w:rsid w:val="00076971"/>
    <w:rsid w:val="000C6B0E"/>
    <w:rsid w:val="00354D55"/>
    <w:rsid w:val="00417EEE"/>
    <w:rsid w:val="0042025D"/>
    <w:rsid w:val="004524A4"/>
    <w:rsid w:val="004C628F"/>
    <w:rsid w:val="00515539"/>
    <w:rsid w:val="00515A8F"/>
    <w:rsid w:val="005C4620"/>
    <w:rsid w:val="00604BF8"/>
    <w:rsid w:val="006A31AF"/>
    <w:rsid w:val="006B589F"/>
    <w:rsid w:val="006C6EB1"/>
    <w:rsid w:val="007C618B"/>
    <w:rsid w:val="007F6137"/>
    <w:rsid w:val="00821637"/>
    <w:rsid w:val="008217F5"/>
    <w:rsid w:val="008479B7"/>
    <w:rsid w:val="00853FDB"/>
    <w:rsid w:val="008F49DD"/>
    <w:rsid w:val="0096741B"/>
    <w:rsid w:val="00987F40"/>
    <w:rsid w:val="009B3CE4"/>
    <w:rsid w:val="009D1786"/>
    <w:rsid w:val="009D6CFD"/>
    <w:rsid w:val="00A064D9"/>
    <w:rsid w:val="00A93A55"/>
    <w:rsid w:val="00B47C49"/>
    <w:rsid w:val="00BE2998"/>
    <w:rsid w:val="00C33AB7"/>
    <w:rsid w:val="00C57A9E"/>
    <w:rsid w:val="00CB6453"/>
    <w:rsid w:val="00D5242A"/>
    <w:rsid w:val="00DA675D"/>
    <w:rsid w:val="00DC1503"/>
    <w:rsid w:val="00DD479E"/>
    <w:rsid w:val="00DE3EAA"/>
    <w:rsid w:val="00E61933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906559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6A31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oring---endringer-i-apotekloven-legemiddelloven-og-folketrygdlovens-kapittel-25/id261100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00EE-903D-4855-9310-E819E75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36</TotalTime>
  <Pages>1</Pages>
  <Words>210</Words>
  <Characters>1672</Characters>
  <Application>Microsoft Office Word</Application>
  <DocSecurity>0</DocSecurity>
  <Lines>61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25</cp:revision>
  <cp:lastPrinted>2007-12-18T07:22:00Z</cp:lastPrinted>
  <dcterms:created xsi:type="dcterms:W3CDTF">2017-09-26T08:07:00Z</dcterms:created>
  <dcterms:modified xsi:type="dcterms:W3CDTF">2018-09-19T06:48:00Z</dcterms:modified>
</cp:coreProperties>
</file>