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51720B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>
      <w:pPr>
        <w:suppressAutoHyphens/>
        <w:rPr>
          <w:szCs w:val="24"/>
        </w:rPr>
      </w:pPr>
    </w:p>
    <w:p w:rsidR="00515A8F" w:rsidRDefault="00515A8F">
      <w:pPr>
        <w:suppressAutoHyphens/>
        <w:rPr>
          <w:szCs w:val="24"/>
        </w:rPr>
      </w:pPr>
    </w:p>
    <w:p w:rsidR="00A31E8E" w:rsidRPr="00A31E8E" w:rsidRDefault="00A31E8E" w:rsidP="00A31E8E">
      <w:pPr>
        <w:rPr>
          <w:snapToGrid/>
          <w:lang w:eastAsia="en-US"/>
        </w:rPr>
      </w:pPr>
      <w:bookmarkStart w:id="0" w:name="bkmAdr1"/>
      <w:bookmarkEnd w:id="0"/>
      <w:r>
        <w:rPr>
          <w:snapToGrid/>
          <w:lang w:eastAsia="en-US"/>
        </w:rPr>
        <w:t>Yrkesforeninger</w:t>
      </w:r>
      <w:r>
        <w:rPr>
          <w:snapToGrid/>
          <w:lang w:eastAsia="en-US"/>
        </w:rPr>
        <w:br/>
        <w:t>N</w:t>
      </w:r>
      <w:r w:rsidRPr="00A31E8E">
        <w:rPr>
          <w:snapToGrid/>
          <w:lang w:eastAsia="en-US"/>
        </w:rPr>
        <w:t xml:space="preserve">orsk </w:t>
      </w:r>
      <w:r>
        <w:rPr>
          <w:snapToGrid/>
          <w:lang w:eastAsia="en-US"/>
        </w:rPr>
        <w:t xml:space="preserve">forening for </w:t>
      </w:r>
      <w:r w:rsidRPr="00A31E8E">
        <w:rPr>
          <w:snapToGrid/>
          <w:lang w:eastAsia="en-US"/>
        </w:rPr>
        <w:t>anestesiologi</w:t>
      </w:r>
      <w:r>
        <w:rPr>
          <w:snapToGrid/>
          <w:lang w:eastAsia="en-US"/>
        </w:rPr>
        <w:br/>
      </w:r>
      <w:r w:rsidRPr="00A31E8E">
        <w:rPr>
          <w:snapToGrid/>
          <w:lang w:eastAsia="en-US"/>
        </w:rPr>
        <w:t>Norsk kirurgisk + alle kirurgiske forening</w:t>
      </w:r>
      <w:r>
        <w:rPr>
          <w:snapToGrid/>
          <w:lang w:eastAsia="en-US"/>
        </w:rPr>
        <w:t>er</w:t>
      </w:r>
      <w:r>
        <w:rPr>
          <w:snapToGrid/>
          <w:lang w:eastAsia="en-US"/>
        </w:rPr>
        <w:br/>
        <w:t>Norsk indremedisinsk forening</w:t>
      </w:r>
      <w:r>
        <w:rPr>
          <w:snapToGrid/>
          <w:lang w:eastAsia="en-US"/>
        </w:rPr>
        <w:br/>
        <w:t>N</w:t>
      </w:r>
      <w:r w:rsidRPr="00A31E8E">
        <w:rPr>
          <w:snapToGrid/>
          <w:lang w:eastAsia="en-US"/>
        </w:rPr>
        <w:t xml:space="preserve">orsk </w:t>
      </w:r>
      <w:r>
        <w:rPr>
          <w:snapToGrid/>
          <w:lang w:eastAsia="en-US"/>
        </w:rPr>
        <w:t>forening for traumatologi</w:t>
      </w:r>
      <w:r w:rsidRPr="00A31E8E">
        <w:rPr>
          <w:snapToGrid/>
          <w:lang w:eastAsia="en-US"/>
        </w:rPr>
        <w:t>,</w:t>
      </w:r>
      <w:r>
        <w:rPr>
          <w:snapToGrid/>
          <w:lang w:eastAsia="en-US"/>
        </w:rPr>
        <w:t xml:space="preserve"> akutt- og katastrofemedisin</w:t>
      </w:r>
      <w:r>
        <w:rPr>
          <w:snapToGrid/>
          <w:lang w:eastAsia="en-US"/>
        </w:rPr>
        <w:br/>
        <w:t xml:space="preserve">Norsk </w:t>
      </w:r>
      <w:proofErr w:type="spellStart"/>
      <w:r>
        <w:rPr>
          <w:snapToGrid/>
          <w:lang w:eastAsia="en-US"/>
        </w:rPr>
        <w:t>militærmedisinsk</w:t>
      </w:r>
      <w:proofErr w:type="spellEnd"/>
      <w:r>
        <w:rPr>
          <w:snapToGrid/>
          <w:lang w:eastAsia="en-US"/>
        </w:rPr>
        <w:t xml:space="preserve"> forening</w:t>
      </w:r>
      <w:r>
        <w:rPr>
          <w:snapToGrid/>
          <w:lang w:eastAsia="en-US"/>
        </w:rPr>
        <w:br/>
        <w:t>Norsk gynekologisk forening</w:t>
      </w:r>
      <w:r>
        <w:rPr>
          <w:snapToGrid/>
          <w:lang w:eastAsia="en-US"/>
        </w:rPr>
        <w:br/>
        <w:t>N</w:t>
      </w:r>
      <w:r w:rsidRPr="00A31E8E">
        <w:rPr>
          <w:snapToGrid/>
          <w:lang w:eastAsia="en-US"/>
        </w:rPr>
        <w:t xml:space="preserve">orsk forening for </w:t>
      </w:r>
      <w:proofErr w:type="spellStart"/>
      <w:r w:rsidRPr="00A31E8E">
        <w:rPr>
          <w:snapToGrid/>
          <w:lang w:eastAsia="en-US"/>
        </w:rPr>
        <w:t>otorhinolaryngologi</w:t>
      </w:r>
      <w:proofErr w:type="spellEnd"/>
      <w:r>
        <w:rPr>
          <w:snapToGrid/>
          <w:lang w:eastAsia="en-US"/>
        </w:rPr>
        <w:t xml:space="preserve">, </w:t>
      </w:r>
      <w:r w:rsidRPr="00A31E8E">
        <w:rPr>
          <w:snapToGrid/>
          <w:lang w:eastAsia="en-US"/>
        </w:rPr>
        <w:t>hode</w:t>
      </w:r>
      <w:r>
        <w:rPr>
          <w:snapToGrid/>
          <w:lang w:eastAsia="en-US"/>
        </w:rPr>
        <w:t>-</w:t>
      </w:r>
      <w:r w:rsidRPr="00A31E8E">
        <w:rPr>
          <w:snapToGrid/>
          <w:lang w:eastAsia="en-US"/>
        </w:rPr>
        <w:t>halskir</w:t>
      </w:r>
      <w:r>
        <w:rPr>
          <w:snapToGrid/>
          <w:lang w:eastAsia="en-US"/>
        </w:rPr>
        <w:t>urgi</w:t>
      </w:r>
      <w:r>
        <w:rPr>
          <w:snapToGrid/>
          <w:lang w:eastAsia="en-US"/>
        </w:rPr>
        <w:br/>
      </w:r>
      <w:proofErr w:type="spellStart"/>
      <w:r>
        <w:rPr>
          <w:snapToGrid/>
          <w:lang w:eastAsia="en-US"/>
        </w:rPr>
        <w:t>M</w:t>
      </w:r>
      <w:r w:rsidRPr="00A31E8E">
        <w:rPr>
          <w:snapToGrid/>
          <w:lang w:eastAsia="en-US"/>
        </w:rPr>
        <w:t>axillofacial</w:t>
      </w:r>
      <w:proofErr w:type="spellEnd"/>
      <w:r w:rsidRPr="00A31E8E">
        <w:rPr>
          <w:snapToGrid/>
          <w:lang w:eastAsia="en-US"/>
        </w:rPr>
        <w:t xml:space="preserve"> kirurgi</w:t>
      </w:r>
      <w:r>
        <w:rPr>
          <w:snapToGrid/>
          <w:lang w:eastAsia="en-US"/>
        </w:rPr>
        <w:br/>
      </w:r>
      <w:r w:rsidRPr="00A31E8E">
        <w:rPr>
          <w:snapToGrid/>
          <w:lang w:eastAsia="en-US"/>
        </w:rPr>
        <w:t>N</w:t>
      </w:r>
      <w:r>
        <w:rPr>
          <w:snapToGrid/>
          <w:lang w:eastAsia="en-US"/>
        </w:rPr>
        <w:t xml:space="preserve">orsk forening for allmennmedisin, </w:t>
      </w:r>
      <w:r>
        <w:rPr>
          <w:snapToGrid/>
          <w:lang w:eastAsia="en-US"/>
        </w:rPr>
        <w:br/>
        <w:t>NORSAM</w:t>
      </w:r>
      <w:r>
        <w:rPr>
          <w:snapToGrid/>
          <w:lang w:eastAsia="en-US"/>
        </w:rPr>
        <w:br/>
        <w:t>Norsk nevrologisk forening</w:t>
      </w:r>
      <w:r>
        <w:rPr>
          <w:snapToGrid/>
          <w:lang w:eastAsia="en-US"/>
        </w:rPr>
        <w:br/>
      </w:r>
      <w:r w:rsidR="0051720B">
        <w:rPr>
          <w:snapToGrid/>
          <w:lang w:eastAsia="en-US"/>
        </w:rPr>
        <w:t>Norsk forening for nevrokirurgi</w:t>
      </w:r>
      <w:r w:rsidR="0051720B">
        <w:rPr>
          <w:snapToGrid/>
          <w:lang w:eastAsia="en-US"/>
        </w:rPr>
        <w:br/>
        <w:t xml:space="preserve">Norsk forening for </w:t>
      </w:r>
      <w:proofErr w:type="spellStart"/>
      <w:r w:rsidR="0051720B">
        <w:rPr>
          <w:snapToGrid/>
          <w:lang w:eastAsia="en-US"/>
        </w:rPr>
        <w:t>gastrokirugi</w:t>
      </w:r>
      <w:proofErr w:type="spellEnd"/>
      <w:r w:rsidRPr="00A31E8E">
        <w:rPr>
          <w:snapToGrid/>
          <w:lang w:eastAsia="en-US"/>
        </w:rPr>
        <w:t xml:space="preserve"> </w:t>
      </w:r>
    </w:p>
    <w:p w:rsidR="00515A8F" w:rsidRPr="00F97002" w:rsidRDefault="00515A8F">
      <w:pPr>
        <w:suppressAutoHyphens/>
        <w:rPr>
          <w:szCs w:val="24"/>
        </w:rPr>
      </w:pPr>
      <w:bookmarkStart w:id="1" w:name="bkmTil"/>
      <w:bookmarkEnd w:id="1"/>
    </w:p>
    <w:p w:rsidR="00515A8F" w:rsidRDefault="00A31E8E" w:rsidP="0051720B">
      <w:pPr>
        <w:pStyle w:val="Sluttnotetekst"/>
        <w:suppressAutoHyphens/>
        <w:rPr>
          <w:szCs w:val="24"/>
        </w:rPr>
      </w:pPr>
      <w:bookmarkStart w:id="2" w:name="bkmPost"/>
      <w:bookmarkEnd w:id="2"/>
      <w:r>
        <w:rPr>
          <w:szCs w:val="24"/>
        </w:rPr>
        <w:t xml:space="preserve"> </w:t>
      </w:r>
    </w:p>
    <w:p w:rsidR="0051720B" w:rsidRPr="00F97002" w:rsidRDefault="0051720B" w:rsidP="0051720B">
      <w:pPr>
        <w:pStyle w:val="Sluttnotetekst"/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3" w:name="bkmDeres"/>
      <w:bookmarkEnd w:id="3"/>
      <w:r w:rsidRPr="00F97002">
        <w:rPr>
          <w:szCs w:val="24"/>
        </w:rPr>
        <w:tab/>
        <w:t xml:space="preserve">Vår ref.: </w:t>
      </w:r>
      <w:bookmarkStart w:id="4" w:name="bkmVår"/>
      <w:bookmarkEnd w:id="4"/>
      <w:r w:rsidR="00A31E8E">
        <w:rPr>
          <w:szCs w:val="24"/>
        </w:rPr>
        <w:t>13/</w:t>
      </w:r>
      <w:r w:rsidR="00F45231">
        <w:rPr>
          <w:szCs w:val="24"/>
        </w:rPr>
        <w:t>332</w:t>
      </w:r>
      <w:bookmarkStart w:id="5" w:name="_GoBack"/>
      <w:bookmarkEnd w:id="5"/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A31E8E">
        <w:rPr>
          <w:szCs w:val="24"/>
        </w:rPr>
        <w:t>31.1.2013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720B" w:rsidRDefault="0051720B" w:rsidP="0051720B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720B" w:rsidRDefault="0051720B" w:rsidP="0051720B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51720B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Default="00A31E8E" w:rsidP="00F97002">
      <w:pPr>
        <w:pStyle w:val="Overskrift1"/>
      </w:pPr>
      <w:bookmarkStart w:id="7" w:name="bkmOverskr"/>
      <w:bookmarkEnd w:id="7"/>
      <w:r>
        <w:t xml:space="preserve">Høring – forslag til nasjonal standard for </w:t>
      </w:r>
      <w:proofErr w:type="spellStart"/>
      <w:r>
        <w:t>triagering</w:t>
      </w:r>
      <w:proofErr w:type="spellEnd"/>
      <w:r>
        <w:t xml:space="preserve"> i masseskadesituasjoner og </w:t>
      </w:r>
      <w:proofErr w:type="spellStart"/>
      <w:r>
        <w:t>dekompenserte</w:t>
      </w:r>
      <w:proofErr w:type="spellEnd"/>
      <w:r>
        <w:t xml:space="preserve"> ulykker</w:t>
      </w:r>
    </w:p>
    <w:p w:rsidR="00A31E8E" w:rsidRPr="00A31E8E" w:rsidRDefault="00A31E8E" w:rsidP="00A31E8E"/>
    <w:p w:rsidR="00A31E8E" w:rsidRPr="00A31E8E" w:rsidRDefault="00A31E8E" w:rsidP="00A31E8E">
      <w:pPr>
        <w:rPr>
          <w:rFonts w:ascii="Arial" w:hAnsi="Arial" w:cs="Arial"/>
          <w:snapToGrid/>
          <w:szCs w:val="24"/>
          <w:lang w:eastAsia="en-US"/>
        </w:rPr>
      </w:pPr>
      <w:bookmarkStart w:id="8" w:name="bkmStopp"/>
      <w:bookmarkEnd w:id="8"/>
      <w:r>
        <w:rPr>
          <w:snapToGrid/>
          <w:lang w:eastAsia="en-US"/>
        </w:rPr>
        <w:t xml:space="preserve">Legeforeningen har mottatt høring fra Helsedirektoratet om forslag til nasjonal standard for </w:t>
      </w:r>
      <w:proofErr w:type="spellStart"/>
      <w:r>
        <w:rPr>
          <w:snapToGrid/>
          <w:lang w:eastAsia="en-US"/>
        </w:rPr>
        <w:t>triagering</w:t>
      </w:r>
      <w:proofErr w:type="spellEnd"/>
      <w:r>
        <w:rPr>
          <w:snapToGrid/>
          <w:lang w:eastAsia="en-US"/>
        </w:rPr>
        <w:t xml:space="preserve"> i masseskadesituasjoner og </w:t>
      </w:r>
      <w:proofErr w:type="spellStart"/>
      <w:r>
        <w:rPr>
          <w:snapToGrid/>
          <w:lang w:eastAsia="en-US"/>
        </w:rPr>
        <w:t>dekompenserte</w:t>
      </w:r>
      <w:proofErr w:type="spellEnd"/>
      <w:r>
        <w:rPr>
          <w:snapToGrid/>
          <w:lang w:eastAsia="en-US"/>
        </w:rPr>
        <w:t xml:space="preserve"> ulykker. </w:t>
      </w:r>
      <w:r>
        <w:rPr>
          <w:snapToGrid/>
          <w:lang w:eastAsia="en-US"/>
        </w:rPr>
        <w:br/>
      </w:r>
    </w:p>
    <w:p w:rsidR="00A31E8E" w:rsidRPr="00A31E8E" w:rsidRDefault="00A31E8E" w:rsidP="00A31E8E">
      <w:pPr>
        <w:rPr>
          <w:snapToGrid/>
          <w:lang w:eastAsia="en-US"/>
        </w:rPr>
      </w:pPr>
      <w:r w:rsidRPr="00A31E8E">
        <w:rPr>
          <w:snapToGrid/>
          <w:lang w:eastAsia="en-US"/>
        </w:rPr>
        <w:t>En gjennomgang av pasientene som ble brakt til sykehus og legevakt etter hendelsene</w:t>
      </w:r>
    </w:p>
    <w:p w:rsidR="00A31E8E" w:rsidRPr="00A31E8E" w:rsidRDefault="00A31E8E" w:rsidP="00A31E8E">
      <w:pPr>
        <w:rPr>
          <w:snapToGrid/>
          <w:lang w:eastAsia="en-US"/>
        </w:rPr>
      </w:pPr>
      <w:r w:rsidRPr="00A31E8E">
        <w:rPr>
          <w:snapToGrid/>
          <w:lang w:eastAsia="en-US"/>
        </w:rPr>
        <w:t xml:space="preserve">den 22. juli viser at det ble foretatt gode </w:t>
      </w:r>
      <w:proofErr w:type="spellStart"/>
      <w:r w:rsidRPr="00A31E8E">
        <w:rPr>
          <w:snapToGrid/>
          <w:lang w:eastAsia="en-US"/>
        </w:rPr>
        <w:t>prehospitale</w:t>
      </w:r>
      <w:proofErr w:type="spellEnd"/>
      <w:r w:rsidRPr="00A31E8E">
        <w:rPr>
          <w:snapToGrid/>
          <w:lang w:eastAsia="en-US"/>
        </w:rPr>
        <w:t xml:space="preserve"> vurderinger og </w:t>
      </w:r>
      <w:proofErr w:type="spellStart"/>
      <w:r w:rsidRPr="00A31E8E">
        <w:rPr>
          <w:snapToGrid/>
          <w:lang w:eastAsia="en-US"/>
        </w:rPr>
        <w:t>triageringer</w:t>
      </w:r>
      <w:proofErr w:type="spellEnd"/>
      <w:r w:rsidRPr="00A31E8E">
        <w:rPr>
          <w:snapToGrid/>
          <w:lang w:eastAsia="en-US"/>
        </w:rPr>
        <w:t xml:space="preserve"> av</w:t>
      </w:r>
    </w:p>
    <w:p w:rsidR="00A31E8E" w:rsidRPr="00A31E8E" w:rsidRDefault="00A31E8E" w:rsidP="00A31E8E">
      <w:pPr>
        <w:rPr>
          <w:snapToGrid/>
          <w:lang w:eastAsia="en-US"/>
        </w:rPr>
      </w:pPr>
      <w:r w:rsidRPr="00A31E8E">
        <w:rPr>
          <w:snapToGrid/>
          <w:lang w:eastAsia="en-US"/>
        </w:rPr>
        <w:t>pasientene både fra Regjeringskvartalet og Utøya. Dette tilskrives i stor grad at man</w:t>
      </w:r>
    </w:p>
    <w:p w:rsidR="00A31E8E" w:rsidRPr="00A31E8E" w:rsidRDefault="00A31E8E" w:rsidP="00A31E8E">
      <w:pPr>
        <w:rPr>
          <w:snapToGrid/>
          <w:lang w:eastAsia="en-US"/>
        </w:rPr>
      </w:pPr>
      <w:r w:rsidRPr="00A31E8E">
        <w:rPr>
          <w:snapToGrid/>
          <w:lang w:eastAsia="en-US"/>
        </w:rPr>
        <w:t>på begge skadesteder hadde tilgjengelig et tilstrekkelig antall svært kvalifiserte</w:t>
      </w:r>
    </w:p>
    <w:p w:rsidR="00A31E8E" w:rsidRPr="00A31E8E" w:rsidRDefault="00A31E8E" w:rsidP="00A31E8E">
      <w:pPr>
        <w:rPr>
          <w:snapToGrid/>
          <w:lang w:eastAsia="en-US"/>
        </w:rPr>
      </w:pPr>
      <w:r w:rsidRPr="00A31E8E">
        <w:rPr>
          <w:snapToGrid/>
          <w:lang w:eastAsia="en-US"/>
        </w:rPr>
        <w:t>helsepersonell.</w:t>
      </w:r>
      <w:r w:rsidRPr="00A31E8E">
        <w:rPr>
          <w:snapToGrid/>
          <w:lang w:eastAsia="en-US"/>
        </w:rPr>
        <w:br/>
      </w:r>
    </w:p>
    <w:p w:rsidR="00A31E8E" w:rsidRPr="00A31E8E" w:rsidRDefault="00A31E8E" w:rsidP="00A31E8E">
      <w:pPr>
        <w:rPr>
          <w:snapToGrid/>
          <w:lang w:eastAsia="en-US"/>
        </w:rPr>
      </w:pPr>
      <w:r w:rsidRPr="00A31E8E">
        <w:rPr>
          <w:snapToGrid/>
          <w:lang w:eastAsia="en-US"/>
        </w:rPr>
        <w:t>For å kunne håndtere liknende situasjoner uten tilgang på tilsvarende ressurser anses</w:t>
      </w:r>
    </w:p>
    <w:p w:rsidR="00A31E8E" w:rsidRPr="00A31E8E" w:rsidRDefault="00A31E8E" w:rsidP="00A31E8E">
      <w:pPr>
        <w:rPr>
          <w:snapToGrid/>
          <w:lang w:eastAsia="en-US"/>
        </w:rPr>
      </w:pPr>
      <w:r w:rsidRPr="00A31E8E">
        <w:rPr>
          <w:snapToGrid/>
          <w:lang w:eastAsia="en-US"/>
        </w:rPr>
        <w:t xml:space="preserve">det som viktig å etablere enhetlige, </w:t>
      </w:r>
      <w:proofErr w:type="spellStart"/>
      <w:r w:rsidRPr="00A31E8E">
        <w:rPr>
          <w:snapToGrid/>
          <w:lang w:eastAsia="en-US"/>
        </w:rPr>
        <w:t>dvs</w:t>
      </w:r>
      <w:proofErr w:type="spellEnd"/>
      <w:r w:rsidRPr="00A31E8E">
        <w:rPr>
          <w:snapToGrid/>
          <w:lang w:eastAsia="en-US"/>
        </w:rPr>
        <w:t xml:space="preserve"> nasjonale retningslinjer for </w:t>
      </w:r>
      <w:proofErr w:type="spellStart"/>
      <w:r w:rsidRPr="00A31E8E">
        <w:rPr>
          <w:snapToGrid/>
          <w:lang w:eastAsia="en-US"/>
        </w:rPr>
        <w:t>triagering</w:t>
      </w:r>
      <w:proofErr w:type="spellEnd"/>
      <w:r w:rsidRPr="00A31E8E">
        <w:rPr>
          <w:snapToGrid/>
          <w:lang w:eastAsia="en-US"/>
        </w:rPr>
        <w:t xml:space="preserve"> av</w:t>
      </w:r>
      <w:r>
        <w:rPr>
          <w:snapToGrid/>
          <w:lang w:eastAsia="en-US"/>
        </w:rPr>
        <w:t xml:space="preserve"> </w:t>
      </w:r>
      <w:r w:rsidRPr="00A31E8E">
        <w:rPr>
          <w:snapToGrid/>
          <w:lang w:eastAsia="en-US"/>
        </w:rPr>
        <w:t xml:space="preserve">pasienter ved masseskade situasjoner og </w:t>
      </w:r>
      <w:proofErr w:type="spellStart"/>
      <w:r w:rsidRPr="00A31E8E">
        <w:rPr>
          <w:snapToGrid/>
          <w:lang w:eastAsia="en-US"/>
        </w:rPr>
        <w:t>dekompenserte</w:t>
      </w:r>
      <w:proofErr w:type="spellEnd"/>
      <w:r w:rsidRPr="00A31E8E">
        <w:rPr>
          <w:snapToGrid/>
          <w:lang w:eastAsia="en-US"/>
        </w:rPr>
        <w:t xml:space="preserve"> </w:t>
      </w:r>
      <w:proofErr w:type="spellStart"/>
      <w:r w:rsidRPr="00A31E8E">
        <w:rPr>
          <w:snapToGrid/>
          <w:lang w:eastAsia="en-US"/>
        </w:rPr>
        <w:t>ulykker</w:t>
      </w:r>
      <w:proofErr w:type="gramStart"/>
      <w:r w:rsidRPr="00A31E8E">
        <w:rPr>
          <w:snapToGrid/>
          <w:lang w:eastAsia="en-US"/>
        </w:rPr>
        <w:t>.I</w:t>
      </w:r>
      <w:proofErr w:type="spellEnd"/>
      <w:r w:rsidRPr="00A31E8E">
        <w:rPr>
          <w:snapToGrid/>
          <w:lang w:eastAsia="en-US"/>
        </w:rPr>
        <w:t xml:space="preserve"> samarbeid</w:t>
      </w:r>
      <w:proofErr w:type="gramEnd"/>
      <w:r w:rsidRPr="00A31E8E">
        <w:rPr>
          <w:snapToGrid/>
          <w:lang w:eastAsia="en-US"/>
        </w:rPr>
        <w:t xml:space="preserve"> med det akuttmedisinske fagmiljøet har Helsedirektoratet utarbeidet et</w:t>
      </w:r>
      <w:r>
        <w:rPr>
          <w:snapToGrid/>
          <w:lang w:eastAsia="en-US"/>
        </w:rPr>
        <w:t xml:space="preserve"> </w:t>
      </w:r>
      <w:r w:rsidRPr="00A31E8E">
        <w:rPr>
          <w:snapToGrid/>
          <w:lang w:eastAsia="en-US"/>
        </w:rPr>
        <w:t xml:space="preserve">utkast til nasjonale retningslinjer for </w:t>
      </w:r>
      <w:proofErr w:type="spellStart"/>
      <w:r w:rsidRPr="00A31E8E">
        <w:rPr>
          <w:snapToGrid/>
          <w:lang w:eastAsia="en-US"/>
        </w:rPr>
        <w:t>triagering</w:t>
      </w:r>
      <w:proofErr w:type="spellEnd"/>
      <w:r w:rsidRPr="00A31E8E">
        <w:rPr>
          <w:snapToGrid/>
          <w:lang w:eastAsia="en-US"/>
        </w:rPr>
        <w:t xml:space="preserve"> av pasienter i masseskade situasjoner</w:t>
      </w:r>
      <w:r>
        <w:rPr>
          <w:snapToGrid/>
          <w:lang w:eastAsia="en-US"/>
        </w:rPr>
        <w:t xml:space="preserve"> </w:t>
      </w:r>
      <w:r w:rsidRPr="00A31E8E">
        <w:rPr>
          <w:snapToGrid/>
          <w:lang w:eastAsia="en-US"/>
        </w:rPr>
        <w:t xml:space="preserve">og </w:t>
      </w:r>
      <w:proofErr w:type="spellStart"/>
      <w:r w:rsidRPr="00A31E8E">
        <w:rPr>
          <w:snapToGrid/>
          <w:lang w:eastAsia="en-US"/>
        </w:rPr>
        <w:t>dekompenserte</w:t>
      </w:r>
      <w:proofErr w:type="spellEnd"/>
      <w:r w:rsidRPr="00A31E8E">
        <w:rPr>
          <w:snapToGrid/>
          <w:lang w:eastAsia="en-US"/>
        </w:rPr>
        <w:t xml:space="preserve"> ulykker. Disse sendes med dette på høring.</w:t>
      </w:r>
    </w:p>
    <w:p w:rsidR="00515A8F" w:rsidRDefault="00515A8F">
      <w:pPr>
        <w:rPr>
          <w:szCs w:val="24"/>
        </w:rPr>
      </w:pPr>
    </w:p>
    <w:p w:rsidR="00A31E8E" w:rsidRPr="006C5D73" w:rsidRDefault="00A31E8E" w:rsidP="00A31E8E">
      <w:pPr>
        <w:ind w:right="-70"/>
        <w:rPr>
          <w:szCs w:val="24"/>
        </w:rPr>
      </w:pPr>
      <w:r w:rsidRPr="006C5D73">
        <w:rPr>
          <w:szCs w:val="24"/>
        </w:rPr>
        <w:t xml:space="preserve">Dersom høringen virker relevant, bes det om at innspill sendes til Legeforeningen innen </w:t>
      </w:r>
    </w:p>
    <w:p w:rsidR="00A31E8E" w:rsidRPr="006C5D73" w:rsidRDefault="00A31E8E" w:rsidP="00A31E8E">
      <w:pPr>
        <w:ind w:right="-70"/>
        <w:rPr>
          <w:szCs w:val="24"/>
        </w:rPr>
      </w:pPr>
      <w:proofErr w:type="gramStart"/>
      <w:r>
        <w:rPr>
          <w:b/>
          <w:szCs w:val="24"/>
        </w:rPr>
        <w:t>27.02</w:t>
      </w:r>
      <w:r>
        <w:rPr>
          <w:b/>
          <w:szCs w:val="24"/>
        </w:rPr>
        <w:t>.</w:t>
      </w:r>
      <w:r w:rsidRPr="006C5D73">
        <w:rPr>
          <w:b/>
          <w:szCs w:val="24"/>
        </w:rPr>
        <w:t>201</w:t>
      </w:r>
      <w:r>
        <w:rPr>
          <w:b/>
          <w:szCs w:val="24"/>
        </w:rPr>
        <w:t>3</w:t>
      </w:r>
      <w:proofErr w:type="gramEnd"/>
      <w:r w:rsidRPr="006C5D73">
        <w:rPr>
          <w:szCs w:val="24"/>
        </w:rPr>
        <w:t>. Det bes om at innspillene lastes opp direkte på Legeforeningens nettsider.</w:t>
      </w:r>
    </w:p>
    <w:p w:rsidR="00A31E8E" w:rsidRPr="006C5D73" w:rsidRDefault="00A31E8E" w:rsidP="00A31E8E">
      <w:pPr>
        <w:ind w:right="-70"/>
        <w:rPr>
          <w:szCs w:val="24"/>
        </w:rPr>
      </w:pPr>
    </w:p>
    <w:p w:rsidR="00A31E8E" w:rsidRPr="00F97002" w:rsidRDefault="00A31E8E" w:rsidP="00A31E8E">
      <w:pPr>
        <w:rPr>
          <w:szCs w:val="24"/>
        </w:rPr>
      </w:pPr>
      <w:r w:rsidRPr="006C5D73">
        <w:rPr>
          <w:szCs w:val="24"/>
        </w:rPr>
        <w:t xml:space="preserve">Høringen finnes på </w:t>
      </w:r>
      <w:r w:rsidRPr="006C5D73">
        <w:rPr>
          <w:b/>
          <w:szCs w:val="24"/>
        </w:rPr>
        <w:t xml:space="preserve">Legeforeningen.no </w:t>
      </w:r>
      <w:r w:rsidRPr="006C5D73">
        <w:rPr>
          <w:szCs w:val="24"/>
        </w:rPr>
        <w:t xml:space="preserve">under </w:t>
      </w:r>
      <w:r w:rsidRPr="006C5D73">
        <w:rPr>
          <w:b/>
          <w:szCs w:val="24"/>
        </w:rPr>
        <w:t>Legeforeningen mener – Høringer</w:t>
      </w:r>
    </w:p>
    <w:p w:rsidR="00A31E8E" w:rsidRPr="00F97002" w:rsidRDefault="00A31E8E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A31E8E">
      <w:pPr>
        <w:rPr>
          <w:szCs w:val="24"/>
        </w:rPr>
      </w:pPr>
      <w:bookmarkStart w:id="9" w:name="bkmUnders"/>
      <w:bookmarkEnd w:id="9"/>
      <w:r>
        <w:rPr>
          <w:szCs w:val="24"/>
        </w:rPr>
        <w:t>Anjam Latif Shuja</w:t>
      </w:r>
    </w:p>
    <w:p w:rsidR="00515A8F" w:rsidRPr="00F97002" w:rsidRDefault="00A31E8E">
      <w:pPr>
        <w:rPr>
          <w:szCs w:val="24"/>
        </w:rPr>
      </w:pPr>
      <w:bookmarkStart w:id="10" w:name="bkmTittel"/>
      <w:bookmarkEnd w:id="10"/>
      <w:r>
        <w:rPr>
          <w:szCs w:val="24"/>
        </w:rPr>
        <w:t>Rådgiver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1" w:name="v1"/>
            <w:bookmarkEnd w:id="11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2"/>
            <w:bookmarkEnd w:id="12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k1"/>
            <w:bookmarkEnd w:id="13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4" w:name="k2"/>
            <w:bookmarkEnd w:id="14"/>
          </w:p>
        </w:tc>
      </w:tr>
    </w:tbl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8E" w:rsidRDefault="00A31E8E">
      <w:pPr>
        <w:spacing w:line="20" w:lineRule="exact"/>
      </w:pPr>
    </w:p>
  </w:endnote>
  <w:endnote w:type="continuationSeparator" w:id="0">
    <w:p w:rsidR="00A31E8E" w:rsidRDefault="00A31E8E">
      <w:r>
        <w:t xml:space="preserve"> </w:t>
      </w:r>
    </w:p>
  </w:endnote>
  <w:endnote w:type="continuationNotice" w:id="1">
    <w:p w:rsidR="00A31E8E" w:rsidRDefault="00A31E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8E" w:rsidRDefault="00A31E8E">
      <w:r>
        <w:separator/>
      </w:r>
    </w:p>
  </w:footnote>
  <w:footnote w:type="continuationSeparator" w:id="0">
    <w:p w:rsidR="00A31E8E" w:rsidRDefault="00A3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4CFC"/>
    <w:multiLevelType w:val="hybridMultilevel"/>
    <w:tmpl w:val="116E16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8E"/>
    <w:rsid w:val="00036D82"/>
    <w:rsid w:val="000645B0"/>
    <w:rsid w:val="000C6B0E"/>
    <w:rsid w:val="00417EEE"/>
    <w:rsid w:val="0042025D"/>
    <w:rsid w:val="004C628F"/>
    <w:rsid w:val="00515A8F"/>
    <w:rsid w:val="0051720B"/>
    <w:rsid w:val="00604BF8"/>
    <w:rsid w:val="006B589F"/>
    <w:rsid w:val="007C618B"/>
    <w:rsid w:val="009D1786"/>
    <w:rsid w:val="00A064D9"/>
    <w:rsid w:val="00A31E8E"/>
    <w:rsid w:val="00BE2998"/>
    <w:rsid w:val="00C33AB7"/>
    <w:rsid w:val="00D2656A"/>
    <w:rsid w:val="00D5242A"/>
    <w:rsid w:val="00DC1503"/>
    <w:rsid w:val="00DD479E"/>
    <w:rsid w:val="00DE3EAA"/>
    <w:rsid w:val="00EB5AE9"/>
    <w:rsid w:val="00F45231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FIL1\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8311-CC9C-445D-AE1F-6E5C7A5B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58</TotalTime>
  <Pages>2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Anjam Latif Shuja</dc:creator>
  <cp:lastModifiedBy>Anjam Latif Shuja</cp:lastModifiedBy>
  <cp:revision>3</cp:revision>
  <cp:lastPrinted>2007-12-18T08:22:00Z</cp:lastPrinted>
  <dcterms:created xsi:type="dcterms:W3CDTF">2013-01-31T12:40:00Z</dcterms:created>
  <dcterms:modified xsi:type="dcterms:W3CDTF">2013-01-31T13:38:00Z</dcterms:modified>
</cp:coreProperties>
</file>