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09" w:rsidRDefault="001124C9" w:rsidP="00CA1772">
      <w:pPr>
        <w:rPr>
          <w:rFonts w:asciiTheme="minorHAnsi" w:hAnsiTheme="minorHAnsi" w:cstheme="minorHAnsi"/>
          <w:sz w:val="32"/>
          <w:szCs w:val="32"/>
        </w:rPr>
      </w:pPr>
      <w:r w:rsidRPr="001B68EE">
        <w:rPr>
          <w:rFonts w:asciiTheme="minorHAnsi" w:hAnsiTheme="minorHAnsi" w:cstheme="minorHAnsi"/>
          <w:sz w:val="32"/>
          <w:szCs w:val="32"/>
        </w:rPr>
        <w:t xml:space="preserve">Retningslinjer for bruk av </w:t>
      </w:r>
      <w:r w:rsidR="00782AF3">
        <w:rPr>
          <w:rFonts w:asciiTheme="minorHAnsi" w:hAnsiTheme="minorHAnsi" w:cstheme="minorHAnsi"/>
          <w:sz w:val="32"/>
          <w:szCs w:val="32"/>
        </w:rPr>
        <w:t>ICD-10 koden</w:t>
      </w:r>
      <w:r w:rsidRPr="001B68EE">
        <w:rPr>
          <w:rFonts w:asciiTheme="minorHAnsi" w:hAnsiTheme="minorHAnsi" w:cstheme="minorHAnsi"/>
          <w:sz w:val="32"/>
          <w:szCs w:val="32"/>
        </w:rPr>
        <w:t xml:space="preserve"> Z51.50 i spesialisthelsetjenesten</w:t>
      </w:r>
    </w:p>
    <w:p w:rsidR="001B68EE" w:rsidRPr="001B68EE" w:rsidRDefault="001B68EE" w:rsidP="00CA177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1B68EE" w:rsidRPr="001B68EE" w:rsidRDefault="001B68EE" w:rsidP="00CA1772">
      <w:pPr>
        <w:pStyle w:val="Default"/>
        <w:rPr>
          <w:b/>
          <w:color w:val="auto"/>
          <w:sz w:val="22"/>
          <w:szCs w:val="22"/>
        </w:rPr>
      </w:pPr>
      <w:r w:rsidRPr="001B68EE">
        <w:rPr>
          <w:b/>
          <w:color w:val="auto"/>
          <w:sz w:val="22"/>
          <w:szCs w:val="22"/>
        </w:rPr>
        <w:t>Generelt:</w:t>
      </w:r>
    </w:p>
    <w:p w:rsidR="00C141DE" w:rsidRDefault="00FC30B1" w:rsidP="00CA1772">
      <w:pPr>
        <w:pStyle w:val="Default"/>
        <w:rPr>
          <w:rFonts w:asciiTheme="minorHAnsi" w:hAnsiTheme="minorHAnsi" w:cstheme="minorHAnsi"/>
          <w:color w:val="auto"/>
        </w:rPr>
      </w:pPr>
      <w:r w:rsidRPr="00BC657C">
        <w:rPr>
          <w:rFonts w:asciiTheme="minorHAnsi" w:hAnsiTheme="minorHAnsi" w:cstheme="minorHAnsi"/>
          <w:color w:val="auto"/>
        </w:rPr>
        <w:t xml:space="preserve">Koden </w:t>
      </w:r>
      <w:r w:rsidRPr="00BC657C">
        <w:rPr>
          <w:rFonts w:asciiTheme="minorHAnsi" w:hAnsiTheme="minorHAnsi" w:cstheme="minorHAnsi"/>
          <w:b/>
          <w:bCs/>
          <w:color w:val="auto"/>
        </w:rPr>
        <w:t xml:space="preserve">Z51.50 </w:t>
      </w:r>
      <w:r w:rsidRPr="00BC657C">
        <w:rPr>
          <w:rFonts w:asciiTheme="minorHAnsi" w:hAnsiTheme="minorHAnsi" w:cstheme="minorHAnsi"/>
          <w:color w:val="auto"/>
        </w:rPr>
        <w:t xml:space="preserve">brukes for å identifisere behandling ved palliativt senter og krever en særskilt måte å </w:t>
      </w:r>
      <w:r w:rsidRPr="00C141DE">
        <w:rPr>
          <w:rFonts w:asciiTheme="minorHAnsi" w:hAnsiTheme="minorHAnsi" w:cstheme="minorHAnsi"/>
          <w:b/>
          <w:color w:val="auto"/>
        </w:rPr>
        <w:t>organisere</w:t>
      </w:r>
      <w:r w:rsidRPr="00BC657C">
        <w:rPr>
          <w:rFonts w:asciiTheme="minorHAnsi" w:hAnsiTheme="minorHAnsi" w:cstheme="minorHAnsi"/>
          <w:color w:val="auto"/>
        </w:rPr>
        <w:t xml:space="preserve"> den palliative behandlingen på</w:t>
      </w:r>
      <w:r w:rsidR="00C141DE">
        <w:rPr>
          <w:rFonts w:asciiTheme="minorHAnsi" w:hAnsiTheme="minorHAnsi" w:cstheme="minorHAnsi"/>
          <w:color w:val="auto"/>
        </w:rPr>
        <w:t xml:space="preserve">. </w:t>
      </w:r>
    </w:p>
    <w:p w:rsidR="00C141DE" w:rsidRDefault="00C141DE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Det palliative senteret skal inneholde et palliativt team, og ev</w:t>
      </w:r>
      <w:r w:rsidR="00A65040">
        <w:rPr>
          <w:rFonts w:asciiTheme="minorHAnsi" w:hAnsiTheme="minorHAnsi" w:cstheme="minorHAnsi"/>
          <w:color w:val="auto"/>
        </w:rPr>
        <w:t>entuel</w:t>
      </w:r>
      <w:r>
        <w:rPr>
          <w:rFonts w:asciiTheme="minorHAnsi" w:hAnsiTheme="minorHAnsi" w:cstheme="minorHAnsi"/>
          <w:color w:val="auto"/>
        </w:rPr>
        <w:t>t også en palliativ enhet.</w:t>
      </w:r>
    </w:p>
    <w:p w:rsidR="00C141DE" w:rsidRDefault="00C141DE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Palliativt team: Skal bestå av sykepleier (minst en full stilling) og en lege (som har palliasjon som hovedaktivitet). Teamet skal være tverrfaglig.</w:t>
      </w:r>
      <w:r w:rsidR="00BD23A1" w:rsidRPr="00BD23A1">
        <w:t xml:space="preserve"> </w:t>
      </w:r>
      <w:r w:rsidR="00BD23A1">
        <w:t>D</w:t>
      </w:r>
      <w:r w:rsidR="00BD23A1" w:rsidRPr="00BC657C">
        <w:t>et forutsettes derfor også at andre yrkesgrupper er representert i teamet</w:t>
      </w:r>
      <w:r w:rsidR="00BD23A1">
        <w:t xml:space="preserve"> slik som </w:t>
      </w:r>
      <w:r w:rsidR="00BD23A1" w:rsidRPr="00BC657C">
        <w:t>fysioterapeut, sosionom</w:t>
      </w:r>
      <w:r w:rsidR="00BD23A1">
        <w:t>, ergoterapeut, ernæringsfysiolog</w:t>
      </w:r>
      <w:r w:rsidR="00BD23A1" w:rsidRPr="00BC657C">
        <w:t xml:space="preserve"> og prest.</w:t>
      </w:r>
      <w:r w:rsidR="001D4B86">
        <w:t xml:space="preserve"> Minst to av disse </w:t>
      </w:r>
      <w:r w:rsidR="00A65040">
        <w:t xml:space="preserve">skal </w:t>
      </w:r>
      <w:r w:rsidR="001D4B86">
        <w:t>være representert.</w:t>
      </w:r>
    </w:p>
    <w:p w:rsidR="00C141DE" w:rsidRDefault="00C141DE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Palliativ enhet: en definert enhet (senger) hvor pasientene er inneliggende for palliativ behandling. Enheten skal også kunne inkludere pasienter med andre </w:t>
      </w:r>
      <w:proofErr w:type="spellStart"/>
      <w:r>
        <w:rPr>
          <w:rFonts w:asciiTheme="minorHAnsi" w:hAnsiTheme="minorHAnsi" w:cstheme="minorHAnsi"/>
          <w:color w:val="auto"/>
        </w:rPr>
        <w:t>hovedtilstander</w:t>
      </w:r>
      <w:proofErr w:type="spellEnd"/>
      <w:r>
        <w:rPr>
          <w:rFonts w:asciiTheme="minorHAnsi" w:hAnsiTheme="minorHAnsi" w:cstheme="minorHAnsi"/>
          <w:color w:val="auto"/>
        </w:rPr>
        <w:t xml:space="preserve"> enn kreft.</w:t>
      </w:r>
    </w:p>
    <w:p w:rsidR="00C141DE" w:rsidRDefault="00C141DE" w:rsidP="00CA1772">
      <w:pPr>
        <w:pStyle w:val="Default"/>
        <w:rPr>
          <w:rFonts w:asciiTheme="minorHAnsi" w:hAnsiTheme="minorHAnsi" w:cstheme="minorHAnsi"/>
          <w:color w:val="auto"/>
        </w:rPr>
      </w:pPr>
    </w:p>
    <w:p w:rsidR="00481126" w:rsidRDefault="00C141DE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Palliativt senter skal ha et </w:t>
      </w:r>
      <w:r w:rsidRPr="00BD23A1">
        <w:rPr>
          <w:rFonts w:asciiTheme="minorHAnsi" w:hAnsiTheme="minorHAnsi" w:cstheme="minorHAnsi"/>
          <w:b/>
          <w:color w:val="auto"/>
        </w:rPr>
        <w:t>behandlingsopplegg</w:t>
      </w:r>
      <w:r>
        <w:rPr>
          <w:rFonts w:asciiTheme="minorHAnsi" w:hAnsiTheme="minorHAnsi" w:cstheme="minorHAnsi"/>
          <w:color w:val="auto"/>
        </w:rPr>
        <w:t xml:space="preserve"> for pasientene som beskrives i pasientens journal.</w:t>
      </w:r>
      <w:r w:rsidR="00BD23A1">
        <w:rPr>
          <w:rFonts w:asciiTheme="minorHAnsi" w:hAnsiTheme="minorHAnsi" w:cstheme="minorHAnsi"/>
          <w:color w:val="auto"/>
        </w:rPr>
        <w:t xml:space="preserve"> </w:t>
      </w:r>
      <w:r w:rsidR="00481126">
        <w:rPr>
          <w:rFonts w:asciiTheme="minorHAnsi" w:hAnsiTheme="minorHAnsi" w:cstheme="minorHAnsi"/>
          <w:color w:val="auto"/>
        </w:rPr>
        <w:t>Behandlingsplanen må sees i forhold til et behandlingsforløp og må kunne endres i løpet av forløpet.</w:t>
      </w:r>
    </w:p>
    <w:p w:rsidR="00C141DE" w:rsidRDefault="00BD23A1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Behandlingen gjelder både for inneliggende pasienter, poliklinisk virksomhet, tilsyn ved andre avdelinger, dagopphold og ambulant virksomhet.</w:t>
      </w:r>
    </w:p>
    <w:p w:rsidR="00BD23A1" w:rsidRDefault="00BD23A1" w:rsidP="00CA1772">
      <w:pPr>
        <w:pStyle w:val="Default"/>
        <w:rPr>
          <w:rFonts w:asciiTheme="minorHAnsi" w:hAnsiTheme="minorHAnsi" w:cstheme="minorHAnsi"/>
          <w:color w:val="auto"/>
        </w:rPr>
      </w:pPr>
    </w:p>
    <w:p w:rsidR="00BD23A1" w:rsidRDefault="00BD23A1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Palliativt senter må kunne dokumentere:</w:t>
      </w:r>
    </w:p>
    <w:p w:rsidR="00BD23A1" w:rsidRDefault="00BD23A1" w:rsidP="00CA177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Systematisk kartlegging av symptomer </w:t>
      </w:r>
      <w:r w:rsidRPr="00FC30B1">
        <w:rPr>
          <w:rFonts w:asciiTheme="minorHAnsi" w:hAnsiTheme="minorHAnsi" w:cstheme="minorHAnsi"/>
          <w:color w:val="auto"/>
        </w:rPr>
        <w:t xml:space="preserve">f.eks. ved bruk av Edmonton Symptom </w:t>
      </w:r>
      <w:proofErr w:type="spellStart"/>
      <w:r w:rsidRPr="00FC30B1">
        <w:rPr>
          <w:rFonts w:asciiTheme="minorHAnsi" w:hAnsiTheme="minorHAnsi" w:cstheme="minorHAnsi"/>
          <w:color w:val="auto"/>
        </w:rPr>
        <w:t>Assessment</w:t>
      </w:r>
      <w:proofErr w:type="spellEnd"/>
      <w:r w:rsidRPr="00FC30B1">
        <w:rPr>
          <w:rFonts w:asciiTheme="minorHAnsi" w:hAnsiTheme="minorHAnsi" w:cstheme="minorHAnsi"/>
          <w:color w:val="auto"/>
        </w:rPr>
        <w:t xml:space="preserve"> system, ESAS.</w:t>
      </w:r>
      <w:r w:rsidR="001D1394">
        <w:rPr>
          <w:rFonts w:asciiTheme="minorHAnsi" w:hAnsiTheme="minorHAnsi" w:cstheme="minorHAnsi"/>
          <w:color w:val="auto"/>
        </w:rPr>
        <w:t xml:space="preserve"> </w:t>
      </w:r>
      <w:r w:rsidR="004511D4">
        <w:rPr>
          <w:rFonts w:asciiTheme="minorHAnsi" w:hAnsiTheme="minorHAnsi" w:cstheme="minorHAnsi"/>
          <w:color w:val="auto"/>
        </w:rPr>
        <w:t>Det forutsettes</w:t>
      </w:r>
      <w:r w:rsidR="001D1394">
        <w:rPr>
          <w:rFonts w:asciiTheme="minorHAnsi" w:hAnsiTheme="minorHAnsi" w:cstheme="minorHAnsi"/>
          <w:color w:val="auto"/>
        </w:rPr>
        <w:t xml:space="preserve"> her at dette følges opp av en behandlingsplan.</w:t>
      </w:r>
    </w:p>
    <w:p w:rsidR="00BD23A1" w:rsidRDefault="00BD23A1" w:rsidP="00CA177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Pr="00BD23A1">
        <w:rPr>
          <w:rFonts w:asciiTheme="minorHAnsi" w:hAnsiTheme="minorHAnsi" w:cstheme="minorHAnsi"/>
          <w:color w:val="auto"/>
        </w:rPr>
        <w:t>ystematisk arbeid i forhold til inklusjon og ivaretakelse</w:t>
      </w:r>
      <w:r>
        <w:rPr>
          <w:rFonts w:asciiTheme="minorHAnsi" w:hAnsiTheme="minorHAnsi" w:cstheme="minorHAnsi"/>
          <w:color w:val="auto"/>
        </w:rPr>
        <w:t xml:space="preserve"> av pårørende. </w:t>
      </w:r>
    </w:p>
    <w:p w:rsidR="00BD23A1" w:rsidRPr="00BD23A1" w:rsidRDefault="00BD23A1" w:rsidP="00CA177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Pr="00BD23A1">
        <w:rPr>
          <w:rFonts w:asciiTheme="minorHAnsi" w:hAnsiTheme="minorHAnsi" w:cstheme="minorHAnsi"/>
          <w:color w:val="auto"/>
        </w:rPr>
        <w:t xml:space="preserve">ystematisk samarbeid med primærhelsetjenesten gjennom bruk av individuell plan. </w:t>
      </w:r>
    </w:p>
    <w:p w:rsidR="00FC30B1" w:rsidRPr="00BC657C" w:rsidRDefault="00FC30B1" w:rsidP="00CA1772">
      <w:pPr>
        <w:pStyle w:val="Default"/>
        <w:rPr>
          <w:rFonts w:asciiTheme="minorHAnsi" w:hAnsiTheme="minorHAnsi" w:cstheme="minorHAnsi"/>
          <w:color w:val="auto"/>
        </w:rPr>
      </w:pPr>
    </w:p>
    <w:p w:rsidR="001124C9" w:rsidRPr="001D1394" w:rsidRDefault="00FC30B1" w:rsidP="00CA1772">
      <w:pPr>
        <w:rPr>
          <w:rFonts w:asciiTheme="minorHAnsi" w:hAnsiTheme="minorHAnsi" w:cstheme="minorHAnsi"/>
          <w:b/>
        </w:rPr>
      </w:pPr>
      <w:r w:rsidRPr="00BC657C">
        <w:rPr>
          <w:rFonts w:asciiTheme="minorHAnsi" w:hAnsiTheme="minorHAnsi" w:cstheme="minorHAnsi"/>
        </w:rPr>
        <w:t xml:space="preserve"> </w:t>
      </w:r>
      <w:r w:rsidR="001D1394">
        <w:rPr>
          <w:rFonts w:asciiTheme="minorHAnsi" w:hAnsiTheme="minorHAnsi" w:cstheme="minorHAnsi"/>
          <w:b/>
        </w:rPr>
        <w:t xml:space="preserve">Inneliggende pasienter på en </w:t>
      </w:r>
      <w:proofErr w:type="gramStart"/>
      <w:r w:rsidR="001D1394">
        <w:rPr>
          <w:rFonts w:asciiTheme="minorHAnsi" w:hAnsiTheme="minorHAnsi" w:cstheme="minorHAnsi"/>
          <w:b/>
        </w:rPr>
        <w:t>palliativt</w:t>
      </w:r>
      <w:proofErr w:type="gramEnd"/>
      <w:r w:rsidR="001D1394">
        <w:rPr>
          <w:rFonts w:asciiTheme="minorHAnsi" w:hAnsiTheme="minorHAnsi" w:cstheme="minorHAnsi"/>
          <w:b/>
        </w:rPr>
        <w:t xml:space="preserve"> enhet</w:t>
      </w:r>
    </w:p>
    <w:p w:rsidR="001D1394" w:rsidRDefault="001124C9" w:rsidP="00CA1772">
      <w:pPr>
        <w:pStyle w:val="Default"/>
        <w:rPr>
          <w:rFonts w:asciiTheme="minorHAnsi" w:hAnsiTheme="minorHAnsi" w:cstheme="minorHAnsi"/>
          <w:color w:val="auto"/>
        </w:rPr>
      </w:pPr>
      <w:r w:rsidRPr="001D1394">
        <w:rPr>
          <w:rFonts w:asciiTheme="minorHAnsi" w:hAnsiTheme="minorHAnsi" w:cstheme="minorHAnsi"/>
          <w:bCs/>
          <w:color w:val="auto"/>
        </w:rPr>
        <w:t>Z51.50 Behandling ved palliativt senter</w:t>
      </w:r>
      <w:r w:rsidRPr="00FC30B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C30B1">
        <w:rPr>
          <w:rFonts w:asciiTheme="minorHAnsi" w:hAnsiTheme="minorHAnsi" w:cstheme="minorHAnsi"/>
          <w:color w:val="auto"/>
        </w:rPr>
        <w:t xml:space="preserve">skal benyttes som hovedtilstand </w:t>
      </w:r>
      <w:r w:rsidR="001D1394">
        <w:rPr>
          <w:rFonts w:asciiTheme="minorHAnsi" w:hAnsiTheme="minorHAnsi" w:cstheme="minorHAnsi"/>
          <w:color w:val="auto"/>
        </w:rPr>
        <w:t xml:space="preserve">(hoveddiagnose) </w:t>
      </w:r>
      <w:r w:rsidRPr="00FC30B1">
        <w:rPr>
          <w:rFonts w:asciiTheme="minorHAnsi" w:hAnsiTheme="minorHAnsi" w:cstheme="minorHAnsi"/>
          <w:color w:val="auto"/>
        </w:rPr>
        <w:t>når palliativ behandling er hoved</w:t>
      </w:r>
      <w:r w:rsidR="001D1394">
        <w:rPr>
          <w:rFonts w:asciiTheme="minorHAnsi" w:hAnsiTheme="minorHAnsi" w:cstheme="minorHAnsi"/>
          <w:color w:val="auto"/>
        </w:rPr>
        <w:t xml:space="preserve">tiltaket </w:t>
      </w:r>
      <w:r w:rsidRPr="00FC30B1">
        <w:rPr>
          <w:rFonts w:asciiTheme="minorHAnsi" w:hAnsiTheme="minorHAnsi" w:cstheme="minorHAnsi"/>
          <w:color w:val="auto"/>
        </w:rPr>
        <w:t xml:space="preserve">under oppholdet på enheten. </w:t>
      </w:r>
    </w:p>
    <w:p w:rsidR="00FC30B1" w:rsidRDefault="001D1394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Dette vil gjelde de fleste opphold på enheten.</w:t>
      </w:r>
    </w:p>
    <w:p w:rsidR="001D1394" w:rsidRDefault="001D1394" w:rsidP="00CA1772">
      <w:pPr>
        <w:pStyle w:val="Default"/>
        <w:rPr>
          <w:rFonts w:asciiTheme="minorHAnsi" w:hAnsiTheme="minorHAnsi" w:cstheme="minorHAnsi"/>
          <w:color w:val="auto"/>
        </w:rPr>
      </w:pPr>
    </w:p>
    <w:p w:rsidR="001D1394" w:rsidRPr="005C447B" w:rsidRDefault="005C447B" w:rsidP="00CA177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Dagopphold på palliativt senter</w:t>
      </w:r>
    </w:p>
    <w:p w:rsidR="005C447B" w:rsidRDefault="005C447B" w:rsidP="00CA1772">
      <w:pPr>
        <w:pStyle w:val="Default"/>
        <w:rPr>
          <w:rFonts w:asciiTheme="minorHAnsi" w:hAnsiTheme="minorHAnsi" w:cstheme="minorHAnsi"/>
          <w:bCs/>
          <w:color w:val="auto"/>
        </w:rPr>
      </w:pPr>
      <w:r w:rsidRPr="00FC30B1">
        <w:rPr>
          <w:rFonts w:asciiTheme="minorHAnsi" w:hAnsiTheme="minorHAnsi" w:cstheme="minorHAnsi"/>
          <w:color w:val="auto"/>
        </w:rPr>
        <w:t>Palliativ behandling hvor pasienten legges inn uten overnatting</w:t>
      </w:r>
      <w:r>
        <w:rPr>
          <w:rFonts w:asciiTheme="minorHAnsi" w:hAnsiTheme="minorHAnsi" w:cstheme="minorHAnsi"/>
          <w:color w:val="auto"/>
        </w:rPr>
        <w:t>, men oppholdet er på over 5 timer.</w:t>
      </w:r>
      <w:r w:rsidRPr="00FC30B1">
        <w:rPr>
          <w:rFonts w:asciiTheme="minorHAnsi" w:hAnsiTheme="minorHAnsi" w:cstheme="minorHAnsi"/>
          <w:color w:val="auto"/>
        </w:rPr>
        <w:t xml:space="preserve"> </w:t>
      </w:r>
      <w:r w:rsidRPr="00FC30B1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Z 51.50 brukes som hovedtilstand.</w:t>
      </w:r>
    </w:p>
    <w:p w:rsidR="005C447B" w:rsidRDefault="005C447B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Ved </w:t>
      </w:r>
      <w:r w:rsidRPr="00FC30B1">
        <w:rPr>
          <w:rFonts w:asciiTheme="minorHAnsi" w:hAnsiTheme="minorHAnsi" w:cstheme="minorHAnsi"/>
          <w:color w:val="auto"/>
        </w:rPr>
        <w:t>dagbehandling kan det ikke kreves egenandel.</w:t>
      </w:r>
    </w:p>
    <w:p w:rsidR="00663B1B" w:rsidRDefault="00663B1B" w:rsidP="00CA1772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63B1B" w:rsidRDefault="00663B1B" w:rsidP="00CA1772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Poliklinisk konsultasjon</w:t>
      </w:r>
    </w:p>
    <w:p w:rsidR="00663B1B" w:rsidRDefault="00663B1B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Hoveddiagnose: oppgir aktuell sykdom</w:t>
      </w:r>
      <w:r w:rsidR="003C105C">
        <w:rPr>
          <w:rFonts w:asciiTheme="minorHAnsi" w:hAnsiTheme="minorHAnsi" w:cstheme="minorHAnsi"/>
          <w:color w:val="auto"/>
        </w:rPr>
        <w:t xml:space="preserve"> (som oftest en C-diagnose ved kreftsykdom)</w:t>
      </w:r>
      <w:r>
        <w:rPr>
          <w:rFonts w:asciiTheme="minorHAnsi" w:hAnsiTheme="minorHAnsi" w:cstheme="minorHAnsi"/>
          <w:color w:val="auto"/>
        </w:rPr>
        <w:t>.</w:t>
      </w:r>
    </w:p>
    <w:p w:rsidR="00663B1B" w:rsidRDefault="00663B1B" w:rsidP="00CA1772">
      <w:pPr>
        <w:pStyle w:val="Default"/>
        <w:rPr>
          <w:rFonts w:asciiTheme="minorHAnsi" w:hAnsiTheme="minorHAnsi" w:cstheme="minorHAnsi"/>
          <w:color w:val="auto"/>
        </w:rPr>
      </w:pPr>
      <w:r w:rsidRPr="00663B1B">
        <w:rPr>
          <w:rFonts w:asciiTheme="minorHAnsi" w:hAnsiTheme="minorHAnsi" w:cstheme="minorHAnsi"/>
          <w:color w:val="auto"/>
        </w:rPr>
        <w:t>Z51.50</w:t>
      </w:r>
      <w:r w:rsidRPr="00FC30B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kan benyttes som bidiagnose, men dette gir ikke noe økonomisk</w:t>
      </w:r>
      <w:r w:rsidR="004511D4">
        <w:rPr>
          <w:rFonts w:asciiTheme="minorHAnsi" w:hAnsiTheme="minorHAnsi" w:cstheme="minorHAnsi"/>
          <w:color w:val="auto"/>
        </w:rPr>
        <w:t xml:space="preserve"> uttelling</w:t>
      </w:r>
      <w:r>
        <w:rPr>
          <w:rFonts w:asciiTheme="minorHAnsi" w:hAnsiTheme="minorHAnsi" w:cstheme="minorHAnsi"/>
          <w:color w:val="auto"/>
        </w:rPr>
        <w:t>.</w:t>
      </w:r>
      <w:r w:rsidRPr="00FC30B1">
        <w:rPr>
          <w:rFonts w:asciiTheme="minorHAnsi" w:hAnsiTheme="minorHAnsi" w:cstheme="minorHAnsi"/>
          <w:color w:val="auto"/>
        </w:rPr>
        <w:t xml:space="preserve"> </w:t>
      </w:r>
    </w:p>
    <w:p w:rsidR="00663B1B" w:rsidRPr="00FC30B1" w:rsidRDefault="00663B1B" w:rsidP="00CA1772">
      <w:pPr>
        <w:pStyle w:val="Default"/>
        <w:rPr>
          <w:rFonts w:asciiTheme="minorHAnsi" w:hAnsiTheme="minorHAnsi" w:cstheme="minorHAnsi"/>
          <w:color w:val="auto"/>
        </w:rPr>
      </w:pPr>
      <w:r w:rsidRPr="00FC30B1">
        <w:rPr>
          <w:rFonts w:asciiTheme="minorHAnsi" w:hAnsiTheme="minorHAnsi" w:cstheme="minorHAnsi"/>
          <w:color w:val="auto"/>
        </w:rPr>
        <w:t xml:space="preserve">Egenandeler </w:t>
      </w:r>
      <w:r w:rsidR="00FD131C">
        <w:rPr>
          <w:rFonts w:asciiTheme="minorHAnsi" w:hAnsiTheme="minorHAnsi" w:cstheme="minorHAnsi"/>
          <w:color w:val="auto"/>
        </w:rPr>
        <w:t xml:space="preserve">kreves som ved andre </w:t>
      </w:r>
      <w:r w:rsidRPr="00FC30B1">
        <w:rPr>
          <w:rFonts w:asciiTheme="minorHAnsi" w:hAnsiTheme="minorHAnsi" w:cstheme="minorHAnsi"/>
          <w:color w:val="auto"/>
        </w:rPr>
        <w:t>polikliniske konsultasjoner.</w:t>
      </w:r>
    </w:p>
    <w:p w:rsidR="00663B1B" w:rsidRPr="00663B1B" w:rsidRDefault="00663B1B" w:rsidP="00CA1772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19157C" w:rsidRDefault="001B68EE" w:rsidP="00CA1772">
      <w:pPr>
        <w:pStyle w:val="Default"/>
        <w:rPr>
          <w:rFonts w:asciiTheme="minorHAnsi" w:hAnsiTheme="minorHAnsi" w:cstheme="minorHAnsi"/>
          <w:b/>
          <w:color w:val="auto"/>
        </w:rPr>
      </w:pPr>
      <w:r w:rsidRPr="001B68EE">
        <w:rPr>
          <w:rFonts w:asciiTheme="minorHAnsi" w:hAnsiTheme="minorHAnsi" w:cstheme="minorHAnsi"/>
          <w:b/>
          <w:color w:val="auto"/>
        </w:rPr>
        <w:t>Tilsyn ved andre avdelinger</w:t>
      </w:r>
    </w:p>
    <w:p w:rsidR="007C309B" w:rsidRDefault="001B68EE" w:rsidP="00CA1772">
      <w:pPr>
        <w:pStyle w:val="Default"/>
        <w:rPr>
          <w:rFonts w:asciiTheme="minorHAnsi" w:hAnsiTheme="minorHAnsi" w:cstheme="minorHAnsi"/>
          <w:color w:val="auto"/>
        </w:rPr>
      </w:pPr>
      <w:r w:rsidRPr="001B68EE">
        <w:rPr>
          <w:rFonts w:asciiTheme="minorHAnsi" w:hAnsiTheme="minorHAnsi" w:cstheme="minorHAnsi"/>
          <w:color w:val="auto"/>
        </w:rPr>
        <w:t xml:space="preserve">Tilsyn av palliativt team ved andre sykehusavdelinger kan utløse </w:t>
      </w:r>
      <w:r>
        <w:rPr>
          <w:rFonts w:asciiTheme="minorHAnsi" w:hAnsiTheme="minorHAnsi" w:cstheme="minorHAnsi"/>
          <w:color w:val="auto"/>
        </w:rPr>
        <w:t xml:space="preserve">bruk av koden </w:t>
      </w:r>
      <w:r w:rsidRPr="003C105C">
        <w:rPr>
          <w:rFonts w:asciiTheme="minorHAnsi" w:hAnsiTheme="minorHAnsi" w:cstheme="minorHAnsi"/>
          <w:color w:val="auto"/>
        </w:rPr>
        <w:t>Z51.50</w:t>
      </w:r>
      <w:r w:rsidRPr="001B68EE">
        <w:rPr>
          <w:rFonts w:asciiTheme="minorHAnsi" w:hAnsiTheme="minorHAnsi" w:cstheme="minorHAnsi"/>
          <w:color w:val="auto"/>
        </w:rPr>
        <w:t xml:space="preserve"> som </w:t>
      </w:r>
      <w:r w:rsidR="003C105C">
        <w:rPr>
          <w:rFonts w:asciiTheme="minorHAnsi" w:hAnsiTheme="minorHAnsi" w:cstheme="minorHAnsi"/>
          <w:color w:val="auto"/>
        </w:rPr>
        <w:t>bidiagnose</w:t>
      </w:r>
      <w:r w:rsidRPr="001B68EE">
        <w:rPr>
          <w:rFonts w:asciiTheme="minorHAnsi" w:hAnsiTheme="minorHAnsi" w:cstheme="minorHAnsi"/>
          <w:color w:val="auto"/>
        </w:rPr>
        <w:t xml:space="preserve"> under gitte forutsetninger</w:t>
      </w:r>
      <w:r w:rsidR="00F3167A">
        <w:rPr>
          <w:rFonts w:asciiTheme="minorHAnsi" w:hAnsiTheme="minorHAnsi" w:cstheme="minorHAnsi"/>
          <w:color w:val="auto"/>
        </w:rPr>
        <w:t xml:space="preserve"> og dokumentasjon i pasientens journal</w:t>
      </w:r>
      <w:r w:rsidRPr="001B68EE">
        <w:rPr>
          <w:rFonts w:asciiTheme="minorHAnsi" w:hAnsiTheme="minorHAnsi" w:cstheme="minorHAnsi"/>
          <w:color w:val="auto"/>
        </w:rPr>
        <w:t>:</w:t>
      </w:r>
    </w:p>
    <w:p w:rsidR="00265AA5" w:rsidRDefault="00BC657C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C309B">
        <w:rPr>
          <w:rFonts w:asciiTheme="minorHAnsi" w:hAnsiTheme="minorHAnsi" w:cstheme="minorHAnsi"/>
        </w:rPr>
        <w:lastRenderedPageBreak/>
        <w:t>Symptomkartlegging ved for eksempel ESAS samt behandlingsforslag</w:t>
      </w:r>
    </w:p>
    <w:p w:rsidR="007C309B" w:rsidRPr="007C309B" w:rsidRDefault="007C309B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Tilsett av lege</w:t>
      </w:r>
      <w:r w:rsidR="003B18BC">
        <w:rPr>
          <w:rFonts w:asciiTheme="minorHAnsi" w:hAnsiTheme="minorHAnsi" w:cstheme="minorHAnsi"/>
        </w:rPr>
        <w:t xml:space="preserve"> i palliativt</w:t>
      </w:r>
      <w:r w:rsidR="00F3167A">
        <w:rPr>
          <w:rFonts w:asciiTheme="minorHAnsi" w:hAnsiTheme="minorHAnsi" w:cstheme="minorHAnsi"/>
        </w:rPr>
        <w:t xml:space="preserve"> team</w:t>
      </w:r>
    </w:p>
    <w:p w:rsidR="00265AA5" w:rsidRDefault="00BC657C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C309B">
        <w:rPr>
          <w:rFonts w:asciiTheme="minorHAnsi" w:hAnsiTheme="minorHAnsi" w:cstheme="minorHAnsi"/>
        </w:rPr>
        <w:t>Inklusjon og ivaretaking av pårørende</w:t>
      </w:r>
      <w:r w:rsidR="00F3167A">
        <w:rPr>
          <w:rFonts w:asciiTheme="minorHAnsi" w:hAnsiTheme="minorHAnsi" w:cstheme="minorHAnsi"/>
        </w:rPr>
        <w:t xml:space="preserve"> </w:t>
      </w:r>
    </w:p>
    <w:p w:rsidR="003B18BC" w:rsidRPr="003B18BC" w:rsidRDefault="007C309B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Samarbeid med primærhelsetjenesten (Individuell plan)</w:t>
      </w:r>
    </w:p>
    <w:p w:rsidR="003C105C" w:rsidRDefault="003B18BC" w:rsidP="00CA1772">
      <w:pPr>
        <w:pStyle w:val="Default"/>
        <w:rPr>
          <w:rFonts w:asciiTheme="minorHAnsi" w:hAnsiTheme="minorHAnsi" w:cstheme="minorHAnsi"/>
          <w:color w:val="auto"/>
        </w:rPr>
      </w:pPr>
      <w:r w:rsidRPr="003B18BC">
        <w:rPr>
          <w:rFonts w:asciiTheme="minorHAnsi" w:hAnsiTheme="minorHAnsi" w:cstheme="minorHAnsi"/>
          <w:color w:val="auto"/>
        </w:rPr>
        <w:t xml:space="preserve">Palliativt team kan utøve sitt ansvar i samarbeid med annet helsepersonell. </w:t>
      </w:r>
    </w:p>
    <w:p w:rsidR="003B18BC" w:rsidRDefault="00EF6B9E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Enkelte kriterier </w:t>
      </w:r>
      <w:r w:rsidR="003C105C">
        <w:rPr>
          <w:rFonts w:asciiTheme="minorHAnsi" w:hAnsiTheme="minorHAnsi" w:cstheme="minorHAnsi"/>
          <w:color w:val="auto"/>
        </w:rPr>
        <w:t xml:space="preserve">behøves ikke gjentatt ved hvert tilsyn eller opphold </w:t>
      </w:r>
      <w:r>
        <w:rPr>
          <w:rFonts w:asciiTheme="minorHAnsi" w:hAnsiTheme="minorHAnsi" w:cstheme="minorHAnsi"/>
          <w:color w:val="auto"/>
        </w:rPr>
        <w:t>(som f eks bruk av individuell plan).</w:t>
      </w:r>
    </w:p>
    <w:p w:rsidR="00FF468F" w:rsidRPr="003B18BC" w:rsidRDefault="004511D4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Det er</w:t>
      </w:r>
      <w:r w:rsidR="003C105C">
        <w:rPr>
          <w:rFonts w:asciiTheme="minorHAnsi" w:hAnsiTheme="minorHAnsi" w:cstheme="minorHAnsi"/>
          <w:color w:val="auto"/>
        </w:rPr>
        <w:t xml:space="preserve"> utarbeidet </w:t>
      </w:r>
      <w:r>
        <w:rPr>
          <w:rFonts w:asciiTheme="minorHAnsi" w:hAnsiTheme="minorHAnsi" w:cstheme="minorHAnsi"/>
          <w:color w:val="auto"/>
        </w:rPr>
        <w:t>en</w:t>
      </w:r>
      <w:r w:rsidR="003C105C">
        <w:rPr>
          <w:rFonts w:asciiTheme="minorHAnsi" w:hAnsiTheme="minorHAnsi" w:cstheme="minorHAnsi"/>
          <w:color w:val="auto"/>
        </w:rPr>
        <w:t xml:space="preserve"> veiledende</w:t>
      </w:r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tilsynsmal</w:t>
      </w:r>
      <w:proofErr w:type="spellEnd"/>
      <w:r w:rsidR="003C105C">
        <w:rPr>
          <w:rFonts w:asciiTheme="minorHAnsi" w:hAnsiTheme="minorHAnsi" w:cstheme="minorHAnsi"/>
          <w:color w:val="auto"/>
        </w:rPr>
        <w:t xml:space="preserve">. </w:t>
      </w:r>
      <w:r w:rsidR="00FF468F">
        <w:rPr>
          <w:rFonts w:asciiTheme="minorHAnsi" w:hAnsiTheme="minorHAnsi" w:cstheme="minorHAnsi"/>
          <w:color w:val="auto"/>
        </w:rPr>
        <w:t>Man skal være klar over at inntektene ved bruk av bidiagnose Z51.50 ved tilsyn tilfaller ofte den avdelingen som pasienten ligger på, men her er det lokale avtaler.</w:t>
      </w:r>
    </w:p>
    <w:p w:rsidR="004511D4" w:rsidRDefault="004511D4" w:rsidP="00CA1772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19157C" w:rsidRDefault="00E0532F" w:rsidP="00CA1772">
      <w:pPr>
        <w:pStyle w:val="Default"/>
        <w:rPr>
          <w:rFonts w:asciiTheme="minorHAnsi" w:hAnsiTheme="minorHAnsi" w:cstheme="minorHAnsi"/>
          <w:b/>
          <w:color w:val="auto"/>
        </w:rPr>
      </w:pPr>
      <w:r w:rsidRPr="0019157C">
        <w:rPr>
          <w:rFonts w:asciiTheme="minorHAnsi" w:hAnsiTheme="minorHAnsi" w:cstheme="minorHAnsi"/>
          <w:b/>
          <w:color w:val="auto"/>
        </w:rPr>
        <w:t>Ambulant behandling</w:t>
      </w:r>
    </w:p>
    <w:p w:rsidR="00F3167A" w:rsidRPr="00585B7C" w:rsidRDefault="00F3167A" w:rsidP="00CA1772">
      <w:pPr>
        <w:pStyle w:val="Default"/>
        <w:rPr>
          <w:rFonts w:asciiTheme="minorHAnsi" w:hAnsiTheme="minorHAnsi" w:cstheme="minorHAnsi"/>
          <w:color w:val="auto"/>
        </w:rPr>
      </w:pPr>
      <w:r w:rsidRPr="00585B7C">
        <w:rPr>
          <w:rFonts w:asciiTheme="minorHAnsi" w:hAnsiTheme="minorHAnsi" w:cstheme="minorHAnsi"/>
          <w:color w:val="auto"/>
        </w:rPr>
        <w:t>Det palliative teamet kan tilby ambulant virksomhet i pasientens hjem</w:t>
      </w:r>
      <w:r w:rsidR="00585B7C" w:rsidRPr="00585B7C">
        <w:rPr>
          <w:rFonts w:asciiTheme="minorHAnsi" w:hAnsiTheme="minorHAnsi" w:cstheme="minorHAnsi"/>
          <w:color w:val="auto"/>
        </w:rPr>
        <w:t xml:space="preserve"> eller ved tilsyn på sykehjem eller andre institusjoner</w:t>
      </w:r>
      <w:r w:rsidRPr="00585B7C">
        <w:rPr>
          <w:rFonts w:asciiTheme="minorHAnsi" w:hAnsiTheme="minorHAnsi" w:cstheme="minorHAnsi"/>
          <w:color w:val="auto"/>
        </w:rPr>
        <w:t>.</w:t>
      </w:r>
    </w:p>
    <w:p w:rsidR="00F3167A" w:rsidRDefault="00F3167A" w:rsidP="00CA1772">
      <w:pPr>
        <w:pStyle w:val="Default"/>
        <w:rPr>
          <w:rFonts w:asciiTheme="minorHAnsi" w:hAnsiTheme="minorHAnsi" w:cstheme="minorHAnsi"/>
          <w:color w:val="auto"/>
        </w:rPr>
      </w:pPr>
      <w:r w:rsidRPr="00F3167A">
        <w:rPr>
          <w:rFonts w:asciiTheme="minorHAnsi" w:hAnsiTheme="minorHAnsi" w:cstheme="minorHAnsi"/>
          <w:color w:val="auto"/>
        </w:rPr>
        <w:t>Besøk</w:t>
      </w:r>
      <w:r w:rsidR="00585B7C">
        <w:rPr>
          <w:rFonts w:asciiTheme="minorHAnsi" w:hAnsiTheme="minorHAnsi" w:cstheme="minorHAnsi"/>
          <w:color w:val="auto"/>
        </w:rPr>
        <w:t>et skal bruke Z51</w:t>
      </w:r>
      <w:r w:rsidRPr="00F3167A">
        <w:rPr>
          <w:rFonts w:asciiTheme="minorHAnsi" w:hAnsiTheme="minorHAnsi" w:cstheme="minorHAnsi"/>
          <w:color w:val="auto"/>
        </w:rPr>
        <w:t xml:space="preserve">.50 som </w:t>
      </w:r>
      <w:r w:rsidR="00EF6B9E">
        <w:rPr>
          <w:rFonts w:asciiTheme="minorHAnsi" w:hAnsiTheme="minorHAnsi" w:cstheme="minorHAnsi"/>
          <w:color w:val="auto"/>
        </w:rPr>
        <w:t>hovedtilstand</w:t>
      </w:r>
      <w:r w:rsidRPr="00F3167A">
        <w:rPr>
          <w:rFonts w:asciiTheme="minorHAnsi" w:hAnsiTheme="minorHAnsi" w:cstheme="minorHAnsi"/>
          <w:color w:val="auto"/>
        </w:rPr>
        <w:t xml:space="preserve"> under følgende forutsetninger</w:t>
      </w:r>
      <w:r>
        <w:rPr>
          <w:rFonts w:asciiTheme="minorHAnsi" w:hAnsiTheme="minorHAnsi" w:cstheme="minorHAnsi"/>
          <w:color w:val="auto"/>
        </w:rPr>
        <w:t xml:space="preserve"> og dokumentasjon i pasientens journal</w:t>
      </w:r>
      <w:r w:rsidRPr="00F3167A">
        <w:rPr>
          <w:rFonts w:asciiTheme="minorHAnsi" w:hAnsiTheme="minorHAnsi" w:cstheme="minorHAnsi"/>
          <w:color w:val="auto"/>
        </w:rPr>
        <w:t>:</w:t>
      </w:r>
    </w:p>
    <w:p w:rsidR="004511D4" w:rsidRDefault="00BC657C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4511D4">
        <w:rPr>
          <w:rFonts w:asciiTheme="minorHAnsi" w:hAnsiTheme="minorHAnsi" w:cstheme="minorHAnsi"/>
        </w:rPr>
        <w:t>Vurdert</w:t>
      </w:r>
      <w:r w:rsidR="00F3167A" w:rsidRPr="004511D4">
        <w:rPr>
          <w:rFonts w:asciiTheme="minorHAnsi" w:hAnsiTheme="minorHAnsi" w:cstheme="minorHAnsi"/>
        </w:rPr>
        <w:t xml:space="preserve"> av lege i palliativt team </w:t>
      </w:r>
    </w:p>
    <w:p w:rsidR="00F3167A" w:rsidRDefault="00F3167A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4511D4">
        <w:rPr>
          <w:rFonts w:asciiTheme="minorHAnsi" w:hAnsiTheme="minorHAnsi" w:cstheme="minorHAnsi"/>
        </w:rPr>
        <w:t xml:space="preserve">Symptomkartlegging ved for eksempel ESAS </w:t>
      </w:r>
    </w:p>
    <w:p w:rsidR="00A65040" w:rsidRPr="004511D4" w:rsidRDefault="00A65040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Behandlingsplan dokumentert i pasientens journal</w:t>
      </w:r>
    </w:p>
    <w:p w:rsidR="00F3167A" w:rsidRDefault="00F3167A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C309B">
        <w:rPr>
          <w:rFonts w:asciiTheme="minorHAnsi" w:hAnsiTheme="minorHAnsi" w:cstheme="minorHAnsi"/>
        </w:rPr>
        <w:t>Inklusjon og ivaretaking av pårørende</w:t>
      </w:r>
    </w:p>
    <w:p w:rsidR="00F3167A" w:rsidRDefault="00F3167A" w:rsidP="00CA177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Samarbeid med primærhelsetjenesten (Individuell plan)</w:t>
      </w:r>
    </w:p>
    <w:p w:rsidR="004511D4" w:rsidRDefault="00BC657C" w:rsidP="00CA1772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</w:rPr>
        <w:t>Palliativt team kan fordele oppgaver ved at eksempelvis sykepleier i teamet kan foreta enkeltbesøk på vegne av teamet.</w:t>
      </w:r>
      <w:r w:rsidR="00585B7C">
        <w:rPr>
          <w:rFonts w:asciiTheme="minorHAnsi" w:hAnsiTheme="minorHAnsi" w:cstheme="minorHAnsi"/>
          <w:color w:val="auto"/>
        </w:rPr>
        <w:t xml:space="preserve"> </w:t>
      </w:r>
      <w:r w:rsidR="00A65040">
        <w:rPr>
          <w:rFonts w:asciiTheme="minorHAnsi" w:hAnsiTheme="minorHAnsi" w:cstheme="minorHAnsi"/>
          <w:color w:val="auto"/>
        </w:rPr>
        <w:t>Selvstendige konsultasjoner av enkeltmedlemmer i teamet eller tilsyn utover de nevnte strukturelle krav nevnt over utløser ikke bruk av Z51.50.</w:t>
      </w:r>
    </w:p>
    <w:p w:rsidR="00585B7C" w:rsidRDefault="00585B7C" w:rsidP="00CA177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Ved ambulant behandling skal det angis om det skjer i pasientens hjem eller på institusjon </w:t>
      </w:r>
    </w:p>
    <w:p w:rsidR="001124C9" w:rsidRDefault="00585B7C" w:rsidP="00CA1772">
      <w:pPr>
        <w:pStyle w:val="Default"/>
      </w:pPr>
      <w:r>
        <w:rPr>
          <w:rFonts w:asciiTheme="minorHAnsi" w:hAnsiTheme="minorHAnsi" w:cstheme="minorHAnsi"/>
          <w:color w:val="auto"/>
        </w:rPr>
        <w:t xml:space="preserve">Ved ambulant </w:t>
      </w:r>
      <w:r w:rsidRPr="00FC30B1">
        <w:rPr>
          <w:rFonts w:asciiTheme="minorHAnsi" w:hAnsiTheme="minorHAnsi" w:cstheme="minorHAnsi"/>
          <w:color w:val="auto"/>
        </w:rPr>
        <w:t>behandling kan det ikke kreves egenandel.</w:t>
      </w:r>
    </w:p>
    <w:sectPr w:rsidR="0011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8B"/>
    <w:multiLevelType w:val="hybridMultilevel"/>
    <w:tmpl w:val="7398F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9D3"/>
    <w:multiLevelType w:val="hybridMultilevel"/>
    <w:tmpl w:val="6826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6BE"/>
    <w:multiLevelType w:val="hybridMultilevel"/>
    <w:tmpl w:val="A2D66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6312"/>
    <w:multiLevelType w:val="hybridMultilevel"/>
    <w:tmpl w:val="0AF822E4"/>
    <w:lvl w:ilvl="0" w:tplc="E4842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B298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A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AA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C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2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C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C12900"/>
    <w:multiLevelType w:val="hybridMultilevel"/>
    <w:tmpl w:val="15060802"/>
    <w:lvl w:ilvl="0" w:tplc="23700D0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C9"/>
    <w:rsid w:val="00087907"/>
    <w:rsid w:val="001124C9"/>
    <w:rsid w:val="0019157C"/>
    <w:rsid w:val="001B68EE"/>
    <w:rsid w:val="001D1394"/>
    <w:rsid w:val="001D4B86"/>
    <w:rsid w:val="001E38F4"/>
    <w:rsid w:val="00254205"/>
    <w:rsid w:val="00265AA5"/>
    <w:rsid w:val="003B18BC"/>
    <w:rsid w:val="003C105C"/>
    <w:rsid w:val="00411579"/>
    <w:rsid w:val="004511D4"/>
    <w:rsid w:val="00481126"/>
    <w:rsid w:val="005208C4"/>
    <w:rsid w:val="005247A0"/>
    <w:rsid w:val="00585B7C"/>
    <w:rsid w:val="005C447B"/>
    <w:rsid w:val="005E0B74"/>
    <w:rsid w:val="00663B1B"/>
    <w:rsid w:val="00697C09"/>
    <w:rsid w:val="00782AF3"/>
    <w:rsid w:val="007C309B"/>
    <w:rsid w:val="00A65040"/>
    <w:rsid w:val="00BC657C"/>
    <w:rsid w:val="00BD23A1"/>
    <w:rsid w:val="00C05FEC"/>
    <w:rsid w:val="00C141DE"/>
    <w:rsid w:val="00C35BA7"/>
    <w:rsid w:val="00CA1772"/>
    <w:rsid w:val="00D06FDF"/>
    <w:rsid w:val="00E0532F"/>
    <w:rsid w:val="00E412BB"/>
    <w:rsid w:val="00EF6B9E"/>
    <w:rsid w:val="00F3167A"/>
    <w:rsid w:val="00FC30B1"/>
    <w:rsid w:val="00FD131C"/>
    <w:rsid w:val="00FE426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C9"/>
    <w:pPr>
      <w:ind w:left="720"/>
      <w:contextualSpacing/>
    </w:pPr>
  </w:style>
  <w:style w:type="paragraph" w:customStyle="1" w:styleId="Default">
    <w:name w:val="Default"/>
    <w:rsid w:val="001124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C9"/>
    <w:pPr>
      <w:ind w:left="720"/>
      <w:contextualSpacing/>
    </w:pPr>
  </w:style>
  <w:style w:type="paragraph" w:customStyle="1" w:styleId="Default">
    <w:name w:val="Default"/>
    <w:rsid w:val="001124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Steine</dc:creator>
  <cp:lastModifiedBy>Anne-Tove Brenne</cp:lastModifiedBy>
  <cp:revision>5</cp:revision>
  <dcterms:created xsi:type="dcterms:W3CDTF">2016-05-01T19:44:00Z</dcterms:created>
  <dcterms:modified xsi:type="dcterms:W3CDTF">2016-05-01T20:02:00Z</dcterms:modified>
</cp:coreProperties>
</file>