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84" w:rsidRPr="00671084" w:rsidRDefault="00671084" w:rsidP="00671084">
      <w:pPr>
        <w:spacing w:before="300" w:after="150" w:line="240" w:lineRule="auto"/>
        <w:outlineLvl w:val="1"/>
        <w:rPr>
          <w:rFonts w:ascii="inherit" w:eastAsia="Times New Roman" w:hAnsi="inherit" w:cs="Calibri"/>
          <w:color w:val="222222"/>
          <w:sz w:val="45"/>
          <w:szCs w:val="45"/>
          <w:lang w:eastAsia="nb-NO"/>
        </w:rPr>
      </w:pPr>
      <w:r w:rsidRPr="00671084">
        <w:rPr>
          <w:rFonts w:ascii="inherit" w:eastAsia="Times New Roman" w:hAnsi="inherit" w:cs="Calibri"/>
          <w:color w:val="222222"/>
          <w:sz w:val="45"/>
          <w:szCs w:val="45"/>
          <w:lang w:eastAsia="nb-NO"/>
        </w:rPr>
        <w:t>Høringsbrev</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color w:val="222222"/>
          <w:sz w:val="24"/>
          <w:szCs w:val="24"/>
          <w:lang w:eastAsia="nb-NO"/>
        </w:rPr>
        <w:t>Vi sender nå ut fase 1 av pakkeforløp hjerneslag til ekstern høring.  I dette pakkeforløpet vil det ligge forslag på målepunkter med målformuleringer og forløpstider.</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b/>
          <w:bCs/>
          <w:color w:val="222222"/>
          <w:sz w:val="24"/>
          <w:szCs w:val="24"/>
          <w:lang w:eastAsia="nb-NO"/>
        </w:rPr>
        <w:t xml:space="preserve">Tilbakemeldinger: </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color w:val="222222"/>
          <w:sz w:val="24"/>
          <w:szCs w:val="24"/>
          <w:lang w:eastAsia="nb-NO"/>
        </w:rPr>
        <w:t>Vi ønsker innspill på om målsettingen med pakkeforløp hjerneslag blir ivaretatt med dette utkastet. Videre ønsker vi innspill på målepunktene, beskrivelsen av disse, og om det er andre temaer som burde vært med. Vi ønsker også innspill på det videre skisserte pakkeforløpet, og på vedlagte plan for fase 2 av arbeid med pakkeforløp hjerneslag med fokus på rehabilitering.</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color w:val="222222"/>
          <w:sz w:val="24"/>
          <w:szCs w:val="24"/>
          <w:lang w:eastAsia="nb-NO"/>
        </w:rPr>
        <w:t xml:space="preserve">Det bes om at alle innspill sendes </w:t>
      </w:r>
      <w:r w:rsidRPr="00671084">
        <w:rPr>
          <w:rFonts w:ascii="Calibri" w:eastAsia="Times New Roman" w:hAnsi="Calibri" w:cs="Calibri"/>
          <w:b/>
          <w:bCs/>
          <w:color w:val="222222"/>
          <w:sz w:val="24"/>
          <w:szCs w:val="24"/>
          <w:lang w:eastAsia="nb-NO"/>
        </w:rPr>
        <w:t>innen 11.desember</w:t>
      </w:r>
      <w:r w:rsidRPr="00671084">
        <w:rPr>
          <w:rFonts w:ascii="Calibri" w:eastAsia="Times New Roman" w:hAnsi="Calibri" w:cs="Calibri"/>
          <w:color w:val="222222"/>
          <w:sz w:val="24"/>
          <w:szCs w:val="24"/>
          <w:lang w:eastAsia="nb-NO"/>
        </w:rPr>
        <w:t xml:space="preserve">, og at de skrives inn i </w:t>
      </w:r>
      <w:hyperlink r:id="rId5" w:history="1">
        <w:r w:rsidRPr="00671084">
          <w:rPr>
            <w:rFonts w:ascii="Calibri" w:eastAsia="Times New Roman" w:hAnsi="Calibri" w:cs="Calibri"/>
            <w:color w:val="428BCA"/>
            <w:sz w:val="24"/>
            <w:szCs w:val="24"/>
            <w:lang w:eastAsia="nb-NO"/>
          </w:rPr>
          <w:t>tilbakemeldingsskjemaet (DOCX)</w:t>
        </w:r>
      </w:hyperlink>
      <w:r w:rsidRPr="00671084">
        <w:rPr>
          <w:rFonts w:ascii="Calibri" w:eastAsia="Times New Roman" w:hAnsi="Calibri" w:cs="Calibri"/>
          <w:color w:val="222222"/>
          <w:sz w:val="24"/>
          <w:szCs w:val="24"/>
          <w:lang w:eastAsia="nb-NO"/>
        </w:rPr>
        <w:t xml:space="preserve">, og sendes på mail merket med saksnummer 16/42480 i emnefeltet til </w:t>
      </w:r>
      <w:hyperlink r:id="rId6" w:history="1">
        <w:r w:rsidRPr="00671084">
          <w:rPr>
            <w:rFonts w:ascii="Calibri" w:eastAsia="Times New Roman" w:hAnsi="Calibri" w:cs="Calibri"/>
            <w:color w:val="428BCA"/>
            <w:sz w:val="24"/>
            <w:szCs w:val="24"/>
            <w:lang w:eastAsia="nb-NO"/>
          </w:rPr>
          <w:t>postmottak@helsedir.no</w:t>
        </w:r>
      </w:hyperlink>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b/>
          <w:bCs/>
          <w:color w:val="222222"/>
          <w:sz w:val="24"/>
          <w:szCs w:val="24"/>
          <w:lang w:eastAsia="nb-NO"/>
        </w:rPr>
        <w:t>Bakgrunn</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color w:val="222222"/>
          <w:sz w:val="24"/>
          <w:szCs w:val="24"/>
          <w:lang w:eastAsia="nb-NO"/>
        </w:rPr>
        <w:t>Arbeidet med å utarbeide pakkeforløp hjerneslag har foregått parallelt med revisjon av retningslinjer for behandling og rehabilitering ved hjerneslag. På denne måten har vi kunnet sikre at man i anbefalingene i pakkeforløpet er i tråd med den nyeste kunnskapen og forskningen som finnes på området. Retningslinjen og pakkeforløpet planlegges publisert desember 2017.</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b/>
          <w:bCs/>
          <w:color w:val="222222"/>
          <w:sz w:val="24"/>
          <w:szCs w:val="24"/>
          <w:lang w:eastAsia="nb-NO"/>
        </w:rPr>
        <w:t>Arbeidsprosess</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color w:val="222222"/>
          <w:sz w:val="24"/>
          <w:szCs w:val="24"/>
          <w:lang w:eastAsia="nb-NO"/>
        </w:rPr>
        <w:t>Vi har i prosessen sett at det er hensiktsmessig å utarbeide pakkeforløpet i tre faser. I denne første runden vil vi publisere fase en av et pakkeforløp som beskriver det anbefalte pasientforløpet i spesialisthelsetjenesten, med koder og forløpstider så langt som vi kan få til med dagens system. Vi har imidlertid også skissert en normativ beskrivelse av det videre forløpet for pasienter med hjerneslag, nærmere bestemt spesialisert rehabilitering og kommunal rehabilitering.</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color w:val="222222"/>
          <w:sz w:val="24"/>
          <w:szCs w:val="24"/>
          <w:lang w:eastAsia="nb-NO"/>
        </w:rPr>
        <w:t>Fase to i utarbeidelsen av pakkeforløpet, vil skje i 2018. Da vil vi vi jobbe videre med å supplere pakkeforløpet med de elementene som ikke kan måles akkurat nå, og med fokus på rehabiliteringsdelen av forløpet.</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color w:val="222222"/>
          <w:sz w:val="24"/>
          <w:szCs w:val="24"/>
          <w:lang w:eastAsia="nb-NO"/>
        </w:rPr>
        <w:t xml:space="preserve">Vår målsetning med det vi anbefaler i pakkeforløp hjerneslag er at dette vil kunne bane vei for resten av rehabiliteringsfeltet hva gjelder detaljert ansvarsavklaring mellom forskjellige nivåer innen spesialisert rehabilitering og kommunal rehabilitering. Derfor er det vedlagt i denne høringen et prosjektforslag som omhandler et arbeid på det å kunne gi en mer detaljert anbefaling om hvilke pasienter som bør få hvilken rehabilitering når. </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color w:val="222222"/>
          <w:sz w:val="24"/>
          <w:szCs w:val="24"/>
          <w:lang w:eastAsia="nb-NO"/>
        </w:rPr>
        <w:t xml:space="preserve">Fase tre av pakkeforløp hjerneslag er å jobbe videre med forløpet som handler om kommunal rehabilitering og overgangen spesialisthelsetjeneste - kommune. Denne delen av forløpet vil vi kunne hekte på når mulighetene for dette ligger til rette – mer spesifikt når kommunalt pasientregister, KPR, er oppe og går. </w:t>
      </w:r>
    </w:p>
    <w:p w:rsidR="00671084" w:rsidRPr="00671084" w:rsidRDefault="00671084" w:rsidP="00671084">
      <w:pPr>
        <w:spacing w:after="150" w:line="240" w:lineRule="auto"/>
        <w:rPr>
          <w:rFonts w:ascii="Calibri" w:eastAsia="Times New Roman" w:hAnsi="Calibri" w:cs="Calibri"/>
          <w:color w:val="222222"/>
          <w:sz w:val="24"/>
          <w:szCs w:val="24"/>
          <w:lang w:eastAsia="nb-NO"/>
        </w:rPr>
      </w:pPr>
      <w:r w:rsidRPr="00671084">
        <w:rPr>
          <w:rFonts w:ascii="Calibri" w:eastAsia="Times New Roman" w:hAnsi="Calibri" w:cs="Calibri"/>
          <w:color w:val="222222"/>
          <w:sz w:val="24"/>
          <w:szCs w:val="24"/>
          <w:lang w:eastAsia="nb-NO"/>
        </w:rPr>
        <w:t>Endelig korrekturlesing vil bli gjort etter at ekstern høring er gjennomført.</w:t>
      </w:r>
    </w:p>
    <w:p w:rsidR="007B1E23" w:rsidRPr="00B33A49" w:rsidRDefault="00671084"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4"/>
    <w:rsid w:val="002F10A1"/>
    <w:rsid w:val="00671084"/>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71084"/>
    <w:pPr>
      <w:spacing w:before="300" w:after="150" w:line="240" w:lineRule="auto"/>
      <w:outlineLvl w:val="1"/>
    </w:pPr>
    <w:rPr>
      <w:rFonts w:ascii="inherit" w:eastAsia="Times New Roman" w:hAnsi="inherit" w:cs="Times New Roman"/>
      <w:sz w:val="45"/>
      <w:szCs w:val="4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71084"/>
    <w:rPr>
      <w:rFonts w:ascii="inherit" w:eastAsia="Times New Roman" w:hAnsi="inherit" w:cs="Times New Roman"/>
      <w:sz w:val="45"/>
      <w:szCs w:val="45"/>
      <w:lang w:eastAsia="nb-NO"/>
    </w:rPr>
  </w:style>
  <w:style w:type="character" w:styleId="Hyperkobling">
    <w:name w:val="Hyperlink"/>
    <w:basedOn w:val="Standardskriftforavsnitt"/>
    <w:uiPriority w:val="99"/>
    <w:semiHidden/>
    <w:unhideWhenUsed/>
    <w:rsid w:val="00671084"/>
    <w:rPr>
      <w:strike w:val="0"/>
      <w:dstrike w:val="0"/>
      <w:color w:val="428BCA"/>
      <w:u w:val="none"/>
      <w:effect w:val="none"/>
    </w:rPr>
  </w:style>
  <w:style w:type="paragraph" w:styleId="NormalWeb">
    <w:name w:val="Normal (Web)"/>
    <w:basedOn w:val="Normal"/>
    <w:uiPriority w:val="99"/>
    <w:semiHidden/>
    <w:unhideWhenUsed/>
    <w:rsid w:val="00671084"/>
    <w:pPr>
      <w:spacing w:after="150"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710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671084"/>
    <w:pPr>
      <w:spacing w:before="300" w:after="150" w:line="240" w:lineRule="auto"/>
      <w:outlineLvl w:val="1"/>
    </w:pPr>
    <w:rPr>
      <w:rFonts w:ascii="inherit" w:eastAsia="Times New Roman" w:hAnsi="inherit" w:cs="Times New Roman"/>
      <w:sz w:val="45"/>
      <w:szCs w:val="4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71084"/>
    <w:rPr>
      <w:rFonts w:ascii="inherit" w:eastAsia="Times New Roman" w:hAnsi="inherit" w:cs="Times New Roman"/>
      <w:sz w:val="45"/>
      <w:szCs w:val="45"/>
      <w:lang w:eastAsia="nb-NO"/>
    </w:rPr>
  </w:style>
  <w:style w:type="character" w:styleId="Hyperkobling">
    <w:name w:val="Hyperlink"/>
    <w:basedOn w:val="Standardskriftforavsnitt"/>
    <w:uiPriority w:val="99"/>
    <w:semiHidden/>
    <w:unhideWhenUsed/>
    <w:rsid w:val="00671084"/>
    <w:rPr>
      <w:strike w:val="0"/>
      <w:dstrike w:val="0"/>
      <w:color w:val="428BCA"/>
      <w:u w:val="none"/>
      <w:effect w:val="none"/>
    </w:rPr>
  </w:style>
  <w:style w:type="paragraph" w:styleId="NormalWeb">
    <w:name w:val="Normal (Web)"/>
    <w:basedOn w:val="Normal"/>
    <w:uiPriority w:val="99"/>
    <w:semiHidden/>
    <w:unhideWhenUsed/>
    <w:rsid w:val="00671084"/>
    <w:pPr>
      <w:spacing w:after="150"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71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8762">
      <w:bodyDiv w:val="1"/>
      <w:marLeft w:val="0"/>
      <w:marRight w:val="0"/>
      <w:marTop w:val="0"/>
      <w:marBottom w:val="0"/>
      <w:divBdr>
        <w:top w:val="none" w:sz="0" w:space="0" w:color="auto"/>
        <w:left w:val="none" w:sz="0" w:space="0" w:color="auto"/>
        <w:bottom w:val="none" w:sz="0" w:space="0" w:color="auto"/>
        <w:right w:val="none" w:sz="0" w:space="0" w:color="auto"/>
      </w:divBdr>
      <w:divsChild>
        <w:div w:id="1920478106">
          <w:marLeft w:val="0"/>
          <w:marRight w:val="0"/>
          <w:marTop w:val="0"/>
          <w:marBottom w:val="0"/>
          <w:divBdr>
            <w:top w:val="none" w:sz="0" w:space="0" w:color="auto"/>
            <w:left w:val="none" w:sz="0" w:space="0" w:color="auto"/>
            <w:bottom w:val="none" w:sz="0" w:space="0" w:color="auto"/>
            <w:right w:val="none" w:sz="0" w:space="0" w:color="auto"/>
          </w:divBdr>
          <w:divsChild>
            <w:div w:id="1394350625">
              <w:marLeft w:val="0"/>
              <w:marRight w:val="0"/>
              <w:marTop w:val="0"/>
              <w:marBottom w:val="0"/>
              <w:divBdr>
                <w:top w:val="none" w:sz="0" w:space="0" w:color="auto"/>
                <w:left w:val="none" w:sz="0" w:space="0" w:color="auto"/>
                <w:bottom w:val="none" w:sz="0" w:space="0" w:color="auto"/>
                <w:right w:val="none" w:sz="0" w:space="0" w:color="auto"/>
              </w:divBdr>
              <w:divsChild>
                <w:div w:id="1938517098">
                  <w:marLeft w:val="0"/>
                  <w:marRight w:val="0"/>
                  <w:marTop w:val="0"/>
                  <w:marBottom w:val="0"/>
                  <w:divBdr>
                    <w:top w:val="none" w:sz="0" w:space="0" w:color="auto"/>
                    <w:left w:val="none" w:sz="0" w:space="0" w:color="auto"/>
                    <w:bottom w:val="none" w:sz="0" w:space="0" w:color="auto"/>
                    <w:right w:val="none" w:sz="0" w:space="0" w:color="auto"/>
                  </w:divBdr>
                  <w:divsChild>
                    <w:div w:id="264730031">
                      <w:marLeft w:val="0"/>
                      <w:marRight w:val="0"/>
                      <w:marTop w:val="0"/>
                      <w:marBottom w:val="0"/>
                      <w:divBdr>
                        <w:top w:val="none" w:sz="0" w:space="0" w:color="auto"/>
                        <w:left w:val="none" w:sz="0" w:space="0" w:color="auto"/>
                        <w:bottom w:val="none" w:sz="0" w:space="0" w:color="auto"/>
                        <w:right w:val="none" w:sz="0" w:space="0" w:color="auto"/>
                      </w:divBdr>
                      <w:divsChild>
                        <w:div w:id="1284265520">
                          <w:marLeft w:val="0"/>
                          <w:marRight w:val="0"/>
                          <w:marTop w:val="0"/>
                          <w:marBottom w:val="0"/>
                          <w:divBdr>
                            <w:top w:val="none" w:sz="0" w:space="0" w:color="auto"/>
                            <w:left w:val="none" w:sz="0" w:space="0" w:color="auto"/>
                            <w:bottom w:val="none" w:sz="0" w:space="0" w:color="auto"/>
                            <w:right w:val="none" w:sz="0" w:space="0" w:color="auto"/>
                          </w:divBdr>
                          <w:divsChild>
                            <w:div w:id="1699962969">
                              <w:marLeft w:val="0"/>
                              <w:marRight w:val="0"/>
                              <w:marTop w:val="0"/>
                              <w:marBottom w:val="0"/>
                              <w:divBdr>
                                <w:top w:val="none" w:sz="0" w:space="0" w:color="auto"/>
                                <w:left w:val="none" w:sz="0" w:space="0" w:color="auto"/>
                                <w:bottom w:val="none" w:sz="0" w:space="0" w:color="auto"/>
                                <w:right w:val="none" w:sz="0" w:space="0" w:color="auto"/>
                              </w:divBdr>
                              <w:divsChild>
                                <w:div w:id="6912284">
                                  <w:marLeft w:val="0"/>
                                  <w:marRight w:val="0"/>
                                  <w:marTop w:val="0"/>
                                  <w:marBottom w:val="0"/>
                                  <w:divBdr>
                                    <w:top w:val="none" w:sz="0" w:space="0" w:color="auto"/>
                                    <w:left w:val="none" w:sz="0" w:space="0" w:color="auto"/>
                                    <w:bottom w:val="none" w:sz="0" w:space="0" w:color="auto"/>
                                    <w:right w:val="none" w:sz="0" w:space="0" w:color="auto"/>
                                  </w:divBdr>
                                  <w:divsChild>
                                    <w:div w:id="1529682379">
                                      <w:marLeft w:val="0"/>
                                      <w:marRight w:val="0"/>
                                      <w:marTop w:val="0"/>
                                      <w:marBottom w:val="0"/>
                                      <w:divBdr>
                                        <w:top w:val="none" w:sz="0" w:space="0" w:color="auto"/>
                                        <w:left w:val="none" w:sz="0" w:space="0" w:color="auto"/>
                                        <w:bottom w:val="none" w:sz="0" w:space="0" w:color="auto"/>
                                        <w:right w:val="none" w:sz="0" w:space="0" w:color="auto"/>
                                      </w:divBdr>
                                      <w:divsChild>
                                        <w:div w:id="1723559372">
                                          <w:marLeft w:val="0"/>
                                          <w:marRight w:val="0"/>
                                          <w:marTop w:val="0"/>
                                          <w:marBottom w:val="0"/>
                                          <w:divBdr>
                                            <w:top w:val="none" w:sz="0" w:space="0" w:color="auto"/>
                                            <w:left w:val="none" w:sz="0" w:space="0" w:color="auto"/>
                                            <w:bottom w:val="none" w:sz="0" w:space="0" w:color="auto"/>
                                            <w:right w:val="none" w:sz="0" w:space="0" w:color="auto"/>
                                          </w:divBdr>
                                          <w:divsChild>
                                            <w:div w:id="45296355">
                                              <w:marLeft w:val="0"/>
                                              <w:marRight w:val="0"/>
                                              <w:marTop w:val="0"/>
                                              <w:marBottom w:val="0"/>
                                              <w:divBdr>
                                                <w:top w:val="none" w:sz="0" w:space="0" w:color="auto"/>
                                                <w:left w:val="none" w:sz="0" w:space="0" w:color="auto"/>
                                                <w:bottom w:val="none" w:sz="0" w:space="0" w:color="auto"/>
                                                <w:right w:val="none" w:sz="0" w:space="0" w:color="auto"/>
                                              </w:divBdr>
                                              <w:divsChild>
                                                <w:div w:id="1117674779">
                                                  <w:marLeft w:val="-225"/>
                                                  <w:marRight w:val="-225"/>
                                                  <w:marTop w:val="0"/>
                                                  <w:marBottom w:val="0"/>
                                                  <w:divBdr>
                                                    <w:top w:val="none" w:sz="0" w:space="0" w:color="auto"/>
                                                    <w:left w:val="none" w:sz="0" w:space="0" w:color="auto"/>
                                                    <w:bottom w:val="none" w:sz="0" w:space="0" w:color="auto"/>
                                                    <w:right w:val="none" w:sz="0" w:space="0" w:color="auto"/>
                                                  </w:divBdr>
                                                  <w:divsChild>
                                                    <w:div w:id="1419672203">
                                                      <w:marLeft w:val="0"/>
                                                      <w:marRight w:val="0"/>
                                                      <w:marTop w:val="0"/>
                                                      <w:marBottom w:val="0"/>
                                                      <w:divBdr>
                                                        <w:top w:val="none" w:sz="0" w:space="0" w:color="auto"/>
                                                        <w:left w:val="none" w:sz="0" w:space="0" w:color="auto"/>
                                                        <w:bottom w:val="none" w:sz="0" w:space="0" w:color="auto"/>
                                                        <w:right w:val="none" w:sz="0" w:space="0" w:color="auto"/>
                                                      </w:divBdr>
                                                      <w:divsChild>
                                                        <w:div w:id="666440220">
                                                          <w:marLeft w:val="0"/>
                                                          <w:marRight w:val="0"/>
                                                          <w:marTop w:val="0"/>
                                                          <w:marBottom w:val="0"/>
                                                          <w:divBdr>
                                                            <w:top w:val="none" w:sz="0" w:space="0" w:color="auto"/>
                                                            <w:left w:val="none" w:sz="0" w:space="0" w:color="auto"/>
                                                            <w:bottom w:val="none" w:sz="0" w:space="0" w:color="auto"/>
                                                            <w:right w:val="none" w:sz="0" w:space="0" w:color="auto"/>
                                                          </w:divBdr>
                                                          <w:divsChild>
                                                            <w:div w:id="552618534">
                                                              <w:marLeft w:val="0"/>
                                                              <w:marRight w:val="0"/>
                                                              <w:marTop w:val="0"/>
                                                              <w:marBottom w:val="0"/>
                                                              <w:divBdr>
                                                                <w:top w:val="none" w:sz="0" w:space="0" w:color="auto"/>
                                                                <w:left w:val="none" w:sz="0" w:space="0" w:color="auto"/>
                                                                <w:bottom w:val="none" w:sz="0" w:space="0" w:color="auto"/>
                                                                <w:right w:val="none" w:sz="0" w:space="0" w:color="auto"/>
                                                              </w:divBdr>
                                                              <w:divsChild>
                                                                <w:div w:id="1570384800">
                                                                  <w:marLeft w:val="0"/>
                                                                  <w:marRight w:val="0"/>
                                                                  <w:marTop w:val="0"/>
                                                                  <w:marBottom w:val="0"/>
                                                                  <w:divBdr>
                                                                    <w:top w:val="none" w:sz="0" w:space="0" w:color="auto"/>
                                                                    <w:left w:val="none" w:sz="0" w:space="0" w:color="auto"/>
                                                                    <w:bottom w:val="none" w:sz="0" w:space="0" w:color="auto"/>
                                                                    <w:right w:val="none" w:sz="0" w:space="0" w:color="auto"/>
                                                                  </w:divBdr>
                                                                  <w:divsChild>
                                                                    <w:div w:id="2092772214">
                                                                      <w:marLeft w:val="0"/>
                                                                      <w:marRight w:val="0"/>
                                                                      <w:marTop w:val="0"/>
                                                                      <w:marBottom w:val="0"/>
                                                                      <w:divBdr>
                                                                        <w:top w:val="none" w:sz="0" w:space="0" w:color="auto"/>
                                                                        <w:left w:val="none" w:sz="0" w:space="0" w:color="auto"/>
                                                                        <w:bottom w:val="single" w:sz="6" w:space="0" w:color="CCCCCC"/>
                                                                        <w:right w:val="none" w:sz="0" w:space="0" w:color="auto"/>
                                                                      </w:divBdr>
                                                                      <w:divsChild>
                                                                        <w:div w:id="5854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stmottak@helsedir.no" TargetMode="External"/><Relationship Id="rId5" Type="http://schemas.openxmlformats.org/officeDocument/2006/relationships/hyperlink" Target="https://helsedirektoratet.no/Documents/Hjerneslag/Skjema%20for%20Ekstern%20h&#248;ring%20pakkeforl&#248;p%20hjerneslag.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2407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2017-10-31T11:31:00Z</dcterms:created>
  <dcterms:modified xsi:type="dcterms:W3CDTF">2017-10-31T11:32:00Z</dcterms:modified>
</cp:coreProperties>
</file>