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84" w:rsidRPr="00671084" w:rsidRDefault="00671084" w:rsidP="00671084">
      <w:pPr>
        <w:spacing w:before="300" w:after="150" w:line="240" w:lineRule="auto"/>
        <w:outlineLvl w:val="1"/>
        <w:rPr>
          <w:rFonts w:ascii="inherit" w:eastAsia="Times New Roman" w:hAnsi="inherit" w:cs="Calibri"/>
          <w:color w:val="222222"/>
          <w:sz w:val="45"/>
          <w:szCs w:val="45"/>
          <w:lang w:eastAsia="nb-NO"/>
        </w:rPr>
      </w:pPr>
      <w:r w:rsidRPr="00671084">
        <w:rPr>
          <w:rFonts w:ascii="inherit" w:eastAsia="Times New Roman" w:hAnsi="inherit" w:cs="Calibri"/>
          <w:color w:val="222222"/>
          <w:sz w:val="45"/>
          <w:szCs w:val="45"/>
          <w:lang w:eastAsia="nb-NO"/>
        </w:rPr>
        <w:t>Høringsbrev</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Vi sender nå ut fase 1 av pakkeforløp hjerneslag til ekstern høring.  I dette pakkeforløpet vil det ligge forslag på målepunkter med målformuleringer og forløpstider.</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b/>
          <w:bCs/>
          <w:color w:val="222222"/>
          <w:sz w:val="24"/>
          <w:szCs w:val="24"/>
          <w:lang w:eastAsia="nb-NO"/>
        </w:rPr>
        <w:t xml:space="preserve">Tilbakemeldinger: </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Vi ønsker innspill på om målsettingen med pakkeforløp hjerneslag blir ivaretatt med dette utkastet. Videre ønsker vi innspill på målepunktene, beskrivelsen av disse, og om det er andre temaer som burde vært med. Vi ønsker også innspill på det videre skisserte pakkeforløpet, og på vedlagte plan for fase 2 av arbeid med pakkeforløp hjerneslag med fokus på rehabilitering.</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 xml:space="preserve">Det bes om at alle innspill sendes </w:t>
      </w:r>
      <w:r w:rsidRPr="00671084">
        <w:rPr>
          <w:rFonts w:ascii="Calibri" w:eastAsia="Times New Roman" w:hAnsi="Calibri" w:cs="Calibri"/>
          <w:b/>
          <w:bCs/>
          <w:color w:val="222222"/>
          <w:sz w:val="24"/>
          <w:szCs w:val="24"/>
          <w:lang w:eastAsia="nb-NO"/>
        </w:rPr>
        <w:t>innen 11.desember</w:t>
      </w:r>
      <w:r w:rsidRPr="00671084">
        <w:rPr>
          <w:rFonts w:ascii="Calibri" w:eastAsia="Times New Roman" w:hAnsi="Calibri" w:cs="Calibri"/>
          <w:color w:val="222222"/>
          <w:sz w:val="24"/>
          <w:szCs w:val="24"/>
          <w:lang w:eastAsia="nb-NO"/>
        </w:rPr>
        <w:t xml:space="preserve">, og at de skrives inn i </w:t>
      </w:r>
      <w:hyperlink r:id="rId5" w:history="1">
        <w:r w:rsidRPr="00671084">
          <w:rPr>
            <w:rFonts w:ascii="Calibri" w:eastAsia="Times New Roman" w:hAnsi="Calibri" w:cs="Calibri"/>
            <w:color w:val="428BCA"/>
            <w:sz w:val="24"/>
            <w:szCs w:val="24"/>
            <w:lang w:eastAsia="nb-NO"/>
          </w:rPr>
          <w:t>tilbakemeldingsskjemaet (DOCX)</w:t>
        </w:r>
      </w:hyperlink>
      <w:r w:rsidRPr="00671084">
        <w:rPr>
          <w:rFonts w:ascii="Calibri" w:eastAsia="Times New Roman" w:hAnsi="Calibri" w:cs="Calibri"/>
          <w:color w:val="222222"/>
          <w:sz w:val="24"/>
          <w:szCs w:val="24"/>
          <w:lang w:eastAsia="nb-NO"/>
        </w:rPr>
        <w:t xml:space="preserve">, og sendes på mail merket med saksnummer 16/42480 i emnefeltet til </w:t>
      </w:r>
      <w:hyperlink r:id="rId6" w:history="1">
        <w:r w:rsidRPr="00671084">
          <w:rPr>
            <w:rFonts w:ascii="Calibri" w:eastAsia="Times New Roman" w:hAnsi="Calibri" w:cs="Calibri"/>
            <w:color w:val="428BCA"/>
            <w:sz w:val="24"/>
            <w:szCs w:val="24"/>
            <w:lang w:eastAsia="nb-NO"/>
          </w:rPr>
          <w:t>postmottak@helsedir.no</w:t>
        </w:r>
      </w:hyperlink>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b/>
          <w:bCs/>
          <w:color w:val="222222"/>
          <w:sz w:val="24"/>
          <w:szCs w:val="24"/>
          <w:lang w:eastAsia="nb-NO"/>
        </w:rPr>
        <w:t>Bakgrunn</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Arbeidet med å utarbeide pakkeforløp hjerneslag har foregått parallelt med revisjon av retningslinjer for behandling og rehabilitering ved hjerneslag. På denne måten har vi kunnet sikre at man i anbefalingene i pakkeforløpet er i tråd med den nyeste kunnskapen og forskningen som finnes på området. Retningslinjen og pakkeforløpet planlegges publisert desember 2017.</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b/>
          <w:bCs/>
          <w:color w:val="222222"/>
          <w:sz w:val="24"/>
          <w:szCs w:val="24"/>
          <w:lang w:eastAsia="nb-NO"/>
        </w:rPr>
        <w:t>Arbeidsprosess</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Vi har i prosessen sett at det er hensiktsmessig å utarbeide pakkeforløpet i tre faser. I denne første runden vil vi publisere fase en av et pakkeforløp som beskriver det anbefalte pasientforløpet i spesialisthelsetjenesten, med koder og forløpstider så langt som vi kan få til med dagens system. Vi har imidlertid også skissert en normativ beskrivelse av det videre forløpet for pasienter med hjerneslag, nærmere bestemt spesialisert rehabilitering og kommunal rehabilitering.</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Fase to i utarbeidelsen av pakkeforløpet, vil skje i 2018. Da vil vi vi jobbe videre med å supplere pakkeforløpet med de elementene som ikke kan måles akkurat nå, og med fokus på rehabiliteringsdelen av forløpet.</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 xml:space="preserve">Vår målsetning med det vi anbefaler i pakkeforløp hjerneslag er at dette vil kunne bane vei for resten av rehabiliteringsfeltet hva gjelder detaljert ansvarsavklaring mellom forskjellige nivåer innen spesialisert rehabilitering og kommunal rehabilitering. Derfor er det vedlagt i denne høringen et prosjektforslag som omhandler et arbeid på det å kunne gi en mer detaljert anbefaling om hvilke pasienter som bør få hvilken rehabilitering når. </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 xml:space="preserve">Fase tre av pakkeforløp hjerneslag er å jobbe videre med forløpet som handler om kommunal rehabilitering og overgangen spesialisthelsetjeneste - kommune. Denne delen av forløpet vil vi kunne hekte på når mulighetene for dette ligger til rette – mer spesifikt når kommunalt pasientregister, KPR, er oppe og går. </w:t>
      </w:r>
    </w:p>
    <w:p w:rsidR="00671084" w:rsidRPr="00671084" w:rsidRDefault="00671084" w:rsidP="00671084">
      <w:pPr>
        <w:spacing w:after="150" w:line="240" w:lineRule="auto"/>
        <w:rPr>
          <w:rFonts w:ascii="Calibri" w:eastAsia="Times New Roman" w:hAnsi="Calibri" w:cs="Calibri"/>
          <w:color w:val="222222"/>
          <w:sz w:val="24"/>
          <w:szCs w:val="24"/>
          <w:lang w:eastAsia="nb-NO"/>
        </w:rPr>
      </w:pPr>
      <w:r w:rsidRPr="00671084">
        <w:rPr>
          <w:rFonts w:ascii="Calibri" w:eastAsia="Times New Roman" w:hAnsi="Calibri" w:cs="Calibri"/>
          <w:color w:val="222222"/>
          <w:sz w:val="24"/>
          <w:szCs w:val="24"/>
          <w:lang w:eastAsia="nb-NO"/>
        </w:rPr>
        <w:t>Endelig korrekturlesing vil bli gjort etter at ekstern høring er gjennomført.</w:t>
      </w:r>
    </w:p>
    <w:p w:rsidR="007B1E23" w:rsidRPr="00B33A49" w:rsidRDefault="00671084" w:rsidP="00B33A49">
      <w:pPr>
        <w:spacing w:line="240" w:lineRule="auto"/>
        <w:rPr>
          <w:rFonts w:ascii="Times New Roman" w:hAnsi="Times New Roman" w:cs="Times New Roman"/>
        </w:rPr>
      </w:pPr>
      <w:bookmarkStart w:id="0" w:name="_GoBack"/>
      <w:bookmarkEnd w:id="0"/>
    </w:p>
    <w:sectPr w:rsidR="007B1E23" w:rsidRPr="00B3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84"/>
    <w:rsid w:val="002F10A1"/>
    <w:rsid w:val="00671084"/>
    <w:rsid w:val="00B33A49"/>
    <w:rsid w:val="00E60B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671084"/>
    <w:pPr>
      <w:spacing w:before="300" w:after="150" w:line="240" w:lineRule="auto"/>
      <w:outlineLvl w:val="1"/>
    </w:pPr>
    <w:rPr>
      <w:rFonts w:ascii="inherit" w:eastAsia="Times New Roman" w:hAnsi="inherit" w:cs="Times New Roman"/>
      <w:sz w:val="45"/>
      <w:szCs w:val="4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71084"/>
    <w:rPr>
      <w:rFonts w:ascii="inherit" w:eastAsia="Times New Roman" w:hAnsi="inherit" w:cs="Times New Roman"/>
      <w:sz w:val="45"/>
      <w:szCs w:val="45"/>
      <w:lang w:eastAsia="nb-NO"/>
    </w:rPr>
  </w:style>
  <w:style w:type="character" w:styleId="Hyperkobling">
    <w:name w:val="Hyperlink"/>
    <w:basedOn w:val="Standardskriftforavsnitt"/>
    <w:uiPriority w:val="99"/>
    <w:semiHidden/>
    <w:unhideWhenUsed/>
    <w:rsid w:val="00671084"/>
    <w:rPr>
      <w:strike w:val="0"/>
      <w:dstrike w:val="0"/>
      <w:color w:val="428BCA"/>
      <w:u w:val="none"/>
      <w:effect w:val="none"/>
    </w:rPr>
  </w:style>
  <w:style w:type="paragraph" w:styleId="NormalWeb">
    <w:name w:val="Normal (Web)"/>
    <w:basedOn w:val="Normal"/>
    <w:uiPriority w:val="99"/>
    <w:semiHidden/>
    <w:unhideWhenUsed/>
    <w:rsid w:val="00671084"/>
    <w:pPr>
      <w:spacing w:after="15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6710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671084"/>
    <w:pPr>
      <w:spacing w:before="300" w:after="150" w:line="240" w:lineRule="auto"/>
      <w:outlineLvl w:val="1"/>
    </w:pPr>
    <w:rPr>
      <w:rFonts w:ascii="inherit" w:eastAsia="Times New Roman" w:hAnsi="inherit" w:cs="Times New Roman"/>
      <w:sz w:val="45"/>
      <w:szCs w:val="4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71084"/>
    <w:rPr>
      <w:rFonts w:ascii="inherit" w:eastAsia="Times New Roman" w:hAnsi="inherit" w:cs="Times New Roman"/>
      <w:sz w:val="45"/>
      <w:szCs w:val="45"/>
      <w:lang w:eastAsia="nb-NO"/>
    </w:rPr>
  </w:style>
  <w:style w:type="character" w:styleId="Hyperkobling">
    <w:name w:val="Hyperlink"/>
    <w:basedOn w:val="Standardskriftforavsnitt"/>
    <w:uiPriority w:val="99"/>
    <w:semiHidden/>
    <w:unhideWhenUsed/>
    <w:rsid w:val="00671084"/>
    <w:rPr>
      <w:strike w:val="0"/>
      <w:dstrike w:val="0"/>
      <w:color w:val="428BCA"/>
      <w:u w:val="none"/>
      <w:effect w:val="none"/>
    </w:rPr>
  </w:style>
  <w:style w:type="paragraph" w:styleId="NormalWeb">
    <w:name w:val="Normal (Web)"/>
    <w:basedOn w:val="Normal"/>
    <w:uiPriority w:val="99"/>
    <w:semiHidden/>
    <w:unhideWhenUsed/>
    <w:rsid w:val="00671084"/>
    <w:pPr>
      <w:spacing w:after="15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671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8762">
      <w:bodyDiv w:val="1"/>
      <w:marLeft w:val="0"/>
      <w:marRight w:val="0"/>
      <w:marTop w:val="0"/>
      <w:marBottom w:val="0"/>
      <w:divBdr>
        <w:top w:val="none" w:sz="0" w:space="0" w:color="auto"/>
        <w:left w:val="none" w:sz="0" w:space="0" w:color="auto"/>
        <w:bottom w:val="none" w:sz="0" w:space="0" w:color="auto"/>
        <w:right w:val="none" w:sz="0" w:space="0" w:color="auto"/>
      </w:divBdr>
      <w:divsChild>
        <w:div w:id="1920478106">
          <w:marLeft w:val="0"/>
          <w:marRight w:val="0"/>
          <w:marTop w:val="0"/>
          <w:marBottom w:val="0"/>
          <w:divBdr>
            <w:top w:val="none" w:sz="0" w:space="0" w:color="auto"/>
            <w:left w:val="none" w:sz="0" w:space="0" w:color="auto"/>
            <w:bottom w:val="none" w:sz="0" w:space="0" w:color="auto"/>
            <w:right w:val="none" w:sz="0" w:space="0" w:color="auto"/>
          </w:divBdr>
          <w:divsChild>
            <w:div w:id="1394350625">
              <w:marLeft w:val="0"/>
              <w:marRight w:val="0"/>
              <w:marTop w:val="0"/>
              <w:marBottom w:val="0"/>
              <w:divBdr>
                <w:top w:val="none" w:sz="0" w:space="0" w:color="auto"/>
                <w:left w:val="none" w:sz="0" w:space="0" w:color="auto"/>
                <w:bottom w:val="none" w:sz="0" w:space="0" w:color="auto"/>
                <w:right w:val="none" w:sz="0" w:space="0" w:color="auto"/>
              </w:divBdr>
              <w:divsChild>
                <w:div w:id="1938517098">
                  <w:marLeft w:val="0"/>
                  <w:marRight w:val="0"/>
                  <w:marTop w:val="0"/>
                  <w:marBottom w:val="0"/>
                  <w:divBdr>
                    <w:top w:val="none" w:sz="0" w:space="0" w:color="auto"/>
                    <w:left w:val="none" w:sz="0" w:space="0" w:color="auto"/>
                    <w:bottom w:val="none" w:sz="0" w:space="0" w:color="auto"/>
                    <w:right w:val="none" w:sz="0" w:space="0" w:color="auto"/>
                  </w:divBdr>
                  <w:divsChild>
                    <w:div w:id="264730031">
                      <w:marLeft w:val="0"/>
                      <w:marRight w:val="0"/>
                      <w:marTop w:val="0"/>
                      <w:marBottom w:val="0"/>
                      <w:divBdr>
                        <w:top w:val="none" w:sz="0" w:space="0" w:color="auto"/>
                        <w:left w:val="none" w:sz="0" w:space="0" w:color="auto"/>
                        <w:bottom w:val="none" w:sz="0" w:space="0" w:color="auto"/>
                        <w:right w:val="none" w:sz="0" w:space="0" w:color="auto"/>
                      </w:divBdr>
                      <w:divsChild>
                        <w:div w:id="1284265520">
                          <w:marLeft w:val="0"/>
                          <w:marRight w:val="0"/>
                          <w:marTop w:val="0"/>
                          <w:marBottom w:val="0"/>
                          <w:divBdr>
                            <w:top w:val="none" w:sz="0" w:space="0" w:color="auto"/>
                            <w:left w:val="none" w:sz="0" w:space="0" w:color="auto"/>
                            <w:bottom w:val="none" w:sz="0" w:space="0" w:color="auto"/>
                            <w:right w:val="none" w:sz="0" w:space="0" w:color="auto"/>
                          </w:divBdr>
                          <w:divsChild>
                            <w:div w:id="1699962969">
                              <w:marLeft w:val="0"/>
                              <w:marRight w:val="0"/>
                              <w:marTop w:val="0"/>
                              <w:marBottom w:val="0"/>
                              <w:divBdr>
                                <w:top w:val="none" w:sz="0" w:space="0" w:color="auto"/>
                                <w:left w:val="none" w:sz="0" w:space="0" w:color="auto"/>
                                <w:bottom w:val="none" w:sz="0" w:space="0" w:color="auto"/>
                                <w:right w:val="none" w:sz="0" w:space="0" w:color="auto"/>
                              </w:divBdr>
                              <w:divsChild>
                                <w:div w:id="6912284">
                                  <w:marLeft w:val="0"/>
                                  <w:marRight w:val="0"/>
                                  <w:marTop w:val="0"/>
                                  <w:marBottom w:val="0"/>
                                  <w:divBdr>
                                    <w:top w:val="none" w:sz="0" w:space="0" w:color="auto"/>
                                    <w:left w:val="none" w:sz="0" w:space="0" w:color="auto"/>
                                    <w:bottom w:val="none" w:sz="0" w:space="0" w:color="auto"/>
                                    <w:right w:val="none" w:sz="0" w:space="0" w:color="auto"/>
                                  </w:divBdr>
                                  <w:divsChild>
                                    <w:div w:id="1529682379">
                                      <w:marLeft w:val="0"/>
                                      <w:marRight w:val="0"/>
                                      <w:marTop w:val="0"/>
                                      <w:marBottom w:val="0"/>
                                      <w:divBdr>
                                        <w:top w:val="none" w:sz="0" w:space="0" w:color="auto"/>
                                        <w:left w:val="none" w:sz="0" w:space="0" w:color="auto"/>
                                        <w:bottom w:val="none" w:sz="0" w:space="0" w:color="auto"/>
                                        <w:right w:val="none" w:sz="0" w:space="0" w:color="auto"/>
                                      </w:divBdr>
                                      <w:divsChild>
                                        <w:div w:id="1723559372">
                                          <w:marLeft w:val="0"/>
                                          <w:marRight w:val="0"/>
                                          <w:marTop w:val="0"/>
                                          <w:marBottom w:val="0"/>
                                          <w:divBdr>
                                            <w:top w:val="none" w:sz="0" w:space="0" w:color="auto"/>
                                            <w:left w:val="none" w:sz="0" w:space="0" w:color="auto"/>
                                            <w:bottom w:val="none" w:sz="0" w:space="0" w:color="auto"/>
                                            <w:right w:val="none" w:sz="0" w:space="0" w:color="auto"/>
                                          </w:divBdr>
                                          <w:divsChild>
                                            <w:div w:id="45296355">
                                              <w:marLeft w:val="0"/>
                                              <w:marRight w:val="0"/>
                                              <w:marTop w:val="0"/>
                                              <w:marBottom w:val="0"/>
                                              <w:divBdr>
                                                <w:top w:val="none" w:sz="0" w:space="0" w:color="auto"/>
                                                <w:left w:val="none" w:sz="0" w:space="0" w:color="auto"/>
                                                <w:bottom w:val="none" w:sz="0" w:space="0" w:color="auto"/>
                                                <w:right w:val="none" w:sz="0" w:space="0" w:color="auto"/>
                                              </w:divBdr>
                                              <w:divsChild>
                                                <w:div w:id="1117674779">
                                                  <w:marLeft w:val="-225"/>
                                                  <w:marRight w:val="-225"/>
                                                  <w:marTop w:val="0"/>
                                                  <w:marBottom w:val="0"/>
                                                  <w:divBdr>
                                                    <w:top w:val="none" w:sz="0" w:space="0" w:color="auto"/>
                                                    <w:left w:val="none" w:sz="0" w:space="0" w:color="auto"/>
                                                    <w:bottom w:val="none" w:sz="0" w:space="0" w:color="auto"/>
                                                    <w:right w:val="none" w:sz="0" w:space="0" w:color="auto"/>
                                                  </w:divBdr>
                                                  <w:divsChild>
                                                    <w:div w:id="1419672203">
                                                      <w:marLeft w:val="0"/>
                                                      <w:marRight w:val="0"/>
                                                      <w:marTop w:val="0"/>
                                                      <w:marBottom w:val="0"/>
                                                      <w:divBdr>
                                                        <w:top w:val="none" w:sz="0" w:space="0" w:color="auto"/>
                                                        <w:left w:val="none" w:sz="0" w:space="0" w:color="auto"/>
                                                        <w:bottom w:val="none" w:sz="0" w:space="0" w:color="auto"/>
                                                        <w:right w:val="none" w:sz="0" w:space="0" w:color="auto"/>
                                                      </w:divBdr>
                                                      <w:divsChild>
                                                        <w:div w:id="666440220">
                                                          <w:marLeft w:val="0"/>
                                                          <w:marRight w:val="0"/>
                                                          <w:marTop w:val="0"/>
                                                          <w:marBottom w:val="0"/>
                                                          <w:divBdr>
                                                            <w:top w:val="none" w:sz="0" w:space="0" w:color="auto"/>
                                                            <w:left w:val="none" w:sz="0" w:space="0" w:color="auto"/>
                                                            <w:bottom w:val="none" w:sz="0" w:space="0" w:color="auto"/>
                                                            <w:right w:val="none" w:sz="0" w:space="0" w:color="auto"/>
                                                          </w:divBdr>
                                                          <w:divsChild>
                                                            <w:div w:id="552618534">
                                                              <w:marLeft w:val="0"/>
                                                              <w:marRight w:val="0"/>
                                                              <w:marTop w:val="0"/>
                                                              <w:marBottom w:val="0"/>
                                                              <w:divBdr>
                                                                <w:top w:val="none" w:sz="0" w:space="0" w:color="auto"/>
                                                                <w:left w:val="none" w:sz="0" w:space="0" w:color="auto"/>
                                                                <w:bottom w:val="none" w:sz="0" w:space="0" w:color="auto"/>
                                                                <w:right w:val="none" w:sz="0" w:space="0" w:color="auto"/>
                                                              </w:divBdr>
                                                              <w:divsChild>
                                                                <w:div w:id="1570384800">
                                                                  <w:marLeft w:val="0"/>
                                                                  <w:marRight w:val="0"/>
                                                                  <w:marTop w:val="0"/>
                                                                  <w:marBottom w:val="0"/>
                                                                  <w:divBdr>
                                                                    <w:top w:val="none" w:sz="0" w:space="0" w:color="auto"/>
                                                                    <w:left w:val="none" w:sz="0" w:space="0" w:color="auto"/>
                                                                    <w:bottom w:val="none" w:sz="0" w:space="0" w:color="auto"/>
                                                                    <w:right w:val="none" w:sz="0" w:space="0" w:color="auto"/>
                                                                  </w:divBdr>
                                                                  <w:divsChild>
                                                                    <w:div w:id="2092772214">
                                                                      <w:marLeft w:val="0"/>
                                                                      <w:marRight w:val="0"/>
                                                                      <w:marTop w:val="0"/>
                                                                      <w:marBottom w:val="0"/>
                                                                      <w:divBdr>
                                                                        <w:top w:val="none" w:sz="0" w:space="0" w:color="auto"/>
                                                                        <w:left w:val="none" w:sz="0" w:space="0" w:color="auto"/>
                                                                        <w:bottom w:val="single" w:sz="6" w:space="0" w:color="CCCCCC"/>
                                                                        <w:right w:val="none" w:sz="0" w:space="0" w:color="auto"/>
                                                                      </w:divBdr>
                                                                      <w:divsChild>
                                                                        <w:div w:id="5854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stmottak@helsedir.no" TargetMode="External"/><Relationship Id="rId5" Type="http://schemas.openxmlformats.org/officeDocument/2006/relationships/hyperlink" Target="https://helsedirektoratet.no/Documents/Hjerneslag/Skjema%20for%20Ekstern%20h&#248;ring%20pakkeforl&#248;p%20hjernesla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2407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Den norske legeforening</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1</cp:revision>
  <dcterms:created xsi:type="dcterms:W3CDTF">2017-10-31T11:31:00Z</dcterms:created>
  <dcterms:modified xsi:type="dcterms:W3CDTF">2017-10-31T11:32:00Z</dcterms:modified>
</cp:coreProperties>
</file>