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75" w:rsidRDefault="00190F3F">
      <w:bookmarkStart w:id="0" w:name="_GoBack"/>
      <w:bookmarkEnd w:id="0"/>
      <w:r>
        <w:t xml:space="preserve">   Interessekonflikter i norsk psykiatri.</w:t>
      </w:r>
    </w:p>
    <w:p w:rsidR="00062FE5" w:rsidRDefault="00062FE5"/>
    <w:p w:rsidR="00062FE5" w:rsidRPr="009F4F91" w:rsidRDefault="00062FE5" w:rsidP="00DF0FE9">
      <w:pPr>
        <w:spacing w:before="100" w:beforeAutospacing="1" w:after="100" w:afterAutospacing="1" w:line="408" w:lineRule="atLeast"/>
        <w:rPr>
          <w:rFonts w:eastAsia="Times New Roman" w:cs="Times New Roman"/>
          <w:color w:val="555555"/>
          <w:lang w:eastAsia="nb-NO"/>
        </w:rPr>
      </w:pPr>
      <w:r>
        <w:t xml:space="preserve">   </w:t>
      </w:r>
      <w:r w:rsidRPr="009F4F91">
        <w:t>Data fra USA vise</w:t>
      </w:r>
      <w:r w:rsidR="00FF5568" w:rsidRPr="009F4F91">
        <w:t xml:space="preserve">r </w:t>
      </w:r>
      <w:r w:rsidR="00C230CB" w:rsidRPr="009F4F91">
        <w:t>at psykiatere relativt hyppig mottar betydelige midler</w:t>
      </w:r>
      <w:r w:rsidRPr="009F4F91">
        <w:t xml:space="preserve"> fra farmasøytisk industri</w:t>
      </w:r>
      <w:r w:rsidR="00C230CB" w:rsidRPr="009F4F91">
        <w:t xml:space="preserve"> </w:t>
      </w:r>
      <w:r w:rsidR="00DC6C2B" w:rsidRPr="009F4F91">
        <w:t>(1)</w:t>
      </w:r>
      <w:r w:rsidRPr="009F4F91">
        <w:t xml:space="preserve">. </w:t>
      </w:r>
      <w:r w:rsidR="003F78CC" w:rsidRPr="009F4F91">
        <w:t xml:space="preserve">Hittil har det </w:t>
      </w:r>
      <w:r w:rsidR="00DF0FE9" w:rsidRPr="009F4F91">
        <w:t>ikke vært enkelt</w:t>
      </w:r>
      <w:r w:rsidR="003F78CC" w:rsidRPr="009F4F91">
        <w:t xml:space="preserve"> å dokumentere at det samme gjelder i Norge. </w:t>
      </w:r>
      <w:r w:rsidR="00DF0FE9" w:rsidRPr="009F4F91">
        <w:rPr>
          <w:rFonts w:eastAsia="Times New Roman" w:cs="Times New Roman"/>
          <w:color w:val="555555"/>
          <w:lang w:eastAsia="nb-NO"/>
        </w:rPr>
        <w:t>Et vedtak i den europeiske bransjeorganisasjonen for legemiddelselskaper (EFPIA) endrer på dette. Alle finansielle overføringer fra legemiddelindustrien til helsepersonell og helseorganisasjoner skal nå offentliggjøres, og nylig er overføringer fra 2015</w:t>
      </w:r>
      <w:r w:rsidR="00190F3F" w:rsidRPr="009F4F91">
        <w:rPr>
          <w:rFonts w:eastAsia="Times New Roman" w:cs="Times New Roman"/>
          <w:color w:val="555555"/>
          <w:lang w:eastAsia="nb-NO"/>
        </w:rPr>
        <w:t xml:space="preserve"> publisert</w:t>
      </w:r>
      <w:r w:rsidR="00DF0FE9" w:rsidRPr="009F4F91">
        <w:rPr>
          <w:rFonts w:eastAsia="Times New Roman" w:cs="Times New Roman"/>
          <w:color w:val="555555"/>
          <w:lang w:eastAsia="nb-NO"/>
        </w:rPr>
        <w:t xml:space="preserve"> (2). I Norge må imidlertid </w:t>
      </w:r>
      <w:r w:rsidR="00190F3F" w:rsidRPr="009F4F91">
        <w:rPr>
          <w:rFonts w:eastAsia="Times New Roman" w:cs="Times New Roman"/>
          <w:color w:val="555555"/>
          <w:lang w:eastAsia="nb-NO"/>
        </w:rPr>
        <w:t>legene som spesifikt nevnes</w:t>
      </w:r>
      <w:r w:rsidR="00DF0FE9" w:rsidRPr="009F4F91">
        <w:rPr>
          <w:rFonts w:eastAsia="Times New Roman" w:cs="Times New Roman"/>
          <w:color w:val="555555"/>
          <w:lang w:eastAsia="nb-NO"/>
        </w:rPr>
        <w:t xml:space="preserve"> samtykke til at informasjonen om dem legges ut. Verdioverføringer til helsepersonell er derfor delt i to: individuell offentliggjøring av de som samtykker og en samlet post der verdiene til de som ikke har samtykket oppgis (2). </w:t>
      </w:r>
      <w:r w:rsidR="003F78CC" w:rsidRPr="009F4F91">
        <w:t xml:space="preserve"> Noen </w:t>
      </w:r>
      <w:r w:rsidR="00A013C3" w:rsidRPr="009F4F91">
        <w:t>norske psykiatere mottok i</w:t>
      </w:r>
      <w:r w:rsidR="00DF0FE9" w:rsidRPr="009F4F91">
        <w:t xml:space="preserve"> 2015 et</w:t>
      </w:r>
      <w:r w:rsidR="005A3476" w:rsidRPr="009F4F91">
        <w:t xml:space="preserve"> femsifret</w:t>
      </w:r>
      <w:r w:rsidR="003F78CC" w:rsidRPr="009F4F91">
        <w:t xml:space="preserve"> beløp bare fra ett firma</w:t>
      </w:r>
      <w:r w:rsidR="005F1FAC" w:rsidRPr="009F4F91">
        <w:t xml:space="preserve"> </w:t>
      </w:r>
      <w:r w:rsidR="001F0F54" w:rsidRPr="009F4F91">
        <w:t xml:space="preserve">alene </w:t>
      </w:r>
      <w:r w:rsidR="00DF0FE9" w:rsidRPr="009F4F91">
        <w:t>(2</w:t>
      </w:r>
      <w:r w:rsidR="005F1FAC" w:rsidRPr="009F4F91">
        <w:t>)</w:t>
      </w:r>
      <w:r w:rsidR="00DF0FE9" w:rsidRPr="009F4F91">
        <w:t xml:space="preserve">. </w:t>
      </w:r>
      <w:r w:rsidR="007F612B" w:rsidRPr="009F4F91">
        <w:t xml:space="preserve">Disse må </w:t>
      </w:r>
      <w:r w:rsidR="00043C53" w:rsidRPr="009F4F91">
        <w:t>berømmes fordi at de har akseptert</w:t>
      </w:r>
      <w:r w:rsidR="007F612B" w:rsidRPr="009F4F91">
        <w:t xml:space="preserve"> </w:t>
      </w:r>
      <w:r w:rsidR="00190F3F" w:rsidRPr="009F4F91">
        <w:t xml:space="preserve">denne </w:t>
      </w:r>
      <w:r w:rsidR="007F612B" w:rsidRPr="009F4F91">
        <w:t>åpenhet</w:t>
      </w:r>
      <w:r w:rsidR="00190F3F" w:rsidRPr="009F4F91">
        <w:t>en</w:t>
      </w:r>
      <w:r w:rsidR="007F612B" w:rsidRPr="009F4F91">
        <w:t>.</w:t>
      </w:r>
    </w:p>
    <w:p w:rsidR="005E7E32" w:rsidRDefault="00A17BD3">
      <w:r w:rsidRPr="009F4F91">
        <w:t>De fleste aktører i psykiatri</w:t>
      </w:r>
      <w:r w:rsidR="005E7E32" w:rsidRPr="009F4F91">
        <w:t xml:space="preserve"> vil være enige om at </w:t>
      </w:r>
      <w:r w:rsidR="00B44997" w:rsidRPr="009F4F91">
        <w:t>vitenskapelig og åpen, transparent klinisk</w:t>
      </w:r>
      <w:r w:rsidR="00B44997">
        <w:t xml:space="preserve"> </w:t>
      </w:r>
      <w:r w:rsidR="005E7E32">
        <w:t>samhandling mellom fagfolk og farmasøytisk industri er nødvendig for utvik</w:t>
      </w:r>
      <w:r>
        <w:t>lingen av</w:t>
      </w:r>
      <w:r w:rsidR="005027E0">
        <w:t xml:space="preserve"> fag</w:t>
      </w:r>
      <w:r>
        <w:t>et</w:t>
      </w:r>
      <w:r w:rsidR="005027E0">
        <w:t>. Mange vil også finne det rimelig</w:t>
      </w:r>
      <w:r w:rsidR="005E7E32">
        <w:t xml:space="preserve"> at fagfolk mottar </w:t>
      </w:r>
      <w:r w:rsidR="005027E0">
        <w:t>honorar for</w:t>
      </w:r>
      <w:r w:rsidR="005E7E32">
        <w:t xml:space="preserve"> tjenester til </w:t>
      </w:r>
      <w:r w:rsidR="005027E0">
        <w:t xml:space="preserve">farmasøytisk </w:t>
      </w:r>
      <w:r w:rsidR="005E7E32">
        <w:t xml:space="preserve">industrien </w:t>
      </w:r>
      <w:r w:rsidR="005027E0">
        <w:t xml:space="preserve">der </w:t>
      </w:r>
      <w:r w:rsidR="005E7E32">
        <w:t xml:space="preserve">hvor </w:t>
      </w:r>
      <w:r w:rsidR="005027E0">
        <w:t>tjenesten er av en slik kvalitet</w:t>
      </w:r>
      <w:r w:rsidR="00724045">
        <w:t>,</w:t>
      </w:r>
      <w:r w:rsidR="005027E0">
        <w:t xml:space="preserve"> eller </w:t>
      </w:r>
      <w:r>
        <w:t>har et omfang som gjør at honorar er naturlig</w:t>
      </w:r>
      <w:r w:rsidR="005E7E32">
        <w:t xml:space="preserve">. </w:t>
      </w:r>
    </w:p>
    <w:p w:rsidR="00D30469" w:rsidRDefault="00B44997">
      <w:r>
        <w:t xml:space="preserve">Hva er så problemet? </w:t>
      </w:r>
      <w:r w:rsidR="00A17BD3">
        <w:t>Åpenhet om interessekonflikter blir meningsløs hvis ikke interessekonflikt</w:t>
      </w:r>
      <w:r w:rsidR="00506CAE">
        <w:t>ene</w:t>
      </w:r>
      <w:r w:rsidR="00A17BD3">
        <w:t xml:space="preserve"> har en konsekvens. Undertegnede vil hevde</w:t>
      </w:r>
      <w:r w:rsidR="005E7E32">
        <w:t xml:space="preserve"> at når man først har mottatt </w:t>
      </w:r>
      <w:r w:rsidR="00D30469">
        <w:t xml:space="preserve">større </w:t>
      </w:r>
      <w:r w:rsidR="005E7E32">
        <w:t>honorar</w:t>
      </w:r>
      <w:r w:rsidR="00D30469">
        <w:t>er har man et forhold til en oppdragsgiver</w:t>
      </w:r>
      <w:r w:rsidR="005E7E32">
        <w:t xml:space="preserve">. </w:t>
      </w:r>
      <w:r w:rsidR="00D30469">
        <w:t>Vi har ikke data f</w:t>
      </w:r>
      <w:r w:rsidR="00DE23D6">
        <w:t>ør 2015. Undertegnede vil likevel anta med rimelig sikkerhet</w:t>
      </w:r>
      <w:r w:rsidR="009323F7">
        <w:t xml:space="preserve"> at en rekke kollegaer </w:t>
      </w:r>
      <w:r w:rsidR="00D30469">
        <w:t xml:space="preserve">årlig </w:t>
      </w:r>
      <w:r w:rsidR="009323F7">
        <w:t xml:space="preserve">har </w:t>
      </w:r>
      <w:r w:rsidR="00D30469">
        <w:t>mottatt femsifrede beløp fra farmasøytisk industri. Dette gjør at de har og har hatt et habilitetsproblem.</w:t>
      </w:r>
    </w:p>
    <w:p w:rsidR="00F5034F" w:rsidRPr="00A013C3" w:rsidRDefault="009D6311">
      <w:pPr>
        <w:rPr>
          <w:lang w:val="en-US"/>
        </w:rPr>
      </w:pPr>
      <w:r>
        <w:t>Problemet blir</w:t>
      </w:r>
      <w:r w:rsidR="00A663AB">
        <w:t xml:space="preserve"> praktisk klinisk og vitenskapelig når de</w:t>
      </w:r>
      <w:r w:rsidR="00D30469">
        <w:t xml:space="preserve"> samme fagfolk opererer</w:t>
      </w:r>
      <w:r w:rsidR="003F78CC">
        <w:t xml:space="preserve"> som fagfeller i </w:t>
      </w:r>
      <w:r w:rsidR="00D30469">
        <w:t xml:space="preserve">medisinske </w:t>
      </w:r>
      <w:r w:rsidR="003F78CC">
        <w:t xml:space="preserve">tidsskrift, underviser </w:t>
      </w:r>
      <w:r w:rsidR="00D30469">
        <w:t xml:space="preserve">LIS-leger og </w:t>
      </w:r>
      <w:r w:rsidR="003F78CC">
        <w:t xml:space="preserve">medisinstudenter, </w:t>
      </w:r>
      <w:r w:rsidR="00A663AB">
        <w:t xml:space="preserve">underviser våre kollegaer i «best medical </w:t>
      </w:r>
      <w:proofErr w:type="spellStart"/>
      <w:r w:rsidR="00A663AB">
        <w:t>practice</w:t>
      </w:r>
      <w:proofErr w:type="spellEnd"/>
      <w:r w:rsidR="00A663AB">
        <w:t xml:space="preserve">», </w:t>
      </w:r>
      <w:r w:rsidR="00D30469">
        <w:t xml:space="preserve">og </w:t>
      </w:r>
      <w:r w:rsidR="003F78CC">
        <w:t xml:space="preserve">er </w:t>
      </w:r>
      <w:r w:rsidR="00A663AB">
        <w:t>sentrale aktører</w:t>
      </w:r>
      <w:r w:rsidR="00D30469">
        <w:t xml:space="preserve"> komiteer som</w:t>
      </w:r>
      <w:r w:rsidR="003F78CC">
        <w:t xml:space="preserve"> lage</w:t>
      </w:r>
      <w:r w:rsidR="00D30469">
        <w:t>r</w:t>
      </w:r>
      <w:r w:rsidR="003F78CC">
        <w:t xml:space="preserve"> na</w:t>
      </w:r>
      <w:r w:rsidR="00D30469">
        <w:t>sjonale behandlingskriterier</w:t>
      </w:r>
      <w:r w:rsidR="003F78CC">
        <w:t>.</w:t>
      </w:r>
      <w:r w:rsidR="00D30469">
        <w:t xml:space="preserve"> </w:t>
      </w:r>
      <w:r w:rsidR="00A663AB">
        <w:t>Temaet er tatt opp</w:t>
      </w:r>
      <w:r w:rsidR="00EC6E51">
        <w:t xml:space="preserve"> </w:t>
      </w:r>
      <w:r w:rsidR="00A663AB">
        <w:t xml:space="preserve">en rekke ganger i Tidsskrift for den norske legeforening (3). </w:t>
      </w:r>
      <w:r w:rsidR="00EC6E51">
        <w:t xml:space="preserve">Det er også kommentert av Sosial- og helsedirektoratet (4). </w:t>
      </w:r>
      <w:r w:rsidR="00864B5E">
        <w:t xml:space="preserve">Larsen &amp; </w:t>
      </w:r>
      <w:proofErr w:type="spellStart"/>
      <w:r w:rsidR="00864B5E">
        <w:t>Guldvog</w:t>
      </w:r>
      <w:proofErr w:type="spellEnd"/>
      <w:r w:rsidR="00864B5E">
        <w:t xml:space="preserve"> skriver at «</w:t>
      </w:r>
      <w:r w:rsidR="00864B5E">
        <w:rPr>
          <w:i/>
        </w:rPr>
        <w:t>det kan være problematisk hvis leger som har mottatt omfattende økonomisk støtte fra legemiddelindustrien, er toneangivende i utviklingen av nasjonale retningslinjer på samme område»</w:t>
      </w:r>
      <w:r w:rsidR="00827A91">
        <w:t xml:space="preserve"> (4)</w:t>
      </w:r>
      <w:r w:rsidR="00864B5E">
        <w:rPr>
          <w:i/>
        </w:rPr>
        <w:t xml:space="preserve">. </w:t>
      </w:r>
      <w:r w:rsidR="00864B5E">
        <w:t>Hva som menes med «</w:t>
      </w:r>
      <w:r w:rsidR="00864B5E">
        <w:rPr>
          <w:i/>
        </w:rPr>
        <w:t xml:space="preserve">omfattende økonomisk støtte» </w:t>
      </w:r>
      <w:r w:rsidR="00864B5E">
        <w:t xml:space="preserve">kan selvsagt diskuteres. Med </w:t>
      </w:r>
      <w:r w:rsidR="00827A91">
        <w:t>de nye data som foreligger vil undertegnede hevde at en rekke av våre kollegaer er inhabile til for eksempel å sitte i komiteer hvor bruk av antidepressiva eller antipsykotika vil være aktuelt. Det er vanskelig å forstå hvorfor de har blitt for</w:t>
      </w:r>
      <w:r w:rsidR="00175F2B">
        <w:t>e</w:t>
      </w:r>
      <w:r w:rsidR="00827A91">
        <w:t>spurt av Sosial- og helsedirektoratet. Det jeg finner</w:t>
      </w:r>
      <w:r w:rsidR="00D30469">
        <w:t xml:space="preserve"> enda mer vanskelig å forstå hvorfor de ikke</w:t>
      </w:r>
      <w:r w:rsidR="00B70C77">
        <w:t xml:space="preserve"> selv høflig har avslått slike forespørsler</w:t>
      </w:r>
      <w:r w:rsidR="00D30469">
        <w:t xml:space="preserve">. </w:t>
      </w:r>
      <w:r w:rsidR="00B72D04">
        <w:t xml:space="preserve">Dr Malcolm </w:t>
      </w:r>
      <w:proofErr w:type="spellStart"/>
      <w:r w:rsidR="00B72D04">
        <w:t>Kendrick</w:t>
      </w:r>
      <w:proofErr w:type="spellEnd"/>
      <w:r w:rsidR="00B72D04">
        <w:t xml:space="preserve"> har bedre enn noen beskrevet det </w:t>
      </w:r>
      <w:r w:rsidR="00827A91">
        <w:t xml:space="preserve">nærmest </w:t>
      </w:r>
      <w:r w:rsidR="00B737D2">
        <w:t>absurde i lignende virksomhet i UK</w:t>
      </w:r>
      <w:r w:rsidR="00827A91">
        <w:t xml:space="preserve"> (5)</w:t>
      </w:r>
      <w:r w:rsidR="00B72D04">
        <w:t xml:space="preserve">. Han kommer med helt klare råd om hvordan vi må </w:t>
      </w:r>
      <w:r w:rsidR="00B737D2">
        <w:t>forholde oss. Denne praksisen</w:t>
      </w:r>
      <w:r w:rsidR="00B72D04">
        <w:t xml:space="preserve"> må stoppe. Den må stoppe nå. </w:t>
      </w:r>
      <w:r w:rsidR="00F5034F">
        <w:t xml:space="preserve">Dr </w:t>
      </w:r>
      <w:proofErr w:type="spellStart"/>
      <w:r w:rsidR="00F5034F">
        <w:t>Kendrick</w:t>
      </w:r>
      <w:proofErr w:type="spellEnd"/>
      <w:r w:rsidR="00F5034F">
        <w:t xml:space="preserve"> avslutter med følgende kapittel. </w:t>
      </w:r>
      <w:proofErr w:type="spellStart"/>
      <w:r w:rsidR="00F5034F" w:rsidRPr="00A013C3">
        <w:rPr>
          <w:lang w:val="en-US"/>
        </w:rPr>
        <w:t>Jeg</w:t>
      </w:r>
      <w:proofErr w:type="spellEnd"/>
      <w:r w:rsidR="00F5034F" w:rsidRPr="00A013C3">
        <w:rPr>
          <w:lang w:val="en-US"/>
        </w:rPr>
        <w:t xml:space="preserve"> </w:t>
      </w:r>
      <w:proofErr w:type="spellStart"/>
      <w:r w:rsidR="00F5034F" w:rsidRPr="00A013C3">
        <w:rPr>
          <w:lang w:val="en-US"/>
        </w:rPr>
        <w:t>tillater</w:t>
      </w:r>
      <w:proofErr w:type="spellEnd"/>
      <w:r w:rsidR="00F5034F" w:rsidRPr="00A013C3">
        <w:rPr>
          <w:lang w:val="en-US"/>
        </w:rPr>
        <w:t xml:space="preserve"> </w:t>
      </w:r>
      <w:proofErr w:type="gramStart"/>
      <w:r w:rsidR="00F5034F" w:rsidRPr="00A013C3">
        <w:rPr>
          <w:lang w:val="en-US"/>
        </w:rPr>
        <w:t>meg</w:t>
      </w:r>
      <w:proofErr w:type="gramEnd"/>
      <w:r w:rsidR="00B737D2" w:rsidRPr="00A013C3">
        <w:rPr>
          <w:lang w:val="en-US"/>
        </w:rPr>
        <w:t xml:space="preserve"> å </w:t>
      </w:r>
      <w:proofErr w:type="spellStart"/>
      <w:r w:rsidR="00B737D2" w:rsidRPr="00A013C3">
        <w:rPr>
          <w:lang w:val="en-US"/>
        </w:rPr>
        <w:t>hitsette</w:t>
      </w:r>
      <w:proofErr w:type="spellEnd"/>
      <w:r w:rsidR="00B737D2" w:rsidRPr="00A013C3">
        <w:rPr>
          <w:lang w:val="en-US"/>
        </w:rPr>
        <w:t xml:space="preserve"> </w:t>
      </w:r>
      <w:proofErr w:type="spellStart"/>
      <w:r w:rsidR="00B737D2" w:rsidRPr="00A013C3">
        <w:rPr>
          <w:lang w:val="en-US"/>
        </w:rPr>
        <w:t>det</w:t>
      </w:r>
      <w:proofErr w:type="spellEnd"/>
      <w:r w:rsidR="00B737D2" w:rsidRPr="00A013C3">
        <w:rPr>
          <w:lang w:val="en-US"/>
        </w:rPr>
        <w:t xml:space="preserve"> </w:t>
      </w:r>
      <w:proofErr w:type="spellStart"/>
      <w:r w:rsidR="00B737D2" w:rsidRPr="00A013C3">
        <w:rPr>
          <w:lang w:val="en-US"/>
        </w:rPr>
        <w:t>i</w:t>
      </w:r>
      <w:proofErr w:type="spellEnd"/>
      <w:r w:rsidR="00B737D2" w:rsidRPr="00A013C3">
        <w:rPr>
          <w:lang w:val="en-US"/>
        </w:rPr>
        <w:t xml:space="preserve"> sin </w:t>
      </w:r>
      <w:proofErr w:type="spellStart"/>
      <w:r w:rsidR="00B737D2" w:rsidRPr="00A013C3">
        <w:rPr>
          <w:lang w:val="en-US"/>
        </w:rPr>
        <w:t>helhet</w:t>
      </w:r>
      <w:proofErr w:type="spellEnd"/>
      <w:r w:rsidR="00B737D2" w:rsidRPr="00A013C3">
        <w:rPr>
          <w:lang w:val="en-US"/>
        </w:rPr>
        <w:t>:</w:t>
      </w:r>
      <w:r w:rsidR="00827A91" w:rsidRPr="00A013C3">
        <w:rPr>
          <w:lang w:val="en-US"/>
        </w:rPr>
        <w:t xml:space="preserve"> </w:t>
      </w:r>
    </w:p>
    <w:p w:rsidR="00E376BD" w:rsidRPr="00E376BD" w:rsidRDefault="00E376BD">
      <w:pPr>
        <w:rPr>
          <w:i/>
        </w:rPr>
      </w:pPr>
      <w:r w:rsidRPr="00E376BD">
        <w:rPr>
          <w:i/>
          <w:lang w:val="en-US"/>
        </w:rPr>
        <w:t xml:space="preserve">“This nettle needs to be grasped, and it needs to be grasped soon. I am not a great believer in absolutist positions, as they tend to block the compromises that are necessary for things to work in life. However, when it comes to conflicts of interest I think that the only possible position to take </w:t>
      </w:r>
      <w:r w:rsidRPr="00E376BD">
        <w:rPr>
          <w:rStyle w:val="Uthevet"/>
          <w:i w:val="0"/>
          <w:lang w:val="en-US"/>
        </w:rPr>
        <w:t>is</w:t>
      </w:r>
      <w:r w:rsidRPr="00E376BD">
        <w:rPr>
          <w:i/>
          <w:lang w:val="en-US"/>
        </w:rPr>
        <w:t xml:space="preserve"> </w:t>
      </w:r>
      <w:r w:rsidRPr="00E376BD">
        <w:rPr>
          <w:i/>
          <w:lang w:val="en-US"/>
        </w:rPr>
        <w:lastRenderedPageBreak/>
        <w:t xml:space="preserve">absolutist. If you are paid money by the pharmaceutical industry, you cannot be appointed to a position that allows you to influence how drugs are used. </w:t>
      </w:r>
      <w:r w:rsidRPr="00E376BD">
        <w:rPr>
          <w:i/>
        </w:rPr>
        <w:t xml:space="preserve">End </w:t>
      </w:r>
      <w:proofErr w:type="spellStart"/>
      <w:r w:rsidRPr="00E376BD">
        <w:rPr>
          <w:i/>
        </w:rPr>
        <w:t>of</w:t>
      </w:r>
      <w:proofErr w:type="spellEnd"/>
      <w:r w:rsidRPr="00E376BD">
        <w:rPr>
          <w:i/>
        </w:rPr>
        <w:t>.»</w:t>
      </w:r>
      <w:r w:rsidR="00827A91">
        <w:t>(5)</w:t>
      </w:r>
      <w:r>
        <w:rPr>
          <w:i/>
        </w:rPr>
        <w:t>.</w:t>
      </w:r>
    </w:p>
    <w:p w:rsidR="00DC6C2B" w:rsidRPr="00355199" w:rsidRDefault="00000A02">
      <w:r w:rsidRPr="00355199">
        <w:rPr>
          <w:bCs/>
          <w:iCs/>
        </w:rPr>
        <w:t>For norske forhold kan dette uttrykkes slik: Hvis du mottar penger fra farmasøytisk industri for tjenester i et tematisk område, kan du ikke velges til å inneha posisjoner der du får innflytelse på hvordan behandling og eventuell medikamentbruk i de samme eller tilgrensende områder skal være. Dette gjelder nasjonalt (f.eks for faglige retningslinjer) og lokalt (på sykehus eller helseforetak).</w:t>
      </w:r>
      <w:r w:rsidR="00355199" w:rsidRPr="00355199">
        <w:t xml:space="preserve"> Norsk psykiatri må ta tak i dette problemet. Det må gjøres nå.</w:t>
      </w:r>
      <w:r w:rsidR="00F652D7">
        <w:t xml:space="preserve"> Det bør være en oppgave for Norsk psykiatrisk forening. </w:t>
      </w:r>
    </w:p>
    <w:p w:rsidR="008D75AA" w:rsidRPr="00DC6C2B" w:rsidRDefault="00DC6C2B" w:rsidP="00DC6C2B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lang w:val="en-US" w:eastAsia="nb-NO"/>
        </w:rPr>
      </w:pPr>
      <w:r w:rsidRPr="00F652D7">
        <w:rPr>
          <w:rFonts w:eastAsia="Times New Roman" w:cs="Times New Roman"/>
          <w:lang w:eastAsia="nb-NO"/>
        </w:rPr>
        <w:t xml:space="preserve">Wood, S &amp; Lowes, R. </w:t>
      </w:r>
      <w:proofErr w:type="spellStart"/>
      <w:r w:rsidRPr="00F652D7">
        <w:rPr>
          <w:rFonts w:eastAsia="Times New Roman" w:cs="Times New Roman"/>
          <w:bCs/>
          <w:kern w:val="36"/>
          <w:lang w:eastAsia="nb-NO"/>
        </w:rPr>
        <w:t>Psychiatrists</w:t>
      </w:r>
      <w:proofErr w:type="spellEnd"/>
      <w:r w:rsidRPr="00F652D7">
        <w:rPr>
          <w:rFonts w:eastAsia="Times New Roman" w:cs="Times New Roman"/>
          <w:bCs/>
          <w:kern w:val="36"/>
          <w:lang w:eastAsia="nb-NO"/>
        </w:rPr>
        <w:t xml:space="preserve"> </w:t>
      </w:r>
      <w:proofErr w:type="spellStart"/>
      <w:r w:rsidRPr="00F652D7">
        <w:rPr>
          <w:rFonts w:eastAsia="Times New Roman" w:cs="Times New Roman"/>
          <w:bCs/>
          <w:kern w:val="36"/>
          <w:lang w:eastAsia="nb-NO"/>
        </w:rPr>
        <w:t>Dominate</w:t>
      </w:r>
      <w:proofErr w:type="spellEnd"/>
      <w:r w:rsidRPr="00F652D7">
        <w:rPr>
          <w:rFonts w:eastAsia="Times New Roman" w:cs="Times New Roman"/>
          <w:bCs/>
          <w:kern w:val="36"/>
          <w:lang w:eastAsia="nb-NO"/>
        </w:rPr>
        <w:t xml:space="preserve"> "</w:t>
      </w:r>
      <w:proofErr w:type="spellStart"/>
      <w:r w:rsidRPr="00F652D7">
        <w:rPr>
          <w:rFonts w:eastAsia="Times New Roman" w:cs="Times New Roman"/>
          <w:bCs/>
          <w:kern w:val="36"/>
          <w:lang w:eastAsia="nb-NO"/>
        </w:rPr>
        <w:t>Doctor</w:t>
      </w:r>
      <w:proofErr w:type="spellEnd"/>
      <w:r w:rsidRPr="00F652D7">
        <w:rPr>
          <w:rFonts w:eastAsia="Times New Roman" w:cs="Times New Roman"/>
          <w:bCs/>
          <w:kern w:val="36"/>
          <w:lang w:eastAsia="nb-NO"/>
        </w:rPr>
        <w:t xml:space="preserve">-Dollars" Database Listing Big Pharma </w:t>
      </w:r>
      <w:proofErr w:type="spellStart"/>
      <w:r w:rsidRPr="00F652D7">
        <w:rPr>
          <w:rFonts w:eastAsia="Times New Roman" w:cs="Times New Roman"/>
          <w:bCs/>
          <w:kern w:val="36"/>
          <w:lang w:eastAsia="nb-NO"/>
        </w:rPr>
        <w:t>Payments</w:t>
      </w:r>
      <w:proofErr w:type="spellEnd"/>
      <w:r w:rsidRPr="00F652D7">
        <w:rPr>
          <w:rFonts w:eastAsia="Times New Roman" w:cs="Times New Roman"/>
          <w:bCs/>
          <w:kern w:val="36"/>
          <w:lang w:eastAsia="nb-NO"/>
        </w:rPr>
        <w:t xml:space="preserve">. </w:t>
      </w:r>
      <w:r w:rsidRPr="00F652D7">
        <w:rPr>
          <w:rFonts w:eastAsia="Times New Roman" w:cs="Times New Roman"/>
          <w:i/>
          <w:lang w:eastAsia="nb-NO"/>
        </w:rPr>
        <w:t>Me</w:t>
      </w:r>
      <w:proofErr w:type="spellStart"/>
      <w:r w:rsidRPr="00C239BD">
        <w:rPr>
          <w:rFonts w:eastAsia="Times New Roman" w:cs="Times New Roman"/>
          <w:i/>
          <w:lang w:val="en-US" w:eastAsia="nb-NO"/>
        </w:rPr>
        <w:t>dscape</w:t>
      </w:r>
      <w:proofErr w:type="spellEnd"/>
      <w:r w:rsidRPr="00C239BD">
        <w:rPr>
          <w:rFonts w:eastAsia="Times New Roman" w:cs="Times New Roman"/>
          <w:i/>
          <w:lang w:val="en-US" w:eastAsia="nb-NO"/>
        </w:rPr>
        <w:t xml:space="preserve"> Medical News</w:t>
      </w:r>
      <w:r w:rsidRPr="00DC6C2B">
        <w:rPr>
          <w:rFonts w:eastAsia="Times New Roman" w:cs="Times New Roman"/>
          <w:lang w:val="en-US" w:eastAsia="nb-NO"/>
        </w:rPr>
        <w:t>, Oct 22, 2010.</w:t>
      </w:r>
      <w:r w:rsidR="008D75AA" w:rsidRPr="00DC6C2B">
        <w:rPr>
          <w:lang w:val="en-US"/>
        </w:rPr>
        <w:t xml:space="preserve"> </w:t>
      </w:r>
    </w:p>
    <w:p w:rsidR="00B55683" w:rsidRDefault="00B526A6" w:rsidP="00DC6C2B">
      <w:pPr>
        <w:pStyle w:val="Listeavsnitt"/>
        <w:numPr>
          <w:ilvl w:val="0"/>
          <w:numId w:val="4"/>
        </w:numPr>
        <w:rPr>
          <w:lang w:val="en-US"/>
        </w:rPr>
      </w:pPr>
      <w:hyperlink r:id="rId6" w:history="1">
        <w:r w:rsidR="00443E69" w:rsidRPr="00D64FBF">
          <w:rPr>
            <w:rStyle w:val="Hyperkobling"/>
            <w:lang w:val="en-US"/>
          </w:rPr>
          <w:t>http://www.lmi.no/aktuelt-fra-lmi/2016/06/offentliggjoering-av-verdioverfoeringer</w:t>
        </w:r>
      </w:hyperlink>
      <w:r w:rsidR="00443E69">
        <w:rPr>
          <w:lang w:val="en-US"/>
        </w:rPr>
        <w:t>.</w:t>
      </w:r>
    </w:p>
    <w:p w:rsidR="00A663AB" w:rsidRDefault="00A663AB" w:rsidP="00DC6C2B">
      <w:pPr>
        <w:pStyle w:val="Listeavsnitt"/>
        <w:numPr>
          <w:ilvl w:val="0"/>
          <w:numId w:val="4"/>
        </w:numPr>
      </w:pPr>
      <w:r w:rsidRPr="00A663AB">
        <w:t xml:space="preserve">Haugen TB. Interessekonflikter og kliniske retningslinjer. </w:t>
      </w:r>
      <w:proofErr w:type="spellStart"/>
      <w:r w:rsidRPr="00C239BD">
        <w:rPr>
          <w:i/>
        </w:rPr>
        <w:t>Tidsskr</w:t>
      </w:r>
      <w:proofErr w:type="spellEnd"/>
      <w:r w:rsidRPr="00C239BD">
        <w:rPr>
          <w:i/>
        </w:rPr>
        <w:t xml:space="preserve"> Nor Legeforen</w:t>
      </w:r>
      <w:r>
        <w:t xml:space="preserve"> 2012; 132:285.</w:t>
      </w:r>
    </w:p>
    <w:p w:rsidR="00EC6E51" w:rsidRPr="00A663AB" w:rsidRDefault="00EC6E51" w:rsidP="00DC6C2B">
      <w:pPr>
        <w:pStyle w:val="Listeavsnitt"/>
        <w:numPr>
          <w:ilvl w:val="0"/>
          <w:numId w:val="4"/>
        </w:numPr>
      </w:pPr>
      <w:r>
        <w:t xml:space="preserve">Larsen, B-I, </w:t>
      </w:r>
      <w:proofErr w:type="spellStart"/>
      <w:r>
        <w:t>Guldvog</w:t>
      </w:r>
      <w:proofErr w:type="spellEnd"/>
      <w:r>
        <w:t xml:space="preserve"> B. </w:t>
      </w:r>
      <w:r w:rsidR="00716E6E">
        <w:t xml:space="preserve">Sosial- og helsedirektoratet svarer: </w:t>
      </w:r>
      <w:proofErr w:type="spellStart"/>
      <w:r w:rsidR="00C239BD">
        <w:rPr>
          <w:i/>
        </w:rPr>
        <w:t>Tidsskr</w:t>
      </w:r>
      <w:proofErr w:type="spellEnd"/>
      <w:r w:rsidR="00C239BD">
        <w:rPr>
          <w:i/>
        </w:rPr>
        <w:t xml:space="preserve"> Nor Legeforen</w:t>
      </w:r>
      <w:r w:rsidR="00716E6E">
        <w:t xml:space="preserve"> 2007; 127:1234-5.</w:t>
      </w:r>
    </w:p>
    <w:p w:rsidR="00443E69" w:rsidRPr="007F4D8C" w:rsidRDefault="00B526A6" w:rsidP="00443E69">
      <w:pPr>
        <w:pStyle w:val="Listeavsnitt"/>
        <w:numPr>
          <w:ilvl w:val="0"/>
          <w:numId w:val="4"/>
        </w:numPr>
      </w:pPr>
      <w:hyperlink r:id="rId7" w:history="1">
        <w:r w:rsidR="007F4D8C" w:rsidRPr="007413DA">
          <w:rPr>
            <w:rStyle w:val="Hyperkobling"/>
          </w:rPr>
          <w:t>https://drmalcolmkendrick.org/2014/08/11/what-is-a-conflict-of-intere</w:t>
        </w:r>
        <w:r w:rsidR="007F4D8C" w:rsidRPr="007F4D8C">
          <w:rPr>
            <w:rStyle w:val="Hyperkobling"/>
          </w:rPr>
          <w:t>st-anyway/</w:t>
        </w:r>
      </w:hyperlink>
    </w:p>
    <w:p w:rsidR="007F4D8C" w:rsidRDefault="007F4D8C" w:rsidP="007F4D8C"/>
    <w:p w:rsidR="007F4D8C" w:rsidRPr="00A013C3" w:rsidRDefault="007F4D8C" w:rsidP="007F4D8C">
      <w:r w:rsidRPr="00A013C3">
        <w:t>Interessekonflikter Vaaler:</w:t>
      </w:r>
    </w:p>
    <w:p w:rsidR="007F4D8C" w:rsidRDefault="007F4D8C" w:rsidP="007F4D8C">
      <w:r w:rsidRPr="007F4D8C">
        <w:t>1: Foredragsholder (ikke betalt) på sesjon finansiert av farmasøytisk firma (</w:t>
      </w:r>
      <w:proofErr w:type="spellStart"/>
      <w:r w:rsidRPr="007F4D8C">
        <w:t>Ferrer</w:t>
      </w:r>
      <w:proofErr w:type="spellEnd"/>
      <w:r w:rsidRPr="007F4D8C">
        <w:t xml:space="preserve">) </w:t>
      </w:r>
      <w:proofErr w:type="spellStart"/>
      <w:r w:rsidR="00C25498">
        <w:t>ECNP-congress</w:t>
      </w:r>
      <w:proofErr w:type="spellEnd"/>
      <w:r w:rsidRPr="007F4D8C">
        <w:t xml:space="preserve"> Berlin 2014.</w:t>
      </w:r>
    </w:p>
    <w:p w:rsidR="007F4D8C" w:rsidRDefault="007F4D8C" w:rsidP="007F4D8C">
      <w:r>
        <w:t xml:space="preserve">2: Deltager i </w:t>
      </w:r>
      <w:r w:rsidR="00C25498">
        <w:t xml:space="preserve">nasjonalt </w:t>
      </w:r>
      <w:r>
        <w:t xml:space="preserve">BRAIN-forskningsnettverk. Støtte av </w:t>
      </w:r>
      <w:proofErr w:type="spellStart"/>
      <w:r>
        <w:t>Glaxo</w:t>
      </w:r>
      <w:proofErr w:type="spellEnd"/>
      <w:r>
        <w:t xml:space="preserve"> til etablering av nettverket.</w:t>
      </w:r>
    </w:p>
    <w:p w:rsidR="007F4D8C" w:rsidRPr="007F4D8C" w:rsidRDefault="00EC61DB" w:rsidP="007F4D8C">
      <w:r>
        <w:t>3: Støtte fra diverse</w:t>
      </w:r>
      <w:r w:rsidR="007F4D8C">
        <w:t xml:space="preserve"> til forskningsstudie «Akutte affektive syndromer» på 1990-tallet.</w:t>
      </w:r>
    </w:p>
    <w:sectPr w:rsidR="007F4D8C" w:rsidRPr="007F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871"/>
    <w:multiLevelType w:val="hybridMultilevel"/>
    <w:tmpl w:val="E702FD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6941"/>
    <w:multiLevelType w:val="hybridMultilevel"/>
    <w:tmpl w:val="0792E7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54B3"/>
    <w:multiLevelType w:val="hybridMultilevel"/>
    <w:tmpl w:val="A63E04D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17BF"/>
    <w:multiLevelType w:val="hybridMultilevel"/>
    <w:tmpl w:val="DFD21FE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E5"/>
    <w:rsid w:val="00000A02"/>
    <w:rsid w:val="00043C53"/>
    <w:rsid w:val="00062FE5"/>
    <w:rsid w:val="000A2764"/>
    <w:rsid w:val="001230A2"/>
    <w:rsid w:val="001371AD"/>
    <w:rsid w:val="00175F2B"/>
    <w:rsid w:val="00190F3F"/>
    <w:rsid w:val="001F0F54"/>
    <w:rsid w:val="00355199"/>
    <w:rsid w:val="003F78CC"/>
    <w:rsid w:val="00443E69"/>
    <w:rsid w:val="005027E0"/>
    <w:rsid w:val="00506CAE"/>
    <w:rsid w:val="005A3476"/>
    <w:rsid w:val="005E7E32"/>
    <w:rsid w:val="005F1FAC"/>
    <w:rsid w:val="006A1675"/>
    <w:rsid w:val="00716E6E"/>
    <w:rsid w:val="00724045"/>
    <w:rsid w:val="007F4D8C"/>
    <w:rsid w:val="007F612B"/>
    <w:rsid w:val="00827A91"/>
    <w:rsid w:val="00864B5E"/>
    <w:rsid w:val="008D75AA"/>
    <w:rsid w:val="009323F7"/>
    <w:rsid w:val="0096187A"/>
    <w:rsid w:val="009D6311"/>
    <w:rsid w:val="009F4F91"/>
    <w:rsid w:val="00A013C3"/>
    <w:rsid w:val="00A17BD3"/>
    <w:rsid w:val="00A663AB"/>
    <w:rsid w:val="00B44997"/>
    <w:rsid w:val="00B526A6"/>
    <w:rsid w:val="00B55683"/>
    <w:rsid w:val="00B70C77"/>
    <w:rsid w:val="00B719C1"/>
    <w:rsid w:val="00B72D04"/>
    <w:rsid w:val="00B737D2"/>
    <w:rsid w:val="00BA567C"/>
    <w:rsid w:val="00BD38DA"/>
    <w:rsid w:val="00C230CB"/>
    <w:rsid w:val="00C239BD"/>
    <w:rsid w:val="00C25498"/>
    <w:rsid w:val="00C26131"/>
    <w:rsid w:val="00D30469"/>
    <w:rsid w:val="00DC6C2B"/>
    <w:rsid w:val="00DE23D6"/>
    <w:rsid w:val="00DF0FE9"/>
    <w:rsid w:val="00E376BD"/>
    <w:rsid w:val="00EC61DB"/>
    <w:rsid w:val="00EC6E51"/>
    <w:rsid w:val="00F5034F"/>
    <w:rsid w:val="00F652D7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C6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1FA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C6C2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C6C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et">
    <w:name w:val="Emphasis"/>
    <w:basedOn w:val="Standardskriftforavsnitt"/>
    <w:uiPriority w:val="20"/>
    <w:qFormat/>
    <w:rsid w:val="00E376B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C6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1FA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C6C2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C6C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et">
    <w:name w:val="Emphasis"/>
    <w:basedOn w:val="Standardskriftforavsnitt"/>
    <w:uiPriority w:val="20"/>
    <w:qFormat/>
    <w:rsid w:val="00E37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mi.no/aktuelt-fra-lmi/2016/06/offentliggjoering-av-verdioverfoeringer" TargetMode="External"/><Relationship Id="rId7" Type="http://schemas.openxmlformats.org/officeDocument/2006/relationships/hyperlink" Target="https://drmalcolmkendrick.org/2014/08/11/what-is-a-conflict-of-interest-anywa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4340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Vaaler</dc:creator>
  <cp:lastModifiedBy>Ola Marstein</cp:lastModifiedBy>
  <cp:revision>2</cp:revision>
  <dcterms:created xsi:type="dcterms:W3CDTF">2016-07-20T10:13:00Z</dcterms:created>
  <dcterms:modified xsi:type="dcterms:W3CDTF">2016-07-20T10:13:00Z</dcterms:modified>
</cp:coreProperties>
</file>