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D6" w:rsidRPr="00A208D6" w:rsidRDefault="00A208D6" w:rsidP="00A208D6">
      <w:pPr>
        <w:numPr>
          <w:ilvl w:val="0"/>
          <w:numId w:val="1"/>
        </w:numPr>
        <w:spacing w:before="199" w:after="199" w:line="390" w:lineRule="atLeast"/>
        <w:ind w:left="0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A208D6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Høringsbrev</w:t>
      </w:r>
    </w:p>
    <w:p w:rsidR="00A208D6" w:rsidRPr="00A208D6" w:rsidRDefault="00A208D6" w:rsidP="00A208D6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17/3983 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Høring av forslag til lov og forskrift om tilskudd til virksomheter med offentlig tjenestepensjonsordning som leverer lovpålagte spesialisthelsetjenester og statlige barneverntjenester (oppfølging av NOU 2016:12 Ideell opprydding)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>I samarbeid med Barne- og likestillingsdepartementet, sender Helse- og omsorgsdepartementet på høring forslag til lov og forskrift om ovennevnte tilskuddsordning til dekning av ideelle og andre virksomheters historiske pensjonskostnader knyttet til offentlig tjenestepensjonsordning.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 xml:space="preserve">Departementet ber om merknader til forslagene innen </w:t>
      </w:r>
      <w:r w:rsidRPr="00A208D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torsdag</w:t>
      </w:r>
      <w:r w:rsidRPr="00A208D6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r w:rsidRPr="00A208D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21. desember 2017.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 xml:space="preserve">Høringsuttalelsene sendes fortrinnsvis digitalt gjennom departementets side for høringer: </w:t>
      </w:r>
      <w:hyperlink r:id="rId6" w:history="1">
        <w:r w:rsidRPr="00A208D6">
          <w:rPr>
            <w:rFonts w:ascii="ArialMT" w:eastAsia="Times New Roman" w:hAnsi="ArialMT" w:cs="Times New Roman"/>
            <w:color w:val="3867C8"/>
            <w:sz w:val="24"/>
            <w:szCs w:val="24"/>
            <w:u w:val="single"/>
            <w:lang w:eastAsia="nb-NO"/>
          </w:rPr>
          <w:t>https://www.regjeringen.no/no/dokument/hoyringar/id1763/</w:t>
        </w:r>
      </w:hyperlink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>. Det er mulig å registrere seg, mellomlagre svaret og laste opp vedlegg. Det er også anledning til å sende høringssvar uten å registrere seg.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>Alle kan avgi høringsuttalelser. Høringsinstansene bes om å vurdere om høringsnotatet bør sendes til underliggende etater eller virksomheter, tilknyttede virksomheter, medlemmer e.l.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MT" w:eastAsia="Times New Roman" w:hAnsi="ArialMT" w:cs="Times New Roman"/>
          <w:color w:val="000000"/>
          <w:sz w:val="24"/>
          <w:szCs w:val="24"/>
          <w:lang w:eastAsia="nb-NO"/>
        </w:rPr>
        <w:t>Uttalelser er som hovedregel offentlige etter offentlighetsloven, og vil bli publisert.</w:t>
      </w:r>
    </w:p>
    <w:p w:rsidR="00A208D6" w:rsidRPr="00A208D6" w:rsidRDefault="00A208D6" w:rsidP="00A208D6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Med hilsen</w:t>
      </w:r>
    </w:p>
    <w:p w:rsidR="00A208D6" w:rsidRPr="00A208D6" w:rsidRDefault="00A208D6" w:rsidP="00A208D6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208D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3690"/>
      </w:tblGrid>
      <w:tr w:rsidR="00A208D6" w:rsidRPr="00A208D6" w:rsidTr="00A208D6">
        <w:tc>
          <w:tcPr>
            <w:tcW w:w="5385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Kari Sønderland (</w:t>
            </w:r>
            <w:proofErr w:type="spellStart"/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e.f.</w:t>
            </w:r>
            <w:proofErr w:type="spellEnd"/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)</w:t>
            </w:r>
          </w:p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ekspedisjonssjef</w:t>
            </w:r>
          </w:p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Vegard Pettersen</w:t>
            </w:r>
          </w:p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spesialrådgiver</w:t>
            </w:r>
          </w:p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:rsidR="00A208D6" w:rsidRPr="00A208D6" w:rsidRDefault="00A208D6" w:rsidP="00A208D6">
            <w:pPr>
              <w:spacing w:before="240" w:after="240" w:line="390" w:lineRule="atLeast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A208D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 </w:t>
            </w:r>
          </w:p>
        </w:tc>
      </w:tr>
    </w:tbl>
    <w:p w:rsidR="007B1E23" w:rsidRPr="00B33A49" w:rsidRDefault="00A208D6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456"/>
    <w:multiLevelType w:val="multilevel"/>
    <w:tmpl w:val="D65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D6"/>
    <w:rsid w:val="002F10A1"/>
    <w:rsid w:val="00A208D6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208D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08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208D6"/>
    <w:rPr>
      <w:color w:val="3867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208D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08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208D6"/>
    <w:rPr>
      <w:color w:val="3867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/hoyringar/id17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2017-10-17T11:06:00Z</dcterms:created>
  <dcterms:modified xsi:type="dcterms:W3CDTF">2017-10-17T11:07:00Z</dcterms:modified>
</cp:coreProperties>
</file>